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396" w:rsidRPr="00E24396" w:rsidRDefault="00E24396" w:rsidP="00E24396">
      <w:pPr>
        <w:keepNext/>
        <w:outlineLvl w:val="1"/>
        <w:rPr>
          <w:rFonts w:cs="Arial"/>
          <w:b/>
          <w:caps/>
          <w:color w:val="000000"/>
          <w:szCs w:val="22"/>
        </w:rPr>
      </w:pPr>
      <w:bookmarkStart w:id="0" w:name="_Hlk229575847"/>
      <w:bookmarkStart w:id="1" w:name="_Toc100665758"/>
      <w:bookmarkStart w:id="2" w:name="_Toc221797725"/>
      <w:r w:rsidRPr="00E24396">
        <w:rPr>
          <w:rFonts w:cs="Arial"/>
          <w:b/>
          <w:caps/>
          <w:color w:val="000000"/>
          <w:szCs w:val="22"/>
        </w:rPr>
        <w:t>ANNEX II. MODEL D’OFERTA DE CRITERIS QUANTIFICABLES MITJANÇANT L’APLICACIÓ DE FÓRMULES</w:t>
      </w:r>
      <w:bookmarkEnd w:id="1"/>
      <w:bookmarkEnd w:id="2"/>
    </w:p>
    <w:p w:rsidR="00E24396" w:rsidRPr="00E24396" w:rsidRDefault="00E24396" w:rsidP="00E24396">
      <w:pPr>
        <w:adjustRightInd w:val="0"/>
        <w:rPr>
          <w:rFonts w:cs="Arial"/>
          <w:b/>
          <w:bCs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cs="Arial"/>
          <w:bCs/>
          <w:color w:val="000000"/>
          <w:szCs w:val="22"/>
        </w:rPr>
      </w:pPr>
      <w:r w:rsidRPr="00E24396">
        <w:rPr>
          <w:rFonts w:cs="Arial"/>
          <w:b/>
          <w:bCs/>
          <w:color w:val="000000"/>
          <w:szCs w:val="22"/>
        </w:rPr>
        <w:t xml:space="preserve">Número d’expedient: </w:t>
      </w:r>
      <w:r w:rsidRPr="00E24396">
        <w:rPr>
          <w:rFonts w:cs="Arial"/>
          <w:bCs/>
          <w:color w:val="000000"/>
          <w:szCs w:val="22"/>
        </w:rPr>
        <w:t>PACC2025000098</w:t>
      </w:r>
    </w:p>
    <w:p w:rsidR="00E24396" w:rsidRPr="00E24396" w:rsidRDefault="00E24396" w:rsidP="00E24396">
      <w:pPr>
        <w:adjustRightInd w:val="0"/>
        <w:rPr>
          <w:rFonts w:cs="Arial"/>
          <w:b/>
          <w:bCs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cs="Arial"/>
          <w:b/>
          <w:bCs/>
          <w:color w:val="000000"/>
          <w:szCs w:val="22"/>
        </w:rPr>
      </w:pPr>
    </w:p>
    <w:p w:rsidR="00E24396" w:rsidRPr="00E24396" w:rsidRDefault="00E24396" w:rsidP="00E24396">
      <w:pPr>
        <w:widowControl w:val="0"/>
        <w:suppressAutoHyphens/>
        <w:jc w:val="left"/>
        <w:rPr>
          <w:rFonts w:eastAsia="SimSun" w:cs="Arial"/>
          <w:b/>
          <w:kern w:val="1"/>
          <w:szCs w:val="22"/>
          <w:lang w:eastAsia="zh-CN" w:bidi="hi-IN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E24396" w:rsidRPr="00E24396" w:rsidTr="00784721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bookmarkStart w:id="3" w:name="_Hlk161133259"/>
            <w:r w:rsidRPr="00E24396">
              <w:rPr>
                <w:rFonts w:cs="Arial"/>
                <w:b/>
                <w:sz w:val="20"/>
                <w:szCs w:val="22"/>
              </w:rPr>
              <w:t xml:space="preserve">Nom i cognoms / raó social 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DNI/NIE/CIF/Passaport</w:t>
            </w:r>
          </w:p>
        </w:tc>
      </w:tr>
      <w:tr w:rsidR="00E24396" w:rsidRPr="00E24396" w:rsidTr="00784721">
        <w:trPr>
          <w:trHeight w:val="20"/>
          <w:jc w:val="center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DNI/NIE/Passaport</w:t>
            </w:r>
          </w:p>
        </w:tc>
      </w:tr>
      <w:tr w:rsidR="00E24396" w:rsidRPr="00E24396" w:rsidTr="00784721">
        <w:trPr>
          <w:trHeight w:val="20"/>
          <w:jc w:val="center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  <w:jc w:val="center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Domicili a efectes de notificacions, codi postal, població i província</w:t>
            </w:r>
          </w:p>
        </w:tc>
      </w:tr>
      <w:tr w:rsidR="00E24396" w:rsidRPr="00E24396" w:rsidTr="00784721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Telèfon mòbil</w:t>
            </w:r>
          </w:p>
        </w:tc>
      </w:tr>
      <w:tr w:rsidR="00E24396" w:rsidRPr="00E24396" w:rsidTr="00784721">
        <w:trPr>
          <w:trHeight w:val="20"/>
          <w:jc w:val="center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  <w:bookmarkEnd w:id="3"/>
    </w:tbl>
    <w:p w:rsidR="00E24396" w:rsidRPr="00E24396" w:rsidRDefault="00E24396" w:rsidP="00E24396">
      <w:pPr>
        <w:widowControl w:val="0"/>
        <w:suppressAutoHyphens/>
        <w:jc w:val="left"/>
        <w:rPr>
          <w:rFonts w:eastAsia="SimSun" w:cs="Arial"/>
          <w:b/>
          <w:kern w:val="1"/>
          <w:szCs w:val="22"/>
          <w:highlight w:val="yellow"/>
          <w:lang w:eastAsia="zh-CN" w:bidi="hi-IN"/>
        </w:rPr>
      </w:pPr>
    </w:p>
    <w:p w:rsidR="00E24396" w:rsidRPr="00E24396" w:rsidRDefault="00E24396" w:rsidP="00E24396">
      <w:pPr>
        <w:rPr>
          <w:rFonts w:cs="Arial"/>
          <w:szCs w:val="22"/>
        </w:rPr>
      </w:pPr>
      <w:r w:rsidRPr="00E24396">
        <w:rPr>
          <w:rFonts w:cs="Arial"/>
          <w:szCs w:val="22"/>
        </w:rPr>
        <w:t>Assabentat/da de l’anunci de licitació publicat en el Perfil del contractant i de les condicions i requisits exigits per participar en la licitació</w:t>
      </w:r>
      <w:r w:rsidRPr="00E24396">
        <w:rPr>
          <w:rFonts w:cs="Arial"/>
          <w:b/>
          <w:szCs w:val="22"/>
        </w:rPr>
        <w:t xml:space="preserve">, </w:t>
      </w:r>
      <w:r w:rsidRPr="00E24396">
        <w:rPr>
          <w:rFonts w:cs="Arial"/>
          <w:szCs w:val="22"/>
        </w:rPr>
        <w:t>sol·licita participar-hi per ser del seu interès i reunir els requisits de capacitat i solvència exigits. A</w:t>
      </w:r>
      <w:r w:rsidRPr="00E24396">
        <w:rPr>
          <w:rFonts w:cs="Arial"/>
          <w:spacing w:val="-5"/>
          <w:szCs w:val="22"/>
        </w:rPr>
        <w:t xml:space="preserve"> </w:t>
      </w:r>
      <w:r w:rsidRPr="00E24396">
        <w:rPr>
          <w:rFonts w:cs="Arial"/>
          <w:szCs w:val="22"/>
        </w:rPr>
        <w:t>aquest</w:t>
      </w:r>
      <w:r w:rsidRPr="00E24396">
        <w:rPr>
          <w:rFonts w:cs="Arial"/>
          <w:spacing w:val="-6"/>
          <w:szCs w:val="22"/>
        </w:rPr>
        <w:t xml:space="preserve"> </w:t>
      </w:r>
      <w:r w:rsidRPr="00E24396">
        <w:rPr>
          <w:rFonts w:cs="Arial"/>
          <w:szCs w:val="22"/>
        </w:rPr>
        <w:t>efecte</w:t>
      </w:r>
      <w:r w:rsidRPr="00E24396">
        <w:rPr>
          <w:rFonts w:cs="Arial"/>
          <w:spacing w:val="-4"/>
          <w:szCs w:val="22"/>
        </w:rPr>
        <w:t xml:space="preserve"> </w:t>
      </w:r>
      <w:r w:rsidRPr="00E24396">
        <w:rPr>
          <w:rFonts w:cs="Arial"/>
          <w:szCs w:val="22"/>
        </w:rPr>
        <w:t>fa</w:t>
      </w:r>
      <w:r w:rsidRPr="00E24396">
        <w:rPr>
          <w:rFonts w:cs="Arial"/>
          <w:spacing w:val="-5"/>
          <w:szCs w:val="22"/>
        </w:rPr>
        <w:t xml:space="preserve"> </w:t>
      </w:r>
      <w:r w:rsidRPr="00E24396">
        <w:rPr>
          <w:rFonts w:cs="Arial"/>
          <w:szCs w:val="22"/>
        </w:rPr>
        <w:t>constar</w:t>
      </w:r>
      <w:r w:rsidRPr="00E24396">
        <w:rPr>
          <w:rFonts w:cs="Arial"/>
          <w:spacing w:val="-6"/>
          <w:szCs w:val="22"/>
        </w:rPr>
        <w:t xml:space="preserve"> </w:t>
      </w:r>
      <w:r w:rsidRPr="00E24396">
        <w:rPr>
          <w:rFonts w:cs="Arial"/>
          <w:szCs w:val="22"/>
        </w:rPr>
        <w:t>que</w:t>
      </w:r>
      <w:r w:rsidRPr="00E24396">
        <w:rPr>
          <w:rFonts w:cs="Arial"/>
          <w:spacing w:val="-5"/>
          <w:szCs w:val="22"/>
        </w:rPr>
        <w:t xml:space="preserve"> </w:t>
      </w:r>
      <w:r w:rsidRPr="00E24396">
        <w:rPr>
          <w:rFonts w:cs="Arial"/>
          <w:szCs w:val="22"/>
        </w:rPr>
        <w:t>coneix</w:t>
      </w:r>
      <w:r w:rsidRPr="00E24396">
        <w:rPr>
          <w:rFonts w:cs="Arial"/>
          <w:spacing w:val="-6"/>
          <w:szCs w:val="22"/>
        </w:rPr>
        <w:t xml:space="preserve"> </w:t>
      </w:r>
      <w:r w:rsidRPr="00E24396">
        <w:rPr>
          <w:rFonts w:cs="Arial"/>
          <w:szCs w:val="22"/>
        </w:rPr>
        <w:t>el</w:t>
      </w:r>
      <w:r w:rsidRPr="00E24396">
        <w:rPr>
          <w:rFonts w:cs="Arial"/>
          <w:spacing w:val="-4"/>
          <w:szCs w:val="22"/>
        </w:rPr>
        <w:t xml:space="preserve"> </w:t>
      </w:r>
      <w:r w:rsidRPr="00E24396">
        <w:rPr>
          <w:rFonts w:cs="Arial"/>
          <w:szCs w:val="22"/>
        </w:rPr>
        <w:t>Plec</w:t>
      </w:r>
      <w:r w:rsidRPr="00E24396">
        <w:rPr>
          <w:rFonts w:cs="Arial"/>
          <w:spacing w:val="-5"/>
          <w:szCs w:val="22"/>
        </w:rPr>
        <w:t xml:space="preserve"> </w:t>
      </w:r>
      <w:r w:rsidRPr="00E24396">
        <w:rPr>
          <w:rFonts w:cs="Arial"/>
          <w:szCs w:val="22"/>
        </w:rPr>
        <w:t>de</w:t>
      </w:r>
      <w:r w:rsidRPr="00E24396">
        <w:rPr>
          <w:rFonts w:cs="Arial"/>
          <w:spacing w:val="-4"/>
          <w:szCs w:val="22"/>
        </w:rPr>
        <w:t xml:space="preserve"> </w:t>
      </w:r>
      <w:r w:rsidRPr="00E24396">
        <w:rPr>
          <w:rFonts w:cs="Arial"/>
          <w:szCs w:val="22"/>
        </w:rPr>
        <w:t>Clàusules</w:t>
      </w:r>
      <w:r w:rsidRPr="00E24396">
        <w:rPr>
          <w:rFonts w:cs="Arial"/>
          <w:spacing w:val="-6"/>
          <w:szCs w:val="22"/>
        </w:rPr>
        <w:t xml:space="preserve"> </w:t>
      </w:r>
      <w:r w:rsidRPr="00E24396">
        <w:rPr>
          <w:rFonts w:cs="Arial"/>
          <w:szCs w:val="22"/>
        </w:rPr>
        <w:t>Administratives</w:t>
      </w:r>
      <w:r w:rsidRPr="00E24396">
        <w:rPr>
          <w:rFonts w:cs="Arial"/>
          <w:spacing w:val="-4"/>
          <w:szCs w:val="22"/>
        </w:rPr>
        <w:t xml:space="preserve"> </w:t>
      </w:r>
      <w:r w:rsidRPr="00E24396">
        <w:rPr>
          <w:rFonts w:cs="Arial"/>
          <w:szCs w:val="22"/>
        </w:rPr>
        <w:t>i</w:t>
      </w:r>
      <w:r w:rsidRPr="00E24396">
        <w:rPr>
          <w:rFonts w:cs="Arial"/>
          <w:spacing w:val="-6"/>
          <w:szCs w:val="22"/>
        </w:rPr>
        <w:t xml:space="preserve"> </w:t>
      </w:r>
      <w:r w:rsidRPr="00E24396">
        <w:rPr>
          <w:rFonts w:cs="Arial"/>
          <w:szCs w:val="22"/>
        </w:rPr>
        <w:t>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en les següents condicions:</w:t>
      </w:r>
    </w:p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Cs w:val="22"/>
        </w:rPr>
      </w:pPr>
      <w:r w:rsidRPr="00E24396">
        <w:rPr>
          <w:rFonts w:cs="Arial"/>
          <w:b/>
          <w:szCs w:val="22"/>
        </w:rPr>
        <w:t>A1. Percentatge ofert de despeses de gestió (fins a 20 punts)</w:t>
      </w:r>
    </w:p>
    <w:p w:rsidR="00E24396" w:rsidRPr="00E24396" w:rsidRDefault="00E24396" w:rsidP="00E24396">
      <w:pPr>
        <w:widowControl w:val="0"/>
        <w:suppressAutoHyphens/>
        <w:spacing w:after="120"/>
        <w:rPr>
          <w:rFonts w:eastAsia="SimSun" w:cs="Arial"/>
          <w:b/>
          <w:kern w:val="1"/>
          <w:szCs w:val="22"/>
          <w:lang w:eastAsia="zh-CN" w:bidi="hi-IN"/>
        </w:rPr>
      </w:pPr>
    </w:p>
    <w:p w:rsidR="00E24396" w:rsidRPr="00E24396" w:rsidRDefault="00E24396" w:rsidP="00E24396">
      <w:pPr>
        <w:rPr>
          <w:rFonts w:cs="Arial"/>
          <w:i/>
          <w:color w:val="538135"/>
          <w:szCs w:val="2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E24396" w:rsidRPr="00E24396" w:rsidTr="00784721">
        <w:tc>
          <w:tcPr>
            <w:tcW w:w="4536" w:type="dxa"/>
            <w:shd w:val="clear" w:color="auto" w:fill="D5DCE4"/>
          </w:tcPr>
          <w:p w:rsidR="00E24396" w:rsidRPr="00E24396" w:rsidRDefault="00E24396" w:rsidP="00E24396">
            <w:pPr>
              <w:rPr>
                <w:rFonts w:cs="Arial"/>
                <w:b/>
                <w:szCs w:val="22"/>
              </w:rPr>
            </w:pPr>
            <w:r w:rsidRPr="00E24396">
              <w:rPr>
                <w:rFonts w:cs="Arial"/>
                <w:b/>
                <w:szCs w:val="22"/>
              </w:rPr>
              <w:t>Percentatge de despeses de gestió màxim admès</w:t>
            </w:r>
          </w:p>
          <w:p w:rsidR="00E24396" w:rsidRPr="00E24396" w:rsidRDefault="00E24396" w:rsidP="00E24396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4111" w:type="dxa"/>
            <w:shd w:val="clear" w:color="auto" w:fill="D5DCE4"/>
          </w:tcPr>
          <w:p w:rsidR="00E24396" w:rsidRPr="00E24396" w:rsidRDefault="00E24396" w:rsidP="00E24396">
            <w:pPr>
              <w:rPr>
                <w:rFonts w:cs="Arial"/>
                <w:b/>
                <w:szCs w:val="22"/>
              </w:rPr>
            </w:pPr>
            <w:r w:rsidRPr="00E24396">
              <w:rPr>
                <w:rFonts w:cs="Arial"/>
                <w:b/>
                <w:szCs w:val="22"/>
              </w:rPr>
              <w:t>Percentatge de despeses de gestió ofert</w:t>
            </w:r>
          </w:p>
          <w:p w:rsidR="00E24396" w:rsidRPr="00E24396" w:rsidRDefault="00E24396" w:rsidP="00E24396">
            <w:pPr>
              <w:rPr>
                <w:rFonts w:cs="Arial"/>
                <w:b/>
                <w:szCs w:val="22"/>
              </w:rPr>
            </w:pPr>
          </w:p>
        </w:tc>
      </w:tr>
      <w:tr w:rsidR="00E24396" w:rsidRPr="00E24396" w:rsidTr="00784721">
        <w:trPr>
          <w:trHeight w:val="508"/>
        </w:trPr>
        <w:tc>
          <w:tcPr>
            <w:tcW w:w="4536" w:type="dxa"/>
            <w:shd w:val="clear" w:color="auto" w:fill="auto"/>
          </w:tcPr>
          <w:p w:rsidR="00E24396" w:rsidRPr="00E24396" w:rsidRDefault="00E24396" w:rsidP="00E24396">
            <w:pPr>
              <w:jc w:val="center"/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t>5%</w:t>
            </w:r>
          </w:p>
        </w:tc>
        <w:tc>
          <w:tcPr>
            <w:tcW w:w="4111" w:type="dxa"/>
            <w:shd w:val="clear" w:color="auto" w:fill="auto"/>
          </w:tcPr>
          <w:p w:rsidR="00E24396" w:rsidRPr="00E24396" w:rsidRDefault="00E24396" w:rsidP="00E24396">
            <w:pPr>
              <w:rPr>
                <w:rFonts w:cs="Arial"/>
                <w:szCs w:val="22"/>
              </w:rPr>
            </w:pPr>
          </w:p>
        </w:tc>
      </w:tr>
    </w:tbl>
    <w:p w:rsidR="00E24396" w:rsidRPr="00E24396" w:rsidRDefault="00E24396" w:rsidP="00E24396">
      <w:pPr>
        <w:rPr>
          <w:rFonts w:cs="Arial"/>
          <w:i/>
          <w:color w:val="538135"/>
          <w:szCs w:val="22"/>
        </w:rPr>
      </w:pPr>
    </w:p>
    <w:p w:rsidR="00E24396" w:rsidRPr="00E24396" w:rsidRDefault="00E24396" w:rsidP="00E24396">
      <w:pPr>
        <w:rPr>
          <w:rFonts w:cs="Arial"/>
          <w:i/>
          <w:color w:val="538135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24396" w:rsidRPr="00E24396" w:rsidTr="00784721">
        <w:tc>
          <w:tcPr>
            <w:tcW w:w="8644" w:type="dxa"/>
            <w:shd w:val="clear" w:color="auto" w:fill="auto"/>
          </w:tcPr>
          <w:p w:rsidR="00E24396" w:rsidRPr="00E24396" w:rsidRDefault="00E24396" w:rsidP="00E24396">
            <w:pPr>
              <w:rPr>
                <w:rFonts w:cs="Arial"/>
                <w:b/>
                <w:szCs w:val="22"/>
              </w:rPr>
            </w:pPr>
            <w:r w:rsidRPr="00E24396">
              <w:rPr>
                <w:rFonts w:cs="Arial"/>
                <w:b/>
                <w:szCs w:val="22"/>
              </w:rPr>
              <w:t xml:space="preserve">A2. </w:t>
            </w:r>
            <w:r w:rsidRPr="00E24396">
              <w:rPr>
                <w:rFonts w:cs="Arial"/>
                <w:b/>
                <w:bCs/>
                <w:szCs w:val="22"/>
              </w:rPr>
              <w:t>Percentatge de vehicles poc contaminants: Fins a 60 punts.</w:t>
            </w:r>
          </w:p>
        </w:tc>
      </w:tr>
    </w:tbl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  <w:r w:rsidRPr="00E24396">
        <w:rPr>
          <w:rFonts w:cs="Arial"/>
          <w:szCs w:val="22"/>
        </w:rPr>
        <w:t>Es valorarà el percentatge mínim del 25% de cotxes amb distintiu ambiental ECO o Zero Emissions durant tota la vigència del contracte.</w:t>
      </w:r>
    </w:p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8"/>
        <w:gridCol w:w="2355"/>
        <w:gridCol w:w="1371"/>
      </w:tblGrid>
      <w:tr w:rsidR="00E24396" w:rsidRPr="00E24396" w:rsidTr="00784721">
        <w:tc>
          <w:tcPr>
            <w:tcW w:w="4928" w:type="dxa"/>
            <w:shd w:val="clear" w:color="auto" w:fill="D5DCE4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b/>
                <w:bCs/>
                <w:color w:val="000000"/>
                <w:szCs w:val="22"/>
              </w:rPr>
              <w:t xml:space="preserve">Percentatge de vehicles poc contaminants per sobre del mínim establert en el PPT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2410" w:type="dxa"/>
            <w:shd w:val="clear" w:color="auto" w:fill="D5DCE4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b/>
                <w:bCs/>
                <w:color w:val="000000"/>
                <w:szCs w:val="22"/>
              </w:rPr>
              <w:t>Puntuació</w:t>
            </w:r>
          </w:p>
        </w:tc>
        <w:tc>
          <w:tcPr>
            <w:tcW w:w="1382" w:type="dxa"/>
            <w:shd w:val="clear" w:color="auto" w:fill="D5DCE4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b/>
                <w:bCs/>
                <w:color w:val="000000"/>
                <w:szCs w:val="22"/>
              </w:rPr>
              <w:t>S’ofereix</w:t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lastRenderedPageBreak/>
              <w:t xml:space="preserve">  Més del 90% dels vehicles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60 punts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1382" w:type="dxa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2B1718">
              <w:rPr>
                <w:rFonts w:cs="Arial"/>
                <w:color w:val="000000"/>
                <w:szCs w:val="22"/>
              </w:rPr>
            </w:r>
            <w:r w:rsidR="002B1718">
              <w:rPr>
                <w:rFonts w:cs="Arial"/>
                <w:color w:val="000000"/>
                <w:szCs w:val="22"/>
              </w:rPr>
              <w:fldChar w:fldCharType="separate"/>
            </w:r>
            <w:r w:rsidRPr="00E24396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  Entre un 80 i 89% dels vehicles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50 punts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1382" w:type="dxa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2B1718">
              <w:rPr>
                <w:rFonts w:cs="Arial"/>
                <w:color w:val="000000"/>
                <w:szCs w:val="22"/>
              </w:rPr>
            </w:r>
            <w:r w:rsidR="002B1718">
              <w:rPr>
                <w:rFonts w:cs="Arial"/>
                <w:color w:val="000000"/>
                <w:szCs w:val="22"/>
              </w:rPr>
              <w:fldChar w:fldCharType="separate"/>
            </w:r>
            <w:r w:rsidRPr="00E24396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  Entre un 70 i 79% dels vehicles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40 punts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1382" w:type="dxa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2B1718">
              <w:rPr>
                <w:rFonts w:cs="Arial"/>
                <w:color w:val="000000"/>
                <w:szCs w:val="22"/>
              </w:rPr>
            </w:r>
            <w:r w:rsidR="002B1718">
              <w:rPr>
                <w:rFonts w:cs="Arial"/>
                <w:color w:val="000000"/>
                <w:szCs w:val="22"/>
              </w:rPr>
              <w:fldChar w:fldCharType="separate"/>
            </w:r>
            <w:r w:rsidRPr="00E24396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6"/>
              <w:gridCol w:w="222"/>
            </w:tblGrid>
            <w:tr w:rsidR="00E24396" w:rsidRPr="00E24396" w:rsidTr="00784721">
              <w:trPr>
                <w:trHeight w:val="135"/>
              </w:trPr>
              <w:tc>
                <w:tcPr>
                  <w:tcW w:w="0" w:type="auto"/>
                </w:tcPr>
                <w:p w:rsidR="00E24396" w:rsidRPr="00E24396" w:rsidRDefault="00E24396" w:rsidP="00E2439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Cs w:val="22"/>
                    </w:rPr>
                  </w:pPr>
                  <w:r w:rsidRPr="00E24396">
                    <w:rPr>
                      <w:rFonts w:cs="Arial"/>
                      <w:color w:val="000000"/>
                      <w:szCs w:val="22"/>
                    </w:rPr>
                    <w:t xml:space="preserve">Entre un 59 i 69% dels vehicles </w:t>
                  </w:r>
                </w:p>
              </w:tc>
              <w:tc>
                <w:tcPr>
                  <w:tcW w:w="0" w:type="auto"/>
                </w:tcPr>
                <w:p w:rsidR="00E24396" w:rsidRPr="00E24396" w:rsidRDefault="00E24396" w:rsidP="00E2439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Cs w:val="22"/>
                    </w:rPr>
                  </w:pPr>
                </w:p>
              </w:tc>
            </w:tr>
          </w:tbl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30 punts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1382" w:type="dxa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2B1718">
              <w:rPr>
                <w:rFonts w:cs="Arial"/>
                <w:color w:val="000000"/>
                <w:szCs w:val="22"/>
              </w:rPr>
            </w:r>
            <w:r w:rsidR="002B1718">
              <w:rPr>
                <w:rFonts w:cs="Arial"/>
                <w:color w:val="000000"/>
                <w:szCs w:val="22"/>
              </w:rPr>
              <w:fldChar w:fldCharType="separate"/>
            </w:r>
            <w:r w:rsidRPr="00E24396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  Entre un 48 i 58% dels vehicles </w:t>
            </w:r>
          </w:p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15 punts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1382" w:type="dxa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2B1718">
              <w:rPr>
                <w:rFonts w:cs="Arial"/>
                <w:color w:val="000000"/>
                <w:szCs w:val="22"/>
              </w:rPr>
            </w:r>
            <w:r w:rsidR="002B1718">
              <w:rPr>
                <w:rFonts w:cs="Arial"/>
                <w:color w:val="000000"/>
                <w:szCs w:val="22"/>
              </w:rPr>
              <w:fldChar w:fldCharType="separate"/>
            </w:r>
            <w:r w:rsidRPr="00E24396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  Entre un 37 i 47% dels vehicles </w:t>
            </w:r>
          </w:p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10 punts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1382" w:type="dxa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2B1718">
              <w:rPr>
                <w:rFonts w:cs="Arial"/>
                <w:color w:val="000000"/>
                <w:szCs w:val="22"/>
              </w:rPr>
            </w:r>
            <w:r w:rsidR="002B1718">
              <w:rPr>
                <w:rFonts w:cs="Arial"/>
                <w:color w:val="000000"/>
                <w:szCs w:val="22"/>
              </w:rPr>
              <w:fldChar w:fldCharType="separate"/>
            </w:r>
            <w:r w:rsidRPr="00E24396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6"/>
              <w:gridCol w:w="222"/>
            </w:tblGrid>
            <w:tr w:rsidR="00E24396" w:rsidRPr="00E24396" w:rsidTr="00784721">
              <w:trPr>
                <w:trHeight w:val="135"/>
              </w:trPr>
              <w:tc>
                <w:tcPr>
                  <w:tcW w:w="0" w:type="auto"/>
                </w:tcPr>
                <w:p w:rsidR="00E24396" w:rsidRPr="00E24396" w:rsidRDefault="00E24396" w:rsidP="00E2439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Cs w:val="22"/>
                    </w:rPr>
                  </w:pPr>
                  <w:r w:rsidRPr="00E24396">
                    <w:rPr>
                      <w:rFonts w:cs="Arial"/>
                      <w:color w:val="000000"/>
                      <w:szCs w:val="22"/>
                    </w:rPr>
                    <w:t xml:space="preserve">Entre un 26 i 36% dels vehicles </w:t>
                  </w:r>
                </w:p>
              </w:tc>
              <w:tc>
                <w:tcPr>
                  <w:tcW w:w="0" w:type="auto"/>
                </w:tcPr>
                <w:p w:rsidR="00E24396" w:rsidRPr="00E24396" w:rsidRDefault="00E24396" w:rsidP="00E2439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Cs w:val="22"/>
                    </w:rPr>
                  </w:pPr>
                  <w:r w:rsidRPr="00E24396">
                    <w:rPr>
                      <w:rFonts w:cs="Arial"/>
                      <w:color w:val="000000"/>
                      <w:szCs w:val="22"/>
                    </w:rPr>
                    <w:t xml:space="preserve"> </w:t>
                  </w:r>
                </w:p>
              </w:tc>
            </w:tr>
          </w:tbl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 5 punts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1382" w:type="dxa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2B1718">
              <w:rPr>
                <w:rFonts w:cs="Arial"/>
                <w:color w:val="000000"/>
                <w:szCs w:val="22"/>
              </w:rPr>
            </w:r>
            <w:r w:rsidR="002B1718">
              <w:rPr>
                <w:rFonts w:cs="Arial"/>
                <w:color w:val="000000"/>
                <w:szCs w:val="22"/>
              </w:rPr>
              <w:fldChar w:fldCharType="separate"/>
            </w:r>
            <w:r w:rsidRPr="00E24396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</w:tbl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b/>
          <w:bCs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24396" w:rsidRPr="00E24396" w:rsidTr="00784721">
        <w:tc>
          <w:tcPr>
            <w:tcW w:w="8644" w:type="dxa"/>
            <w:shd w:val="clear" w:color="auto" w:fill="auto"/>
          </w:tcPr>
          <w:p w:rsidR="00E24396" w:rsidRPr="00E24396" w:rsidRDefault="00E24396" w:rsidP="00E24396">
            <w:pPr>
              <w:rPr>
                <w:rFonts w:cs="Arial"/>
                <w:b/>
                <w:szCs w:val="22"/>
              </w:rPr>
            </w:pPr>
            <w:r w:rsidRPr="00E24396">
              <w:rPr>
                <w:rFonts w:cs="Arial"/>
                <w:b/>
                <w:szCs w:val="22"/>
              </w:rPr>
              <w:t xml:space="preserve">A3. </w:t>
            </w:r>
            <w:r w:rsidRPr="00E24396">
              <w:rPr>
                <w:rFonts w:cs="Arial"/>
                <w:b/>
                <w:bCs/>
                <w:szCs w:val="22"/>
              </w:rPr>
              <w:t>Indicació del lloc d'origen mitjançant localització GPS: Fins a 10 punts.</w:t>
            </w:r>
          </w:p>
        </w:tc>
      </w:tr>
    </w:tbl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  <w:r w:rsidRPr="00E24396">
        <w:rPr>
          <w:rFonts w:cs="Arial"/>
          <w:szCs w:val="22"/>
        </w:rPr>
        <w:t>Es valorarà la possibilitat que el peticionari del servei pugui indicar el lloc d'origen del servei o indicar la situació actual mitjançant localització GPS del dispositiu, de la següent manera:</w:t>
      </w:r>
    </w:p>
    <w:p w:rsidR="00E24396" w:rsidRPr="00E24396" w:rsidRDefault="00E24396" w:rsidP="00E24396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2358"/>
        <w:gridCol w:w="1371"/>
      </w:tblGrid>
      <w:tr w:rsidR="00E24396" w:rsidRPr="00E24396" w:rsidTr="00784721">
        <w:tc>
          <w:tcPr>
            <w:tcW w:w="4928" w:type="dxa"/>
            <w:shd w:val="clear" w:color="auto" w:fill="D5DCE4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b/>
                <w:bCs/>
                <w:color w:val="000000"/>
                <w:szCs w:val="22"/>
              </w:rPr>
              <w:t xml:space="preserve">Indicació lloc d’origen o situació actual mitjançant localització GPS del dispositiu </w:t>
            </w:r>
          </w:p>
          <w:p w:rsidR="00E24396" w:rsidRPr="00E24396" w:rsidRDefault="00E24396" w:rsidP="00E24396">
            <w:pPr>
              <w:rPr>
                <w:rFonts w:eastAsia="Liberation Serif" w:cs="Arial"/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D5DCE4"/>
          </w:tcPr>
          <w:p w:rsidR="00E24396" w:rsidRPr="00E24396" w:rsidRDefault="00E24396" w:rsidP="00E24396">
            <w:pPr>
              <w:rPr>
                <w:rFonts w:eastAsia="Liberation Serif" w:cs="Arial"/>
                <w:b/>
                <w:bCs/>
                <w:color w:val="000000"/>
                <w:szCs w:val="22"/>
                <w:lang w:eastAsia="en-US"/>
              </w:rPr>
            </w:pPr>
            <w:r w:rsidRPr="00E24396">
              <w:rPr>
                <w:rFonts w:eastAsia="Liberation Serif" w:cs="Arial"/>
                <w:b/>
                <w:bCs/>
                <w:color w:val="000000"/>
                <w:szCs w:val="22"/>
                <w:lang w:eastAsia="en-US"/>
              </w:rPr>
              <w:t>Puntuació</w:t>
            </w:r>
          </w:p>
        </w:tc>
        <w:tc>
          <w:tcPr>
            <w:tcW w:w="1382" w:type="dxa"/>
            <w:shd w:val="clear" w:color="auto" w:fill="D5DCE4"/>
          </w:tcPr>
          <w:p w:rsidR="00E24396" w:rsidRPr="00E24396" w:rsidRDefault="00E24396" w:rsidP="00E24396">
            <w:pPr>
              <w:rPr>
                <w:rFonts w:eastAsia="Liberation Serif" w:cs="Arial"/>
                <w:b/>
                <w:bCs/>
                <w:color w:val="000000"/>
                <w:szCs w:val="22"/>
                <w:lang w:eastAsia="en-US"/>
              </w:rPr>
            </w:pPr>
            <w:r w:rsidRPr="00E24396">
              <w:rPr>
                <w:rFonts w:cs="Arial"/>
                <w:b/>
                <w:bCs/>
                <w:szCs w:val="22"/>
              </w:rPr>
              <w:t>S’ofereix</w:t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Es disposa de localització GPS </w:t>
            </w:r>
          </w:p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  <w:p w:rsidR="00E24396" w:rsidRPr="00E24396" w:rsidRDefault="00E24396" w:rsidP="00E24396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:rsidR="00E24396" w:rsidRPr="00E24396" w:rsidRDefault="00E24396" w:rsidP="00E24396">
            <w:pPr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t>10 punts</w:t>
            </w:r>
          </w:p>
        </w:tc>
        <w:tc>
          <w:tcPr>
            <w:tcW w:w="1382" w:type="dxa"/>
            <w:shd w:val="clear" w:color="auto" w:fill="auto"/>
          </w:tcPr>
          <w:p w:rsidR="00E24396" w:rsidRPr="00E24396" w:rsidRDefault="00E24396" w:rsidP="00E24396">
            <w:pPr>
              <w:jc w:val="center"/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szCs w:val="22"/>
              </w:rPr>
              <w:instrText xml:space="preserve"> FORMCHECKBOX </w:instrText>
            </w:r>
            <w:r w:rsidR="002B1718">
              <w:rPr>
                <w:rFonts w:cs="Arial"/>
                <w:szCs w:val="22"/>
              </w:rPr>
            </w:r>
            <w:r w:rsidR="002B1718">
              <w:rPr>
                <w:rFonts w:cs="Arial"/>
                <w:szCs w:val="22"/>
              </w:rPr>
              <w:fldChar w:fldCharType="separate"/>
            </w:r>
            <w:r w:rsidRPr="00E24396">
              <w:rPr>
                <w:rFonts w:cs="Arial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b/>
                <w:bCs/>
                <w:color w:val="000000"/>
                <w:szCs w:val="22"/>
              </w:rPr>
              <w:t xml:space="preserve">NO </w:t>
            </w:r>
            <w:r w:rsidRPr="00E24396">
              <w:rPr>
                <w:rFonts w:cs="Arial"/>
                <w:color w:val="000000"/>
                <w:szCs w:val="22"/>
              </w:rPr>
              <w:t xml:space="preserve">es disposa de localització GPS </w:t>
            </w:r>
          </w:p>
          <w:p w:rsidR="00E24396" w:rsidRPr="00E24396" w:rsidRDefault="00E24396" w:rsidP="00E24396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:rsidR="00E24396" w:rsidRPr="00E24396" w:rsidRDefault="00E24396" w:rsidP="00E24396">
            <w:pPr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t>0 punts</w:t>
            </w:r>
          </w:p>
        </w:tc>
        <w:tc>
          <w:tcPr>
            <w:tcW w:w="1382" w:type="dxa"/>
            <w:shd w:val="clear" w:color="auto" w:fill="auto"/>
          </w:tcPr>
          <w:p w:rsidR="00E24396" w:rsidRPr="00E24396" w:rsidRDefault="00E24396" w:rsidP="00E24396">
            <w:pPr>
              <w:jc w:val="center"/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szCs w:val="22"/>
              </w:rPr>
              <w:instrText xml:space="preserve"> FORMCHECKBOX </w:instrText>
            </w:r>
            <w:r w:rsidR="002B1718">
              <w:rPr>
                <w:rFonts w:cs="Arial"/>
                <w:szCs w:val="22"/>
              </w:rPr>
            </w:r>
            <w:r w:rsidR="002B1718">
              <w:rPr>
                <w:rFonts w:cs="Arial"/>
                <w:szCs w:val="22"/>
              </w:rPr>
              <w:fldChar w:fldCharType="separate"/>
            </w:r>
            <w:r w:rsidRPr="00E24396">
              <w:rPr>
                <w:rFonts w:cs="Arial"/>
                <w:szCs w:val="22"/>
              </w:rPr>
              <w:fldChar w:fldCharType="end"/>
            </w:r>
          </w:p>
        </w:tc>
      </w:tr>
    </w:tbl>
    <w:p w:rsidR="00E24396" w:rsidRPr="00E24396" w:rsidRDefault="00E24396" w:rsidP="00E24396">
      <w:pPr>
        <w:rPr>
          <w:rFonts w:eastAsia="SimSun" w:cs="Arial"/>
          <w:szCs w:val="22"/>
        </w:rPr>
      </w:pPr>
    </w:p>
    <w:p w:rsidR="00E24396" w:rsidRPr="00E24396" w:rsidRDefault="00E24396" w:rsidP="00E24396">
      <w:pPr>
        <w:rPr>
          <w:rFonts w:eastAsia="SimSun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24396" w:rsidRPr="00E24396" w:rsidTr="00784721">
        <w:tc>
          <w:tcPr>
            <w:tcW w:w="8644" w:type="dxa"/>
            <w:shd w:val="clear" w:color="auto" w:fill="auto"/>
          </w:tcPr>
          <w:p w:rsidR="00E24396" w:rsidRPr="00E24396" w:rsidRDefault="00E24396" w:rsidP="00E24396">
            <w:pPr>
              <w:keepNext/>
              <w:outlineLvl w:val="1"/>
              <w:rPr>
                <w:rFonts w:eastAsia="SimSun" w:cs="Arial"/>
                <w:sz w:val="24"/>
              </w:rPr>
            </w:pPr>
            <w:r w:rsidRPr="00E24396">
              <w:rPr>
                <w:rFonts w:cs="Arial"/>
                <w:b/>
                <w:sz w:val="24"/>
              </w:rPr>
              <w:t xml:space="preserve">A4. </w:t>
            </w:r>
            <w:r w:rsidRPr="00E24396">
              <w:rPr>
                <w:rFonts w:cs="Arial"/>
                <w:b/>
                <w:bCs/>
                <w:sz w:val="24"/>
              </w:rPr>
              <w:t>Informació en temps real de la situació del servei: Fins a 10 punts.</w:t>
            </w:r>
          </w:p>
        </w:tc>
      </w:tr>
    </w:tbl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  <w:r w:rsidRPr="00E24396">
        <w:rPr>
          <w:rFonts w:cs="Arial"/>
          <w:szCs w:val="22"/>
        </w:rPr>
        <w:t>Es valorarà la Possibilitat d´informar en temps real de la situació del servei, facilitant informació sobre el vehicle assignat al servei d’acord amb el següent escalat:</w:t>
      </w:r>
    </w:p>
    <w:p w:rsidR="00E24396" w:rsidRPr="00E24396" w:rsidRDefault="00E24396" w:rsidP="00E24396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2222"/>
        <w:gridCol w:w="1371"/>
      </w:tblGrid>
      <w:tr w:rsidR="00E24396" w:rsidRPr="00E24396" w:rsidTr="00784721">
        <w:tc>
          <w:tcPr>
            <w:tcW w:w="5070" w:type="dxa"/>
            <w:shd w:val="clear" w:color="auto" w:fill="D5DCE4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b/>
                <w:bCs/>
                <w:color w:val="000000"/>
                <w:szCs w:val="22"/>
              </w:rPr>
              <w:t xml:space="preserve">Informació en temps real de la situació del servei </w:t>
            </w:r>
          </w:p>
          <w:p w:rsidR="00E24396" w:rsidRPr="00E24396" w:rsidRDefault="00E24396" w:rsidP="00E24396">
            <w:pPr>
              <w:rPr>
                <w:rFonts w:cs="Arial"/>
                <w:szCs w:val="22"/>
              </w:rPr>
            </w:pPr>
          </w:p>
        </w:tc>
        <w:tc>
          <w:tcPr>
            <w:tcW w:w="2268" w:type="dxa"/>
            <w:shd w:val="clear" w:color="auto" w:fill="D5DCE4"/>
          </w:tcPr>
          <w:p w:rsidR="00E24396" w:rsidRPr="00E24396" w:rsidRDefault="00E24396" w:rsidP="00E24396">
            <w:pPr>
              <w:rPr>
                <w:rFonts w:cs="Arial"/>
                <w:b/>
                <w:szCs w:val="22"/>
              </w:rPr>
            </w:pPr>
            <w:r w:rsidRPr="00E24396">
              <w:rPr>
                <w:rFonts w:cs="Arial"/>
                <w:b/>
                <w:szCs w:val="22"/>
              </w:rPr>
              <w:t>Puntuació</w:t>
            </w:r>
          </w:p>
        </w:tc>
        <w:tc>
          <w:tcPr>
            <w:tcW w:w="1382" w:type="dxa"/>
            <w:shd w:val="clear" w:color="auto" w:fill="D5DCE4"/>
          </w:tcPr>
          <w:p w:rsidR="00E24396" w:rsidRPr="00E24396" w:rsidRDefault="00E24396" w:rsidP="00E24396">
            <w:pPr>
              <w:rPr>
                <w:rFonts w:cs="Arial"/>
                <w:szCs w:val="22"/>
              </w:rPr>
            </w:pPr>
            <w:r w:rsidRPr="00E24396">
              <w:rPr>
                <w:rFonts w:cs="Arial"/>
                <w:b/>
                <w:bCs/>
                <w:szCs w:val="22"/>
              </w:rPr>
              <w:t>S’ofereix</w:t>
            </w:r>
          </w:p>
        </w:tc>
      </w:tr>
      <w:tr w:rsidR="00E24396" w:rsidRPr="00E24396" w:rsidTr="00784721">
        <w:tc>
          <w:tcPr>
            <w:tcW w:w="507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Possibilitat d’informació en temps real </w:t>
            </w:r>
          </w:p>
          <w:p w:rsidR="00E24396" w:rsidRPr="00E24396" w:rsidRDefault="00E24396" w:rsidP="00E24396">
            <w:pPr>
              <w:rPr>
                <w:rFonts w:cs="Arial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24396" w:rsidRPr="00E24396" w:rsidRDefault="00E24396" w:rsidP="00E24396">
            <w:pPr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t>10 punts</w:t>
            </w:r>
          </w:p>
        </w:tc>
        <w:tc>
          <w:tcPr>
            <w:tcW w:w="1382" w:type="dxa"/>
          </w:tcPr>
          <w:p w:rsidR="00E24396" w:rsidRPr="00E24396" w:rsidRDefault="00E24396" w:rsidP="00E24396">
            <w:pPr>
              <w:jc w:val="center"/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szCs w:val="22"/>
              </w:rPr>
              <w:instrText xml:space="preserve"> FORMCHECKBOX </w:instrText>
            </w:r>
            <w:r w:rsidR="002B1718">
              <w:rPr>
                <w:rFonts w:cs="Arial"/>
                <w:szCs w:val="22"/>
              </w:rPr>
            </w:r>
            <w:r w:rsidR="002B1718">
              <w:rPr>
                <w:rFonts w:cs="Arial"/>
                <w:szCs w:val="22"/>
              </w:rPr>
              <w:fldChar w:fldCharType="separate"/>
            </w:r>
            <w:r w:rsidRPr="00E24396">
              <w:rPr>
                <w:rFonts w:cs="Arial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507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b/>
                <w:bCs/>
                <w:color w:val="000000"/>
                <w:szCs w:val="22"/>
              </w:rPr>
              <w:t xml:space="preserve">NO </w:t>
            </w:r>
            <w:r w:rsidRPr="00E24396">
              <w:rPr>
                <w:rFonts w:cs="Arial"/>
                <w:color w:val="000000"/>
                <w:szCs w:val="22"/>
              </w:rPr>
              <w:t xml:space="preserve">hi ha possibilitat d’informació en temps real </w:t>
            </w:r>
          </w:p>
          <w:p w:rsidR="00E24396" w:rsidRPr="00E24396" w:rsidRDefault="00E24396" w:rsidP="00E24396">
            <w:pPr>
              <w:rPr>
                <w:rFonts w:cs="Arial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24396" w:rsidRPr="00E24396" w:rsidRDefault="00E24396" w:rsidP="00E24396">
            <w:pPr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t>0 punts</w:t>
            </w:r>
          </w:p>
        </w:tc>
        <w:tc>
          <w:tcPr>
            <w:tcW w:w="1382" w:type="dxa"/>
          </w:tcPr>
          <w:p w:rsidR="00E24396" w:rsidRPr="00E24396" w:rsidRDefault="00E24396" w:rsidP="00E24396">
            <w:pPr>
              <w:jc w:val="center"/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szCs w:val="22"/>
              </w:rPr>
              <w:instrText xml:space="preserve"> FORMCHECKBOX </w:instrText>
            </w:r>
            <w:r w:rsidR="002B1718">
              <w:rPr>
                <w:rFonts w:cs="Arial"/>
                <w:szCs w:val="22"/>
              </w:rPr>
            </w:r>
            <w:r w:rsidR="002B1718">
              <w:rPr>
                <w:rFonts w:cs="Arial"/>
                <w:szCs w:val="22"/>
              </w:rPr>
              <w:fldChar w:fldCharType="separate"/>
            </w:r>
            <w:r w:rsidRPr="00E24396">
              <w:rPr>
                <w:rFonts w:cs="Arial"/>
                <w:szCs w:val="22"/>
              </w:rPr>
              <w:fldChar w:fldCharType="end"/>
            </w:r>
          </w:p>
        </w:tc>
      </w:tr>
    </w:tbl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jc w:val="left"/>
        <w:rPr>
          <w:rFonts w:ascii="Times New Roman" w:hAnsi="Times New Roman"/>
          <w:sz w:val="20"/>
        </w:rPr>
      </w:pPr>
    </w:p>
    <w:p w:rsidR="00E24396" w:rsidRPr="00E24396" w:rsidRDefault="00E24396" w:rsidP="00E24396">
      <w:pPr>
        <w:widowControl w:val="0"/>
        <w:jc w:val="left"/>
        <w:rPr>
          <w:rFonts w:eastAsia="Calibri" w:cs="Arial"/>
          <w:i/>
          <w:color w:val="000000"/>
          <w:szCs w:val="22"/>
          <w:lang w:eastAsia="zh-CN"/>
        </w:rPr>
      </w:pPr>
      <w:r w:rsidRPr="00E24396">
        <w:rPr>
          <w:rFonts w:eastAsia="Calibri" w:cs="Arial"/>
          <w:i/>
          <w:color w:val="000000"/>
          <w:szCs w:val="22"/>
          <w:lang w:eastAsia="zh-CN"/>
        </w:rPr>
        <w:t>Signatura electrònica</w:t>
      </w:r>
    </w:p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  <w:bookmarkStart w:id="4" w:name="_GoBack"/>
      <w:bookmarkEnd w:id="0"/>
      <w:bookmarkEnd w:id="4"/>
    </w:p>
    <w:sectPr w:rsidR="00E24396" w:rsidRPr="00E24396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718" w:rsidRDefault="002B1718">
      <w:r>
        <w:separator/>
      </w:r>
    </w:p>
  </w:endnote>
  <w:endnote w:type="continuationSeparator" w:id="0">
    <w:p w:rsidR="002B1718" w:rsidRDefault="002B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95" w:rsidRDefault="00B70F95" w:rsidP="00A27CB2">
    <w:pPr>
      <w:jc w:val="center"/>
      <w:rPr>
        <w:b/>
        <w:sz w:val="16"/>
      </w:rPr>
    </w:pPr>
  </w:p>
  <w:p w:rsidR="00B70F95" w:rsidRDefault="00B70F95" w:rsidP="00A27CB2">
    <w:pPr>
      <w:jc w:val="center"/>
      <w:rPr>
        <w:b/>
        <w:sz w:val="16"/>
      </w:rPr>
    </w:pPr>
  </w:p>
  <w:p w:rsidR="00B70F95" w:rsidRDefault="00B70F95" w:rsidP="00A27CB2">
    <w:pPr>
      <w:jc w:val="center"/>
      <w:rPr>
        <w:b/>
        <w:sz w:val="16"/>
      </w:rPr>
    </w:pPr>
  </w:p>
  <w:p w:rsidR="00B70F95" w:rsidRPr="00BD5C54" w:rsidRDefault="00B70F95" w:rsidP="00A27CB2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tmp4544994472060856104.doc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718" w:rsidRDefault="002B1718">
      <w:r>
        <w:separator/>
      </w:r>
    </w:p>
  </w:footnote>
  <w:footnote w:type="continuationSeparator" w:id="0">
    <w:p w:rsidR="002B1718" w:rsidRDefault="002B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95" w:rsidRPr="000177F9" w:rsidRDefault="00EC0622" w:rsidP="00A27CB2">
    <w:pPr>
      <w:jc w:val="right"/>
    </w:pPr>
    <w:r>
      <w:rPr>
        <w:noProof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483"/>
    <w:multiLevelType w:val="hybridMultilevel"/>
    <w:tmpl w:val="CFAC7DB0"/>
    <w:lvl w:ilvl="0" w:tplc="46082B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8080C"/>
    <w:multiLevelType w:val="hybridMultilevel"/>
    <w:tmpl w:val="77B8466E"/>
    <w:lvl w:ilvl="0" w:tplc="812634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467D1A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7B65"/>
    <w:multiLevelType w:val="hybridMultilevel"/>
    <w:tmpl w:val="47226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84929"/>
    <w:multiLevelType w:val="hybridMultilevel"/>
    <w:tmpl w:val="00D07C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471AD"/>
    <w:multiLevelType w:val="hybridMultilevel"/>
    <w:tmpl w:val="8766DC2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60429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80ED2"/>
    <w:multiLevelType w:val="hybridMultilevel"/>
    <w:tmpl w:val="9294D266"/>
    <w:lvl w:ilvl="0" w:tplc="321A76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551C4"/>
    <w:multiLevelType w:val="hybridMultilevel"/>
    <w:tmpl w:val="158C14F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049DD"/>
    <w:multiLevelType w:val="hybridMultilevel"/>
    <w:tmpl w:val="99688F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84F67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07CBF"/>
    <w:multiLevelType w:val="hybridMultilevel"/>
    <w:tmpl w:val="C316D8B6"/>
    <w:lvl w:ilvl="0" w:tplc="C8A4B6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B13FD"/>
    <w:multiLevelType w:val="hybridMultilevel"/>
    <w:tmpl w:val="6D6ADE38"/>
    <w:lvl w:ilvl="0" w:tplc="D4D2124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85D3E"/>
    <w:multiLevelType w:val="hybridMultilevel"/>
    <w:tmpl w:val="B59CBFF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07CE3"/>
    <w:multiLevelType w:val="hybridMultilevel"/>
    <w:tmpl w:val="A5ECD7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3241F"/>
    <w:multiLevelType w:val="hybridMultilevel"/>
    <w:tmpl w:val="022A62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50D89"/>
    <w:multiLevelType w:val="hybridMultilevel"/>
    <w:tmpl w:val="DD3253BC"/>
    <w:lvl w:ilvl="0" w:tplc="28CEB20A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296C64"/>
    <w:multiLevelType w:val="hybridMultilevel"/>
    <w:tmpl w:val="3FE00942"/>
    <w:lvl w:ilvl="0" w:tplc="44062E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C3D92"/>
    <w:multiLevelType w:val="hybridMultilevel"/>
    <w:tmpl w:val="A63E1D12"/>
    <w:lvl w:ilvl="0" w:tplc="DF460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2856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5EE15B1"/>
    <w:multiLevelType w:val="hybridMultilevel"/>
    <w:tmpl w:val="C204B044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 w15:restartNumberingAfterBreak="0">
    <w:nsid w:val="66824941"/>
    <w:multiLevelType w:val="hybridMultilevel"/>
    <w:tmpl w:val="021A0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D324C"/>
    <w:multiLevelType w:val="hybridMultilevel"/>
    <w:tmpl w:val="A5C03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86014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60F88"/>
    <w:multiLevelType w:val="hybridMultilevel"/>
    <w:tmpl w:val="1F4022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E4ED3"/>
    <w:multiLevelType w:val="hybridMultilevel"/>
    <w:tmpl w:val="7C6484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227ED"/>
    <w:multiLevelType w:val="hybridMultilevel"/>
    <w:tmpl w:val="EA8231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E2DD9"/>
    <w:multiLevelType w:val="hybridMultilevel"/>
    <w:tmpl w:val="1550FCD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5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4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B18CB"/>
    <w:multiLevelType w:val="hybridMultilevel"/>
    <w:tmpl w:val="97AAD958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9" w15:restartNumberingAfterBreak="0">
    <w:nsid w:val="7FFA6362"/>
    <w:multiLevelType w:val="hybridMultilevel"/>
    <w:tmpl w:val="A8BCB0AC"/>
    <w:lvl w:ilvl="0" w:tplc="2B224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24"/>
  </w:num>
  <w:num w:numId="4">
    <w:abstractNumId w:val="18"/>
  </w:num>
  <w:num w:numId="5">
    <w:abstractNumId w:val="39"/>
  </w:num>
  <w:num w:numId="6">
    <w:abstractNumId w:val="41"/>
  </w:num>
  <w:num w:numId="7">
    <w:abstractNumId w:val="15"/>
  </w:num>
  <w:num w:numId="8">
    <w:abstractNumId w:val="8"/>
  </w:num>
  <w:num w:numId="9">
    <w:abstractNumId w:val="28"/>
  </w:num>
  <w:num w:numId="10">
    <w:abstractNumId w:val="13"/>
  </w:num>
  <w:num w:numId="11">
    <w:abstractNumId w:val="32"/>
  </w:num>
  <w:num w:numId="12">
    <w:abstractNumId w:val="46"/>
  </w:num>
  <w:num w:numId="13">
    <w:abstractNumId w:val="48"/>
  </w:num>
  <w:num w:numId="14">
    <w:abstractNumId w:val="37"/>
  </w:num>
  <w:num w:numId="15">
    <w:abstractNumId w:val="10"/>
  </w:num>
  <w:num w:numId="16">
    <w:abstractNumId w:val="45"/>
  </w:num>
  <w:num w:numId="17">
    <w:abstractNumId w:val="19"/>
  </w:num>
  <w:num w:numId="18">
    <w:abstractNumId w:val="22"/>
  </w:num>
  <w:num w:numId="19">
    <w:abstractNumId w:val="36"/>
  </w:num>
  <w:num w:numId="20">
    <w:abstractNumId w:val="33"/>
  </w:num>
  <w:num w:numId="21">
    <w:abstractNumId w:val="38"/>
  </w:num>
  <w:num w:numId="22">
    <w:abstractNumId w:val="16"/>
  </w:num>
  <w:num w:numId="23">
    <w:abstractNumId w:val="2"/>
  </w:num>
  <w:num w:numId="24">
    <w:abstractNumId w:val="23"/>
  </w:num>
  <w:num w:numId="25">
    <w:abstractNumId w:val="25"/>
  </w:num>
  <w:num w:numId="26">
    <w:abstractNumId w:val="42"/>
  </w:num>
  <w:num w:numId="27">
    <w:abstractNumId w:val="49"/>
  </w:num>
  <w:num w:numId="28">
    <w:abstractNumId w:val="7"/>
  </w:num>
  <w:num w:numId="29">
    <w:abstractNumId w:val="9"/>
  </w:num>
  <w:num w:numId="30">
    <w:abstractNumId w:val="3"/>
  </w:num>
  <w:num w:numId="31">
    <w:abstractNumId w:val="0"/>
  </w:num>
  <w:num w:numId="32">
    <w:abstractNumId w:val="35"/>
  </w:num>
  <w:num w:numId="33">
    <w:abstractNumId w:val="11"/>
  </w:num>
  <w:num w:numId="34">
    <w:abstractNumId w:val="14"/>
  </w:num>
  <w:num w:numId="35">
    <w:abstractNumId w:val="1"/>
  </w:num>
  <w:num w:numId="36">
    <w:abstractNumId w:val="6"/>
  </w:num>
  <w:num w:numId="37">
    <w:abstractNumId w:val="27"/>
  </w:num>
  <w:num w:numId="38">
    <w:abstractNumId w:val="31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1"/>
  </w:num>
  <w:num w:numId="44">
    <w:abstractNumId w:val="40"/>
  </w:num>
  <w:num w:numId="45">
    <w:abstractNumId w:val="30"/>
  </w:num>
  <w:num w:numId="46">
    <w:abstractNumId w:val="20"/>
  </w:num>
  <w:num w:numId="47">
    <w:abstractNumId w:val="26"/>
  </w:num>
  <w:num w:numId="48">
    <w:abstractNumId w:val="17"/>
  </w:num>
  <w:num w:numId="49">
    <w:abstractNumId w:val="43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0C2DE7"/>
    <w:rsid w:val="001A73A8"/>
    <w:rsid w:val="001B5B37"/>
    <w:rsid w:val="001E467F"/>
    <w:rsid w:val="002B1718"/>
    <w:rsid w:val="002C3FBB"/>
    <w:rsid w:val="002F5F1C"/>
    <w:rsid w:val="0030245E"/>
    <w:rsid w:val="0041158E"/>
    <w:rsid w:val="0046535D"/>
    <w:rsid w:val="004E2B8A"/>
    <w:rsid w:val="00506A70"/>
    <w:rsid w:val="005F791E"/>
    <w:rsid w:val="00646A49"/>
    <w:rsid w:val="006B50C1"/>
    <w:rsid w:val="00745EC9"/>
    <w:rsid w:val="00784721"/>
    <w:rsid w:val="00865210"/>
    <w:rsid w:val="00884293"/>
    <w:rsid w:val="00885C30"/>
    <w:rsid w:val="00890925"/>
    <w:rsid w:val="00957CB5"/>
    <w:rsid w:val="00961A05"/>
    <w:rsid w:val="009A76D5"/>
    <w:rsid w:val="00A27CB2"/>
    <w:rsid w:val="00A35D0E"/>
    <w:rsid w:val="00A7293C"/>
    <w:rsid w:val="00B534E3"/>
    <w:rsid w:val="00B70F95"/>
    <w:rsid w:val="00B91BC8"/>
    <w:rsid w:val="00BA3F27"/>
    <w:rsid w:val="00C12BFE"/>
    <w:rsid w:val="00C33D60"/>
    <w:rsid w:val="00C567A4"/>
    <w:rsid w:val="00C83D70"/>
    <w:rsid w:val="00D0209E"/>
    <w:rsid w:val="00DD0B69"/>
    <w:rsid w:val="00DE3929"/>
    <w:rsid w:val="00E24396"/>
    <w:rsid w:val="00E3133B"/>
    <w:rsid w:val="00EC0622"/>
    <w:rsid w:val="00F53162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248D9-2FBB-4906-BD50-8B53A683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annotation text" w:qFormat="1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E24396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E2439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E24396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E24396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E24396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E24396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E24396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E24396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E24396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E24396"/>
    <w:rPr>
      <w:rFonts w:ascii="Cambria" w:hAnsi="Cambria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E24396"/>
  </w:style>
  <w:style w:type="character" w:customStyle="1" w:styleId="Ttol2Car">
    <w:name w:val="Títol 2 Car"/>
    <w:link w:val="Ttol2"/>
    <w:rsid w:val="00E24396"/>
    <w:rPr>
      <w:rFonts w:ascii="Arial" w:hAnsi="Arial"/>
      <w:sz w:val="24"/>
    </w:rPr>
  </w:style>
  <w:style w:type="character" w:customStyle="1" w:styleId="Ttol4Car">
    <w:name w:val="Títol 4 Car"/>
    <w:link w:val="Ttol4"/>
    <w:rsid w:val="00E24396"/>
    <w:rPr>
      <w:rFonts w:ascii="Arial" w:hAnsi="Arial"/>
      <w:b/>
      <w:sz w:val="24"/>
      <w:u w:val="single"/>
    </w:rPr>
  </w:style>
  <w:style w:type="character" w:customStyle="1" w:styleId="CapaleraCar">
    <w:name w:val="Capçalera Car"/>
    <w:link w:val="Capalera"/>
    <w:rsid w:val="00E24396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E24396"/>
    <w:rPr>
      <w:rFonts w:ascii="Arial" w:hAnsi="Arial"/>
      <w:sz w:val="22"/>
    </w:rPr>
  </w:style>
  <w:style w:type="character" w:styleId="Enlla">
    <w:name w:val="Hyperlink"/>
    <w:uiPriority w:val="99"/>
    <w:rsid w:val="00E24396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E24396"/>
    <w:pPr>
      <w:tabs>
        <w:tab w:val="left" w:pos="426"/>
        <w:tab w:val="left" w:pos="1260"/>
        <w:tab w:val="right" w:leader="dot" w:pos="8494"/>
      </w:tabs>
      <w:ind w:left="426" w:hanging="226"/>
    </w:pPr>
    <w:rPr>
      <w:rFonts w:ascii="Times New Roman" w:hAnsi="Times New Roman"/>
      <w:sz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E24396"/>
    <w:pPr>
      <w:contextualSpacing/>
    </w:pPr>
    <w:rPr>
      <w:rFonts w:cs="Arial"/>
      <w:b/>
      <w:noProof/>
      <w:szCs w:val="22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E24396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Absatz-Standardschriftart">
    <w:name w:val="Absatz-Standardschriftart"/>
    <w:rsid w:val="00E24396"/>
  </w:style>
  <w:style w:type="character" w:customStyle="1" w:styleId="WW-Absatz-Standardschriftart">
    <w:name w:val="WW-Absatz-Standardschriftart"/>
    <w:rsid w:val="00E24396"/>
  </w:style>
  <w:style w:type="character" w:customStyle="1" w:styleId="WW-Absatz-Standardschriftart1">
    <w:name w:val="WW-Absatz-Standardschriftart1"/>
    <w:rsid w:val="00E24396"/>
  </w:style>
  <w:style w:type="character" w:customStyle="1" w:styleId="WW-Absatz-Standardschriftart11">
    <w:name w:val="WW-Absatz-Standardschriftart11"/>
    <w:rsid w:val="00E24396"/>
  </w:style>
  <w:style w:type="paragraph" w:customStyle="1" w:styleId="Encapalament">
    <w:name w:val="Encapçalament"/>
    <w:basedOn w:val="Normal"/>
    <w:next w:val="Textindependent"/>
    <w:rsid w:val="00E24396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E24396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E24396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E24396"/>
  </w:style>
  <w:style w:type="paragraph" w:styleId="Llegenda">
    <w:name w:val="caption"/>
    <w:basedOn w:val="Normal"/>
    <w:qFormat/>
    <w:rsid w:val="00E24396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E24396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E24396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E24396"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unhideWhenUsed/>
    <w:rsid w:val="00E24396"/>
    <w:pPr>
      <w:widowControl w:val="0"/>
      <w:suppressAutoHyphens/>
      <w:jc w:val="left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E24396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E24396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E24396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E24396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E24396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E24396"/>
    <w:pPr>
      <w:widowControl w:val="0"/>
      <w:numPr>
        <w:numId w:val="11"/>
      </w:numPr>
      <w:jc w:val="left"/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E24396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E24396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E24396"/>
    <w:rPr>
      <w:lang w:val="es-ES" w:eastAsia="es-ES"/>
    </w:rPr>
  </w:style>
  <w:style w:type="character" w:styleId="Nmerodepgina">
    <w:name w:val="page number"/>
    <w:rsid w:val="00E24396"/>
  </w:style>
  <w:style w:type="paragraph" w:customStyle="1" w:styleId="ComissiGov">
    <w:name w:val="Comissió Gov"/>
    <w:rsid w:val="00E24396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E24396"/>
    <w:rPr>
      <w:i/>
      <w:iCs/>
    </w:rPr>
  </w:style>
  <w:style w:type="paragraph" w:customStyle="1" w:styleId="EstiloTahoma">
    <w:name w:val="Estilo Tahoma"/>
    <w:basedOn w:val="Normal"/>
    <w:rsid w:val="00E24396"/>
    <w:pPr>
      <w:spacing w:before="120" w:after="120"/>
    </w:pPr>
    <w:rPr>
      <w:rFonts w:ascii="Tahoma" w:hAnsi="Tahoma"/>
      <w:sz w:val="20"/>
      <w:lang w:eastAsia="es-ES"/>
    </w:rPr>
  </w:style>
  <w:style w:type="paragraph" w:customStyle="1" w:styleId="Default">
    <w:name w:val="Default"/>
    <w:link w:val="DefaultCar"/>
    <w:rsid w:val="00E243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E24396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E24396"/>
    <w:rPr>
      <w:lang w:eastAsia="es-ES"/>
    </w:rPr>
  </w:style>
  <w:style w:type="character" w:styleId="Refernciadenotaalfinal">
    <w:name w:val="endnote reference"/>
    <w:rsid w:val="00E24396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E24396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E24396"/>
    <w:rPr>
      <w:lang w:eastAsia="es-ES"/>
    </w:rPr>
  </w:style>
  <w:style w:type="character" w:styleId="Refernciadenotaapeudepgina">
    <w:name w:val="footnote reference"/>
    <w:rsid w:val="00E24396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E24396"/>
    <w:pPr>
      <w:spacing w:after="100" w:line="276" w:lineRule="auto"/>
      <w:ind w:left="440"/>
      <w:jc w:val="left"/>
    </w:pPr>
    <w:rPr>
      <w:rFonts w:ascii="Calibri" w:hAnsi="Calibri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E2439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E24396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E24396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E24396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E2439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Textennegreta">
    <w:name w:val="Strong"/>
    <w:uiPriority w:val="22"/>
    <w:qFormat/>
    <w:rsid w:val="00E24396"/>
    <w:rPr>
      <w:b/>
      <w:bCs/>
    </w:rPr>
  </w:style>
  <w:style w:type="paragraph" w:styleId="NormalWeb">
    <w:name w:val="Normal (Web)"/>
    <w:basedOn w:val="Normal"/>
    <w:uiPriority w:val="99"/>
    <w:unhideWhenUsed/>
    <w:rsid w:val="00E2439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1">
    <w:name w:val="gui1"/>
    <w:basedOn w:val="Normal"/>
    <w:rsid w:val="00E24396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E24396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E24396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E24396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E24396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qFormat/>
    <w:rsid w:val="00E24396"/>
    <w:pPr>
      <w:widowControl w:val="0"/>
      <w:suppressAutoHyphens/>
      <w:jc w:val="left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E24396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E24396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E24396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E24396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E24396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E24396"/>
    <w:pPr>
      <w:widowControl w:val="0"/>
      <w:suppressAutoHyphens/>
      <w:jc w:val="left"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E24396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character" w:styleId="Enllavisitat">
    <w:name w:val="FollowedHyperlink"/>
    <w:rsid w:val="00E24396"/>
    <w:rPr>
      <w:color w:val="800080"/>
      <w:u w:val="single"/>
    </w:rPr>
  </w:style>
  <w:style w:type="table" w:styleId="Taulaambcolumnes4">
    <w:name w:val="Table Columns 4"/>
    <w:basedOn w:val="Taulanormal"/>
    <w:rsid w:val="00E2439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E24396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E24396"/>
    <w:pPr>
      <w:jc w:val="left"/>
    </w:pPr>
    <w:rPr>
      <w:rFonts w:ascii="Courier New" w:hAnsi="Courier New" w:cs="Courier New"/>
      <w:sz w:val="20"/>
    </w:rPr>
  </w:style>
  <w:style w:type="character" w:customStyle="1" w:styleId="TextsenseformatCar">
    <w:name w:val="Text sense format Car"/>
    <w:link w:val="Textsenseformat"/>
    <w:rsid w:val="00E24396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E24396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E24396"/>
    <w:pPr>
      <w:autoSpaceDE w:val="0"/>
      <w:autoSpaceDN w:val="0"/>
      <w:adjustRightInd w:val="0"/>
    </w:pPr>
    <w:rPr>
      <w:rFonts w:cs="Arial"/>
      <w:color w:val="000000"/>
      <w:szCs w:val="22"/>
    </w:rPr>
  </w:style>
  <w:style w:type="character" w:customStyle="1" w:styleId="TextCar">
    <w:name w:val="Text Car"/>
    <w:link w:val="Text"/>
    <w:rsid w:val="00E24396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E2439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E24396"/>
    <w:pPr>
      <w:widowControl w:val="0"/>
      <w:autoSpaceDE w:val="0"/>
      <w:autoSpaceDN w:val="0"/>
      <w:ind w:left="107"/>
      <w:jc w:val="left"/>
    </w:pPr>
    <w:rPr>
      <w:rFonts w:ascii="Cambria Math" w:eastAsia="Cambria Math" w:hAnsi="Cambria Math" w:cs="Cambria Math"/>
      <w:szCs w:val="22"/>
      <w:lang w:eastAsia="en-US"/>
    </w:rPr>
  </w:style>
  <w:style w:type="paragraph" w:customStyle="1" w:styleId="Pas8">
    <w:name w:val="Pas8"/>
    <w:basedOn w:val="Normal"/>
    <w:rsid w:val="00E24396"/>
    <w:rPr>
      <w:rFonts w:ascii="Swiss" w:hAnsi="Swiss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(X2025016031)</vt:lpstr>
      <vt:lpstr/>
      <vt:lpstr/>
    </vt:vector>
  </TitlesOfParts>
  <Company>Ajuntament Sant Feliu Llobregat</Company>
  <LinksUpToDate>false</LinksUpToDate>
  <CharactersWithSpaces>3044</CharactersWithSpaces>
  <SharedDoc>false</SharedDoc>
  <HLinks>
    <vt:vector size="504" baseType="variant">
      <vt:variant>
        <vt:i4>4128816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540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589900</vt:i4>
      </vt:variant>
      <vt:variant>
        <vt:i4>495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2162748</vt:i4>
      </vt:variant>
      <vt:variant>
        <vt:i4>457</vt:i4>
      </vt:variant>
      <vt:variant>
        <vt:i4>0</vt:i4>
      </vt:variant>
      <vt:variant>
        <vt:i4>5</vt:i4>
      </vt:variant>
      <vt:variant>
        <vt:lpwstr>https://taxi.amb.cat/ca/imet/actualitat/noticies/detall/-/noticiataxi/tarifes-urbanes-del-taxi-per-al-2026/29760500/956832</vt:lpwstr>
      </vt:variant>
      <vt:variant>
        <vt:lpwstr/>
      </vt:variant>
      <vt:variant>
        <vt:i4>1507389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_Toc221797726</vt:lpwstr>
      </vt:variant>
      <vt:variant>
        <vt:i4>1507389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_Toc221797725</vt:lpwstr>
      </vt:variant>
      <vt:variant>
        <vt:i4>1507389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_Toc221797724</vt:lpwstr>
      </vt:variant>
      <vt:variant>
        <vt:i4>1507389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_Toc221797723</vt:lpwstr>
      </vt:variant>
      <vt:variant>
        <vt:i4>1507389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_Toc221797722</vt:lpwstr>
      </vt:variant>
      <vt:variant>
        <vt:i4>1507389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_Toc221797721</vt:lpwstr>
      </vt:variant>
      <vt:variant>
        <vt:i4>1507389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_Toc221797720</vt:lpwstr>
      </vt:variant>
      <vt:variant>
        <vt:i4>1310781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_Toc221797719</vt:lpwstr>
      </vt:variant>
      <vt:variant>
        <vt:i4>1310781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_Toc221797718</vt:lpwstr>
      </vt:variant>
      <vt:variant>
        <vt:i4>1310781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_Toc221797717</vt:lpwstr>
      </vt:variant>
      <vt:variant>
        <vt:i4>1310781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_Toc221797716</vt:lpwstr>
      </vt:variant>
      <vt:variant>
        <vt:i4>1310781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_Toc221797715</vt:lpwstr>
      </vt:variant>
      <vt:variant>
        <vt:i4>1310781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_Toc221797714</vt:lpwstr>
      </vt:variant>
      <vt:variant>
        <vt:i4>1310781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_Toc221797713</vt:lpwstr>
      </vt:variant>
      <vt:variant>
        <vt:i4>1310781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_Toc221797712</vt:lpwstr>
      </vt:variant>
      <vt:variant>
        <vt:i4>1310781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_Toc221797711</vt:lpwstr>
      </vt:variant>
      <vt:variant>
        <vt:i4>1310781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_Toc221797710</vt:lpwstr>
      </vt:variant>
      <vt:variant>
        <vt:i4>1376317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_Toc221797709</vt:lpwstr>
      </vt:variant>
      <vt:variant>
        <vt:i4>1376317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_Toc221797708</vt:lpwstr>
      </vt:variant>
      <vt:variant>
        <vt:i4>1376317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_Toc221797707</vt:lpwstr>
      </vt:variant>
      <vt:variant>
        <vt:i4>1376317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_Toc221797706</vt:lpwstr>
      </vt:variant>
      <vt:variant>
        <vt:i4>1376317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_Toc221797705</vt:lpwstr>
      </vt:variant>
      <vt:variant>
        <vt:i4>1376317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_Toc221797704</vt:lpwstr>
      </vt:variant>
      <vt:variant>
        <vt:i4>1376317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_Toc221797703</vt:lpwstr>
      </vt:variant>
      <vt:variant>
        <vt:i4>1376317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_Toc221797702</vt:lpwstr>
      </vt:variant>
      <vt:variant>
        <vt:i4>1376317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_Toc221797701</vt:lpwstr>
      </vt:variant>
      <vt:variant>
        <vt:i4>1376317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_Toc221797700</vt:lpwstr>
      </vt:variant>
      <vt:variant>
        <vt:i4>1835068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_Toc221797699</vt:lpwstr>
      </vt:variant>
      <vt:variant>
        <vt:i4>1835068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_Toc221797698</vt:lpwstr>
      </vt:variant>
      <vt:variant>
        <vt:i4>1835068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_Toc221797697</vt:lpwstr>
      </vt:variant>
      <vt:variant>
        <vt:i4>1835068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_Toc221797696</vt:lpwstr>
      </vt:variant>
      <vt:variant>
        <vt:i4>1835068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_Toc221797695</vt:lpwstr>
      </vt:variant>
      <vt:variant>
        <vt:i4>1835068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_Toc221797694</vt:lpwstr>
      </vt:variant>
      <vt:variant>
        <vt:i4>1835068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_Toc221797693</vt:lpwstr>
      </vt:variant>
      <vt:variant>
        <vt:i4>1835068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_Toc221797692</vt:lpwstr>
      </vt:variant>
      <vt:variant>
        <vt:i4>1835068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_Toc221797691</vt:lpwstr>
      </vt:variant>
      <vt:variant>
        <vt:i4>1835068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_Toc221797690</vt:lpwstr>
      </vt:variant>
      <vt:variant>
        <vt:i4>1900604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_Toc221797689</vt:lpwstr>
      </vt:variant>
      <vt:variant>
        <vt:i4>1900604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_Toc221797688</vt:lpwstr>
      </vt:variant>
      <vt:variant>
        <vt:i4>1900604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_Toc221797687</vt:lpwstr>
      </vt:variant>
      <vt:variant>
        <vt:i4>1900604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_Toc221797686</vt:lpwstr>
      </vt:variant>
      <vt:variant>
        <vt:i4>1900604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_Toc221797685</vt:lpwstr>
      </vt:variant>
      <vt:variant>
        <vt:i4>1900604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_Toc221797684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_Toc221797683</vt:lpwstr>
      </vt:variant>
      <vt:variant>
        <vt:i4>1900604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_Toc221797682</vt:lpwstr>
      </vt:variant>
      <vt:variant>
        <vt:i4>1900604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_Toc221797681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_Toc221797680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_Toc221797679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_Toc221797678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_Toc221797677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_Toc221797676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_Toc221797675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_Toc221797674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_Toc221797673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_Toc221797672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_Toc221797671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_Toc221797670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_Toc221797669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_Toc221797668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_Toc221797667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_Toc221797666</vt:lpwstr>
      </vt:variant>
      <vt:variant>
        <vt:i4>1245244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_Toc221797665</vt:lpwstr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_Toc221797664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_Toc221797663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_Toc221797662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_Toc221797661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_Toc221797660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_Toc221797659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_Toc221797658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_Toc221797657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_Toc221797656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_Toc221797655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_Toc221797654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_Toc221797653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(X2025016031)</dc:title>
  <dc:subject/>
  <dc:creator>alcantararn</dc:creator>
  <cp:keywords/>
  <dc:description/>
  <cp:lastModifiedBy>Cruz Martin, Ivan</cp:lastModifiedBy>
  <cp:revision>2</cp:revision>
  <dcterms:created xsi:type="dcterms:W3CDTF">2026-05-26T11:38:00Z</dcterms:created>
  <dcterms:modified xsi:type="dcterms:W3CDTF">2026-05-26T11:38:00Z</dcterms:modified>
</cp:coreProperties>
</file>