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ANNEX 1.1 – LOT 1</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1: serveis de manteniment i reparació de vehicles motocicletes i escúters.</w:t>
      </w:r>
    </w:p>
    <w:p>
      <w:pPr>
        <w:pStyle w:val="Normal"/>
        <w:jc w:val="both"/>
        <w:rPr>
          <w:sz w:val="22"/>
          <w:szCs w:val="22"/>
        </w:rPr>
      </w:pPr>
      <w:r>
        <w:rPr>
          <w:sz w:val="22"/>
          <w:szCs w:val="22"/>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Preu/hora de mecànic, fins a un màxim de 35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preu/hora de mecànic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15.1.1.2</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Descompte en recanvis, fins a 30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D’acord  a la clàusula 9.2  del PPT els tallers de les empreses licitadores disposaran de llistats de tarifes de recanvis de venda al públic.</w:t>
            </w:r>
          </w:p>
          <w:p>
            <w:pPr>
              <w:pStyle w:val="Normal"/>
              <w:widowControl w:val="false"/>
              <w:jc w:val="both"/>
              <w:rPr>
                <w:rFonts w:eastAsia="NSimSun"/>
                <w:sz w:val="20"/>
                <w:szCs w:val="20"/>
              </w:rPr>
            </w:pPr>
            <w:r>
              <w:rPr>
                <w:rFonts w:eastAsia="NSimSun"/>
                <w:sz w:val="20"/>
                <w:szCs w:val="20"/>
              </w:rPr>
            </w:r>
          </w:p>
          <w:p>
            <w:pPr>
              <w:pStyle w:val="Normal"/>
              <w:widowControl w:val="false"/>
              <w:jc w:val="both"/>
              <w:rPr>
                <w:rFonts w:eastAsia="NSimSun"/>
                <w:sz w:val="20"/>
                <w:szCs w:val="20"/>
              </w:rPr>
            </w:pPr>
            <w:r>
              <w:rPr>
                <w:rFonts w:eastAsia="NSimSun"/>
                <w:bCs/>
                <w:sz w:val="20"/>
                <w:szCs w:val="20"/>
              </w:rPr>
              <w:t>Les empreses licitadores oferiran un percentatge de descompte fins a un màxim del 50% sobre les seves tarifes de recanvis de venda al públic.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de descompte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15.1.1.3</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ordinari, fins a 10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5.1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 manteniment  ordinari.</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95</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15.1.1.4</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Pre-ITV,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 de manteniment  Pre-ITV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15.1.1.5</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Recollida i devolució,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8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recollida i devolució</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15.1.1.6</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Trasllat a revisió 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5.3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trasllat a revisió 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15.1.1.7</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Increment del termini de garantia, fins a 5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A la clàusula 12.2  del PPT s’estableix el termini de garantia mínima obligatòria .</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increment del termini de garantia  respecte al termini de garantia mínima obligatòria.</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d’increment del termini de garantia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d’increment del termini de garantia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117" w:type="dxa"/>
        <w:jc w:val="left"/>
        <w:tblInd w:w="-59" w:type="dxa"/>
        <w:tblLayout w:type="fixed"/>
        <w:tblCellMar>
          <w:top w:w="108" w:type="dxa"/>
          <w:left w:w="108" w:type="dxa"/>
          <w:bottom w:w="108" w:type="dxa"/>
          <w:right w:w="108" w:type="dxa"/>
        </w:tblCellMar>
      </w:tblPr>
      <w:tblGrid>
        <w:gridCol w:w="1488"/>
        <w:gridCol w:w="5900"/>
        <w:gridCol w:w="2728"/>
      </w:tblGrid>
      <w:tr>
        <w:trPr/>
        <w:tc>
          <w:tcPr>
            <w:tcW w:w="148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0"/>
                <w:szCs w:val="20"/>
                <w:shd w:fill="auto" w:val="clear"/>
              </w:rPr>
            </w:pPr>
            <w:r>
              <w:rPr>
                <w:rFonts w:eastAsia="SimSun"/>
                <w:b/>
                <w:bCs/>
                <w:color w:val="000000"/>
                <w:sz w:val="20"/>
                <w:szCs w:val="20"/>
                <w:shd w:fill="auto" w:val="clear"/>
              </w:rPr>
              <w:t>15.1.2</w:t>
            </w:r>
          </w:p>
        </w:tc>
        <w:tc>
          <w:tcPr>
            <w:tcW w:w="862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shd w:fill="auto" w:val="clear"/>
              </w:rPr>
            </w:pPr>
            <w:r>
              <w:rPr>
                <w:rFonts w:eastAsia="SimSun"/>
                <w:color w:val="000000"/>
                <w:sz w:val="22"/>
                <w:shd w:fill="auto" w:val="clear"/>
              </w:rPr>
              <w:t>Utilització lubricants ecològics, fins a un màxim de 5 punts</w:t>
            </w:r>
          </w:p>
        </w:tc>
      </w:tr>
      <w:tr>
        <w:trPr/>
        <w:tc>
          <w:tcPr>
            <w:tcW w:w="1011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shd w:fill="auto" w:val="clear"/>
              </w:rPr>
            </w:pPr>
            <w:r>
              <w:rPr>
                <w:sz w:val="20"/>
                <w:szCs w:val="20"/>
                <w:shd w:fill="auto" w:val="clear"/>
              </w:rPr>
              <w:t>Es valorarà que una part o la totalitat dels lubricants a pèrdua total, parcial o accidental (ex. fluids hidràulics, olis per engranatges, olis per a serres de cadena, olis per a motors de dos temps, greixos per a maquinària, agents desencofrants, lubricants per a cables metàl·lics) que s’utilitzin en l’execució del contracte compleixin amb les limitacions de substàncies químiques definides per l’etiqueta ecològica de tipus I EU Ecolabel o equivalent.</w:t>
            </w:r>
          </w:p>
          <w:p>
            <w:pPr>
              <w:pStyle w:val="Normal"/>
              <w:widowControl w:val="false"/>
              <w:jc w:val="both"/>
              <w:rPr>
                <w:b/>
                <w:b/>
                <w:shd w:fill="auto" w:val="clear"/>
              </w:rPr>
            </w:pPr>
            <w:r>
              <w:rPr>
                <w:b/>
                <w:shd w:fill="auto" w:val="clear"/>
              </w:rPr>
            </w:r>
          </w:p>
        </w:tc>
      </w:tr>
      <w:tr>
        <w:trPr/>
        <w:tc>
          <w:tcPr>
            <w:tcW w:w="7388"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shd w:fill="auto" w:val="clear"/>
              </w:rPr>
            </w:pPr>
            <w:r>
              <w:rPr>
                <w:b/>
                <w:shd w:fill="auto" w:val="clear"/>
              </w:rPr>
            </w:r>
          </w:p>
        </w:tc>
        <w:tc>
          <w:tcPr>
            <w:tcW w:w="2728"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8"/>
                <w:szCs w:val="28"/>
                <w:shd w:fill="auto" w:val="clear"/>
                <w:lang w:eastAsia="es-ES"/>
              </w:rPr>
              <w:t>SÍ/NO</w:t>
            </w:r>
            <w:r>
              <w:rPr>
                <w:b/>
                <w:sz w:val="22"/>
                <w:szCs w:val="22"/>
                <w:shd w:fill="auto" w:val="clear"/>
                <w:lang w:eastAsia="es-ES"/>
              </w:rPr>
              <w:br/>
            </w:r>
            <w:r>
              <w:rPr>
                <w:sz w:val="18"/>
                <w:szCs w:val="18"/>
                <w:shd w:fill="auto" w:val="clear"/>
                <w:lang w:eastAsia="es-ES"/>
              </w:rPr>
              <w:t>(indicar el que correspongui)</w:t>
            </w:r>
          </w:p>
        </w:tc>
      </w:tr>
      <w:tr>
        <w:trPr>
          <w:trHeight w:val="534" w:hRule="atLeast"/>
        </w:trPr>
        <w:tc>
          <w:tcPr>
            <w:tcW w:w="7388"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rFonts w:ascii="Arial" w:hAnsi="Arial" w:eastAsia="SimSun;宋体" w:cs="Arial"/>
                <w:b/>
                <w:b/>
                <w:color w:val="00000A"/>
                <w:kern w:val="0"/>
                <w:sz w:val="22"/>
                <w:szCs w:val="22"/>
                <w:shd w:fill="auto" w:val="clear"/>
                <w:lang w:val="ca-ES" w:eastAsia="es-ES" w:bidi="ar-SA"/>
              </w:rPr>
            </w:pPr>
            <w:r>
              <w:rPr>
                <w:rFonts w:eastAsia="SimSun;宋体" w:cs="Arial"/>
                <w:b/>
                <w:color w:val="00000A"/>
                <w:kern w:val="0"/>
                <w:sz w:val="22"/>
                <w:szCs w:val="22"/>
                <w:shd w:fill="auto" w:val="clear"/>
                <w:lang w:val="ca-ES" w:eastAsia="es-ES" w:bidi="ar-SA"/>
              </w:rPr>
              <w:t>Declaro responsablement que</w:t>
            </w:r>
          </w:p>
          <w:p>
            <w:pPr>
              <w:pStyle w:val="Normal"/>
              <w:widowControl w:val="false"/>
              <w:spacing w:before="60" w:after="60"/>
              <w:rPr/>
            </w:pPr>
            <w:r>
              <w:rPr>
                <w:sz w:val="22"/>
                <w:szCs w:val="22"/>
                <w:shd w:fill="auto" w:val="clear"/>
                <w:lang w:eastAsia="es-ES"/>
              </w:rPr>
              <w:t>Una part o la totalitat dels lubricants a pèrdua total, parcial o accidental que s’utilitzin en l’execució del contracte compleixin amb les limitacions de substàncies químiques definides per l’etiqueta ecològica de tipus I EU Ecolabel o equivalent.</w:t>
            </w:r>
          </w:p>
        </w:tc>
        <w:tc>
          <w:tcPr>
            <w:tcW w:w="2728"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bl>
    <w:p>
      <w:pPr>
        <w:pStyle w:val="Normal"/>
        <w:jc w:val="both"/>
        <w:rPr/>
      </w:pPr>
      <w:r>
        <w:rPr/>
      </w:r>
    </w:p>
    <w:p>
      <w:pPr>
        <w:pStyle w:val="Normal"/>
        <w:jc w:val="both"/>
        <w:rPr/>
      </w:pPr>
      <w:r>
        <w:rPr/>
      </w:r>
    </w:p>
    <w:p>
      <w:pPr>
        <w:pStyle w:val="Normal"/>
        <w:suppressAutoHyphens w:val="false"/>
        <w:jc w:val="both"/>
        <w:rPr>
          <w:sz w:val="22"/>
          <w:szCs w:val="22"/>
          <w:shd w:fill="auto" w:val="clear"/>
          <w:lang w:eastAsia="es-ES"/>
        </w:rPr>
      </w:pPr>
      <w:r>
        <w:rPr>
          <w:sz w:val="22"/>
          <w:szCs w:val="22"/>
          <w:shd w:fill="auto" w:val="clear"/>
          <w:lang w:eastAsia="es-ES"/>
        </w:rPr>
        <w:t xml:space="preserve">Les empreses licitadores </w:t>
      </w:r>
      <w:r>
        <w:rPr>
          <w:rFonts w:eastAsia="SimSun;宋体" w:cs="Arial"/>
          <w:color w:val="00000A"/>
          <w:kern w:val="0"/>
          <w:sz w:val="22"/>
          <w:szCs w:val="22"/>
          <w:shd w:fill="auto" w:val="clear"/>
          <w:lang w:val="ca-ES" w:eastAsia="es-ES" w:bidi="ar-SA"/>
        </w:rPr>
        <w:t xml:space="preserve">inclouran en la seva oferta </w:t>
      </w:r>
      <w:r>
        <w:rPr>
          <w:sz w:val="22"/>
          <w:szCs w:val="22"/>
          <w:shd w:fill="auto" w:val="clear"/>
          <w:lang w:eastAsia="es-ES"/>
        </w:rPr>
        <w:t>el certificat o fotografia de l’ecoetiqueta Ecolabel o equivalent.</w:t>
      </w:r>
    </w:p>
    <w:p>
      <w:pPr>
        <w:pStyle w:val="Normal"/>
        <w:suppressAutoHyphens w:val="false"/>
        <w:jc w:val="both"/>
        <w:rPr>
          <w:sz w:val="22"/>
          <w:szCs w:val="22"/>
          <w:shd w:fill="FFFF00" w:val="clear"/>
          <w:lang w:eastAsia="es-ES"/>
        </w:rPr>
      </w:pPr>
      <w:r>
        <w:rPr>
          <w:sz w:val="22"/>
          <w:szCs w:val="22"/>
          <w:shd w:fill="FFFF00" w:val="clear"/>
          <w:lang w:eastAsia="es-ES"/>
        </w:rPr>
      </w:r>
    </w:p>
    <w:p>
      <w:pPr>
        <w:pStyle w:val="Normal"/>
        <w:suppressAutoHyphens w:val="false"/>
        <w:jc w:val="both"/>
        <w:rPr>
          <w:b/>
          <w:b/>
          <w:bCs/>
          <w:sz w:val="22"/>
          <w:szCs w:val="22"/>
          <w:shd w:fill="auto" w:val="clear"/>
          <w:lang w:eastAsia="es-ES"/>
        </w:rPr>
      </w:pPr>
      <w:r>
        <w:rPr>
          <w:b/>
          <w:bCs/>
          <w:sz w:val="22"/>
          <w:szCs w:val="22"/>
          <w:shd w:fill="auto" w:val="clear"/>
          <w:lang w:eastAsia="es-ES"/>
        </w:rPr>
        <w:t xml:space="preserve">La no aportació d’aquesta documentació implicarà la no assignació de puntuació en aquest criteri. </w:t>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Normal"/>
        <w:spacing w:lineRule="auto" w:line="360"/>
        <w:jc w:val="both"/>
        <w:rPr>
          <w:shd w:fill="auto" w:val="clear"/>
        </w:rPr>
      </w:pPr>
      <w:r>
        <w:rPr>
          <w:b/>
          <w:sz w:val="22"/>
          <w:shd w:fill="auto" w:val="clear"/>
        </w:rPr>
        <w:t>ANNEX 1.2 – LOT 2</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2: serveis de manteniment i reparació de vehicles turismes i furgons.</w:t>
      </w:r>
    </w:p>
    <w:p>
      <w:pPr>
        <w:pStyle w:val="Normal"/>
        <w:jc w:val="both"/>
        <w:rPr>
          <w:sz w:val="22"/>
          <w:szCs w:val="22"/>
        </w:rPr>
      </w:pPr>
      <w:r>
        <w:rPr>
          <w:sz w:val="22"/>
          <w:szCs w:val="22"/>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Preu/hora de mecànic, fins a un màxim de 35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preu/hora de mecànic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15.1.1.2</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Descompte en recanvis, fins a 30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D’acord  a la clàusula 9.2  del PPT els tallers de les empreses licitadores disposaran de llistats de tarifes de recanvis de venda al públic.</w:t>
            </w:r>
          </w:p>
          <w:p>
            <w:pPr>
              <w:pStyle w:val="Normal"/>
              <w:widowControl w:val="false"/>
              <w:jc w:val="both"/>
              <w:rPr>
                <w:rFonts w:eastAsia="NSimSun"/>
                <w:sz w:val="20"/>
                <w:szCs w:val="20"/>
              </w:rPr>
            </w:pPr>
            <w:r>
              <w:rPr>
                <w:rFonts w:eastAsia="NSimSun"/>
                <w:sz w:val="20"/>
                <w:szCs w:val="20"/>
              </w:rPr>
            </w:r>
          </w:p>
          <w:p>
            <w:pPr>
              <w:pStyle w:val="Normal"/>
              <w:widowControl w:val="false"/>
              <w:jc w:val="both"/>
              <w:rPr>
                <w:rFonts w:eastAsia="NSimSun"/>
                <w:sz w:val="20"/>
                <w:szCs w:val="20"/>
              </w:rPr>
            </w:pPr>
            <w:r>
              <w:rPr>
                <w:rFonts w:eastAsia="NSimSun"/>
                <w:bCs/>
                <w:sz w:val="20"/>
                <w:szCs w:val="20"/>
              </w:rPr>
              <w:t>Les empreses licitadores oferiran un percentatge de descompte fins a un màxim del 50% sobre les seves tarifes de recanvis de venda al públic.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de descompte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15.1.1.3</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ordinari, fins a 10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5.1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 manteniment  ordinari.</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130,00 €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135,00 €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135,00 €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15.1.1.4</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Pre-ITV,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 de manteniment  Pre-ITV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15.1.1.5</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Recollida i devolució,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8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recollida i devolució</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15.1.1.6</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Trasllat a revisió 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5.3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trasllat a revisió 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15.1.1.7</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Increment del termini de garantia, fins a 5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A la clàusula 12.2  del PPT s’estableix el termini de garantia mínima obligatòria .</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increment del termini de garantia  respecte al termini de garantia mínima obligatòria.</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d’increment del termini de garantia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d’increment del termini de garantia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Turisme</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 x 4</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117" w:type="dxa"/>
        <w:jc w:val="left"/>
        <w:tblInd w:w="-59" w:type="dxa"/>
        <w:tblLayout w:type="fixed"/>
        <w:tblCellMar>
          <w:top w:w="108" w:type="dxa"/>
          <w:left w:w="108" w:type="dxa"/>
          <w:bottom w:w="108" w:type="dxa"/>
          <w:right w:w="108" w:type="dxa"/>
        </w:tblCellMar>
      </w:tblPr>
      <w:tblGrid>
        <w:gridCol w:w="1488"/>
        <w:gridCol w:w="5900"/>
        <w:gridCol w:w="2728"/>
      </w:tblGrid>
      <w:tr>
        <w:trPr/>
        <w:tc>
          <w:tcPr>
            <w:tcW w:w="148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0"/>
                <w:szCs w:val="20"/>
                <w:shd w:fill="auto" w:val="clear"/>
              </w:rPr>
            </w:pPr>
            <w:r>
              <w:rPr>
                <w:rFonts w:eastAsia="SimSun"/>
                <w:b/>
                <w:bCs/>
                <w:color w:val="000000"/>
                <w:sz w:val="20"/>
                <w:szCs w:val="20"/>
                <w:shd w:fill="auto" w:val="clear"/>
              </w:rPr>
              <w:t>15.1.2</w:t>
            </w:r>
          </w:p>
        </w:tc>
        <w:tc>
          <w:tcPr>
            <w:tcW w:w="862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shd w:fill="auto" w:val="clear"/>
              </w:rPr>
            </w:pPr>
            <w:r>
              <w:rPr>
                <w:rFonts w:eastAsia="SimSun"/>
                <w:color w:val="000000"/>
                <w:sz w:val="22"/>
                <w:shd w:fill="auto" w:val="clear"/>
              </w:rPr>
              <w:t>Utilització lubricants ecològics, fins a un màxim de 5 punts</w:t>
            </w:r>
          </w:p>
        </w:tc>
      </w:tr>
      <w:tr>
        <w:trPr/>
        <w:tc>
          <w:tcPr>
            <w:tcW w:w="1011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shd w:fill="auto" w:val="clear"/>
              </w:rPr>
            </w:pPr>
            <w:r>
              <w:rPr>
                <w:sz w:val="20"/>
                <w:szCs w:val="20"/>
                <w:shd w:fill="auto" w:val="clear"/>
              </w:rPr>
              <w:t>Es valorarà que una part o la totalitat dels lubricants a pèrdua total, parcial o accidental (ex. fluids hidràulics, olis per engranatges, olis per a serres de cadena, olis per a motors de dos temps, greixos per a maquinària, agents desencofrants, lubricants per a cables metàl·lics) que s’utilitzin en l’execució del contracte compleixin amb les limitacions de substàncies químiques definides per l’etiqueta ecològica de tipus I EU Ecolabel o equivalent.</w:t>
            </w:r>
          </w:p>
          <w:p>
            <w:pPr>
              <w:pStyle w:val="Normal"/>
              <w:widowControl w:val="false"/>
              <w:jc w:val="both"/>
              <w:rPr>
                <w:b/>
                <w:b/>
                <w:shd w:fill="auto" w:val="clear"/>
              </w:rPr>
            </w:pPr>
            <w:r>
              <w:rPr>
                <w:b/>
                <w:shd w:fill="auto" w:val="clear"/>
              </w:rPr>
            </w:r>
          </w:p>
        </w:tc>
      </w:tr>
      <w:tr>
        <w:trPr/>
        <w:tc>
          <w:tcPr>
            <w:tcW w:w="7388"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shd w:fill="auto" w:val="clear"/>
              </w:rPr>
            </w:pPr>
            <w:r>
              <w:rPr>
                <w:b/>
                <w:shd w:fill="auto" w:val="clear"/>
              </w:rPr>
            </w:r>
          </w:p>
        </w:tc>
        <w:tc>
          <w:tcPr>
            <w:tcW w:w="2728"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8"/>
                <w:szCs w:val="28"/>
                <w:shd w:fill="auto" w:val="clear"/>
                <w:lang w:eastAsia="es-ES"/>
              </w:rPr>
              <w:t>SÍ/NO</w:t>
            </w:r>
            <w:r>
              <w:rPr>
                <w:b/>
                <w:sz w:val="22"/>
                <w:szCs w:val="22"/>
                <w:shd w:fill="auto" w:val="clear"/>
                <w:lang w:eastAsia="es-ES"/>
              </w:rPr>
              <w:br/>
            </w:r>
            <w:r>
              <w:rPr>
                <w:sz w:val="18"/>
                <w:szCs w:val="18"/>
                <w:shd w:fill="auto" w:val="clear"/>
                <w:lang w:eastAsia="es-ES"/>
              </w:rPr>
              <w:t>(indicar el que correspongui)</w:t>
            </w:r>
          </w:p>
        </w:tc>
      </w:tr>
      <w:tr>
        <w:trPr>
          <w:trHeight w:val="534" w:hRule="atLeast"/>
        </w:trPr>
        <w:tc>
          <w:tcPr>
            <w:tcW w:w="7388"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rFonts w:ascii="Arial" w:hAnsi="Arial" w:eastAsia="SimSun;宋体" w:cs="Arial"/>
                <w:b/>
                <w:b/>
                <w:color w:val="00000A"/>
                <w:kern w:val="0"/>
                <w:sz w:val="22"/>
                <w:szCs w:val="22"/>
                <w:shd w:fill="auto" w:val="clear"/>
                <w:lang w:val="ca-ES" w:eastAsia="es-ES" w:bidi="ar-SA"/>
              </w:rPr>
            </w:pPr>
            <w:r>
              <w:rPr>
                <w:rFonts w:eastAsia="SimSun;宋体" w:cs="Arial"/>
                <w:b/>
                <w:color w:val="00000A"/>
                <w:kern w:val="0"/>
                <w:sz w:val="22"/>
                <w:szCs w:val="22"/>
                <w:shd w:fill="auto" w:val="clear"/>
                <w:lang w:val="ca-ES" w:eastAsia="es-ES" w:bidi="ar-SA"/>
              </w:rPr>
              <w:t>Declaro responsablement que</w:t>
            </w:r>
          </w:p>
          <w:p>
            <w:pPr>
              <w:pStyle w:val="Normal"/>
              <w:widowControl w:val="false"/>
              <w:spacing w:before="60" w:after="60"/>
              <w:rPr/>
            </w:pPr>
            <w:r>
              <w:rPr>
                <w:sz w:val="22"/>
                <w:szCs w:val="22"/>
                <w:shd w:fill="auto" w:val="clear"/>
                <w:lang w:eastAsia="es-ES"/>
              </w:rPr>
              <w:t>Una part o la totalitat dels lubricants a pèrdua total, parcial o accidental que s’utilitzin en l’execució del contracte compleixin amb les limitacions de substàncies químiques definides per l’etiqueta ecològica de tipus I EU Ecolabel o equivalent.</w:t>
            </w:r>
          </w:p>
        </w:tc>
        <w:tc>
          <w:tcPr>
            <w:tcW w:w="2728"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bl>
    <w:p>
      <w:pPr>
        <w:pStyle w:val="Normal"/>
        <w:jc w:val="both"/>
        <w:rPr/>
      </w:pPr>
      <w:r>
        <w:rPr/>
      </w:r>
    </w:p>
    <w:p>
      <w:pPr>
        <w:pStyle w:val="Normal"/>
        <w:jc w:val="both"/>
        <w:rPr/>
      </w:pPr>
      <w:r>
        <w:rPr/>
      </w:r>
    </w:p>
    <w:p>
      <w:pPr>
        <w:pStyle w:val="Normal"/>
        <w:suppressAutoHyphens w:val="false"/>
        <w:jc w:val="both"/>
        <w:rPr>
          <w:sz w:val="22"/>
          <w:szCs w:val="22"/>
          <w:shd w:fill="auto" w:val="clear"/>
          <w:lang w:eastAsia="es-ES"/>
        </w:rPr>
      </w:pPr>
      <w:r>
        <w:rPr>
          <w:sz w:val="22"/>
          <w:szCs w:val="22"/>
          <w:shd w:fill="auto" w:val="clear"/>
          <w:lang w:eastAsia="es-ES"/>
        </w:rPr>
        <w:t xml:space="preserve">Les empreses licitadores </w:t>
      </w:r>
      <w:r>
        <w:rPr>
          <w:rFonts w:eastAsia="SimSun;宋体" w:cs="Arial"/>
          <w:color w:val="00000A"/>
          <w:kern w:val="0"/>
          <w:sz w:val="22"/>
          <w:szCs w:val="22"/>
          <w:shd w:fill="auto" w:val="clear"/>
          <w:lang w:val="ca-ES" w:eastAsia="es-ES" w:bidi="ar-SA"/>
        </w:rPr>
        <w:t xml:space="preserve">inclouran en la seva oferta </w:t>
      </w:r>
      <w:r>
        <w:rPr>
          <w:sz w:val="22"/>
          <w:szCs w:val="22"/>
          <w:shd w:fill="auto" w:val="clear"/>
          <w:lang w:eastAsia="es-ES"/>
        </w:rPr>
        <w:t>el certificat o fotografia de l’ecoetiqueta Ecolabel o equivalent.</w:t>
      </w:r>
    </w:p>
    <w:p>
      <w:pPr>
        <w:pStyle w:val="Normal"/>
        <w:suppressAutoHyphens w:val="false"/>
        <w:jc w:val="both"/>
        <w:rPr>
          <w:sz w:val="22"/>
          <w:szCs w:val="22"/>
          <w:shd w:fill="FFFF00" w:val="clear"/>
          <w:lang w:eastAsia="es-ES"/>
        </w:rPr>
      </w:pPr>
      <w:r>
        <w:rPr>
          <w:sz w:val="22"/>
          <w:szCs w:val="22"/>
          <w:shd w:fill="FFFF00" w:val="clear"/>
          <w:lang w:eastAsia="es-ES"/>
        </w:rPr>
      </w:r>
    </w:p>
    <w:p>
      <w:pPr>
        <w:pStyle w:val="Normal"/>
        <w:suppressAutoHyphens w:val="false"/>
        <w:jc w:val="both"/>
        <w:rPr>
          <w:b/>
          <w:b/>
          <w:bCs/>
          <w:sz w:val="22"/>
          <w:szCs w:val="22"/>
          <w:shd w:fill="auto" w:val="clear"/>
          <w:lang w:eastAsia="es-ES"/>
        </w:rPr>
      </w:pPr>
      <w:r>
        <w:rPr>
          <w:b/>
          <w:bCs/>
          <w:sz w:val="22"/>
          <w:szCs w:val="22"/>
          <w:shd w:fill="auto" w:val="clear"/>
          <w:lang w:eastAsia="es-ES"/>
        </w:rPr>
        <w:t xml:space="preserve">La no aportació d’aquesta documentació implicarà la no assignació de puntuació en aquest criteri. </w:t>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sz w:val="18"/>
          <w:szCs w:val="18"/>
          <w:shd w:fill="auto" w:val="clear"/>
        </w:rPr>
      </w:pPr>
      <w:r>
        <w:rPr>
          <w:sz w:val="18"/>
          <w:szCs w:val="18"/>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Normal"/>
        <w:spacing w:lineRule="auto" w:line="360"/>
        <w:jc w:val="both"/>
        <w:rPr>
          <w:shd w:fill="auto" w:val="clear"/>
        </w:rPr>
      </w:pPr>
      <w:r>
        <w:rPr>
          <w:b/>
          <w:sz w:val="22"/>
          <w:shd w:fill="auto" w:val="clear"/>
        </w:rPr>
        <w:t>ANNEX 1.3 – LOT 3</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3: Serveis de neteja.</w:t>
      </w:r>
    </w:p>
    <w:p>
      <w:pPr>
        <w:pStyle w:val="Normal"/>
        <w:jc w:val="both"/>
        <w:rPr>
          <w:sz w:val="22"/>
          <w:szCs w:val="22"/>
        </w:rPr>
      </w:pPr>
      <w:r>
        <w:rPr>
          <w:sz w:val="22"/>
          <w:szCs w:val="22"/>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15.2.1.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Preu dels serveis de neteja, fins a un màxim de 100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6.2  del PPT</w:t>
            </w:r>
            <w:r>
              <w:rPr>
                <w:rFonts w:eastAsia="NSimSun"/>
                <w:bCs/>
                <w:color w:val="auto"/>
                <w:sz w:val="22"/>
                <w:szCs w:val="22"/>
              </w:rPr>
              <w:t>.</w:t>
            </w:r>
          </w:p>
          <w:p>
            <w:pPr>
              <w:pStyle w:val="Normal"/>
              <w:widowControl w:val="false"/>
              <w:jc w:val="both"/>
              <w:rPr>
                <w:rFonts w:eastAsia="NSimSun"/>
                <w:sz w:val="20"/>
                <w:szCs w:val="20"/>
              </w:rPr>
            </w:pPr>
            <w:r>
              <w:rPr>
                <w:rFonts w:eastAsia="NSimSun"/>
                <w:sz w:val="20"/>
                <w:szCs w:val="20"/>
              </w:rPr>
              <w:t>Les empreses licitadores oferiran  preus de neteja dels vehicles.</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17,00 €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28,50 €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32,50 €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4X4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32,50 €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44,00 €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44,00 €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44,00 €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spacing w:lineRule="auto" w:line="360"/>
        <w:jc w:val="both"/>
        <w:rPr>
          <w:shd w:fill="auto" w:val="clear"/>
        </w:rPr>
      </w:pPr>
      <w:r>
        <w:rPr>
          <w:b/>
          <w:sz w:val="18"/>
          <w:szCs w:val="18"/>
          <w:u w:val="single"/>
          <w:shd w:fill="auto" w:val="clear"/>
        </w:rPr>
        <w:t xml:space="preserve">Nota: </w:t>
      </w:r>
      <w:r>
        <w:rPr>
          <w:b/>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18"/>
          <w:szCs w:val="18"/>
        </w:rPr>
      </w:pPr>
      <w:r>
        <w:rPr>
          <w:b/>
          <w:sz w:val="18"/>
          <w:szCs w:val="18"/>
        </w:rPr>
      </w:r>
      <w:r>
        <w:br w:type="page"/>
      </w:r>
    </w:p>
    <w:p>
      <w:pPr>
        <w:pStyle w:val="Normal"/>
        <w:spacing w:lineRule="auto" w:line="360"/>
        <w:jc w:val="both"/>
        <w:rPr>
          <w:shd w:fill="auto" w:val="clear"/>
        </w:rPr>
      </w:pPr>
      <w:r>
        <w:rPr>
          <w:b/>
          <w:sz w:val="22"/>
          <w:shd w:fill="auto" w:val="clear"/>
        </w:rPr>
        <w:t>ANNEX 1.4 – LOT 4</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4: Serveis de conservació i reparacions ordinàries de pneumàtics.</w:t>
      </w:r>
    </w:p>
    <w:p>
      <w:pPr>
        <w:pStyle w:val="Normal"/>
        <w:jc w:val="both"/>
        <w:rPr>
          <w:sz w:val="22"/>
          <w:szCs w:val="22"/>
        </w:rPr>
      </w:pPr>
      <w:r>
        <w:rPr>
          <w:sz w:val="22"/>
          <w:szCs w:val="22"/>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15.2.2.1.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Descompte en canvi de pneumàtics, fins a 70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color w:val="auto"/>
                <w:sz w:val="20"/>
                <w:szCs w:val="20"/>
              </w:rPr>
              <w:t>Els tallers de les empreses licitadores disposaran de llistats de preus de venda al públic de pneumàtics.</w:t>
            </w:r>
          </w:p>
          <w:p>
            <w:pPr>
              <w:pStyle w:val="Normal"/>
              <w:widowControl w:val="false"/>
              <w:jc w:val="both"/>
              <w:rPr>
                <w:rFonts w:eastAsia="NSimSun"/>
                <w:sz w:val="20"/>
                <w:szCs w:val="20"/>
              </w:rPr>
            </w:pPr>
            <w:r>
              <w:rPr>
                <w:rFonts w:eastAsia="NSimSun"/>
                <w:sz w:val="20"/>
                <w:szCs w:val="20"/>
              </w:rPr>
            </w:r>
          </w:p>
          <w:p>
            <w:pPr>
              <w:pStyle w:val="Normal"/>
              <w:widowControl w:val="false"/>
              <w:jc w:val="both"/>
              <w:rPr>
                <w:rFonts w:eastAsia="NSimSun"/>
                <w:sz w:val="20"/>
                <w:szCs w:val="20"/>
              </w:rPr>
            </w:pPr>
            <w:r>
              <w:rPr>
                <w:rFonts w:eastAsia="NSimSun"/>
                <w:bCs/>
                <w:color w:val="auto"/>
                <w:sz w:val="20"/>
                <w:szCs w:val="20"/>
              </w:rPr>
              <w:t>Les empreses licitadores oferiran un percentatge de descompte fins a un màxim del 50% sobre els seus preus de venda al públic de pneumàtics.</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màxim</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4X4</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xml:space="preserve">... </w:t>
            </w:r>
            <w:r>
              <w:rPr>
                <w:rFonts w:eastAsia="NSimSun" w:cs="Arial"/>
                <w:color w:val="00000A"/>
                <w:kern w:val="0"/>
                <w:sz w:val="22"/>
                <w:szCs w:val="22"/>
                <w:lang w:val="ca-ES" w:eastAsia="zh-CN" w:bidi="ar-SA"/>
              </w:rPr>
              <w:t>%</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15.2.2.2.</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Reparació de pneumàtics, fins a 30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color w:val="auto"/>
                <w:sz w:val="20"/>
                <w:szCs w:val="20"/>
              </w:rPr>
              <w:t>Les empreses licitadores oferiran un preu de reparació de pneumàtics.</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Motocicleta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20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Turisme</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20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Furgoneta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20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4X4</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20</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25</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45,00 €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55,00 €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spacing w:lineRule="auto" w:line="360"/>
        <w:jc w:val="both"/>
        <w:rPr>
          <w:shd w:fill="auto" w:val="clear"/>
        </w:rPr>
      </w:pPr>
      <w:r>
        <w:rPr>
          <w:b/>
          <w:sz w:val="18"/>
          <w:szCs w:val="18"/>
          <w:u w:val="single"/>
          <w:shd w:fill="auto" w:val="clear"/>
        </w:rPr>
        <w:t xml:space="preserve">Nota: </w:t>
      </w:r>
      <w:r>
        <w:rPr>
          <w:b/>
          <w:sz w:val="18"/>
          <w:szCs w:val="18"/>
          <w:shd w:fill="auto" w:val="clear"/>
        </w:rPr>
        <w:t xml:space="preserve">En cas de tractar-se d’empreses que concorrin amb el compromís de constituir-se en UTE, aquesta declaració s’ha de signar pels representants de totes les empreses que la componen. </w:t>
      </w:r>
      <w:r>
        <w:br w:type="page"/>
      </w:r>
    </w:p>
    <w:p>
      <w:pPr>
        <w:pStyle w:val="Normal"/>
        <w:spacing w:lineRule="auto" w:line="360"/>
        <w:jc w:val="both"/>
        <w:rPr>
          <w:shd w:fill="auto" w:val="clear"/>
        </w:rPr>
      </w:pPr>
      <w:r>
        <w:rPr>
          <w:b/>
          <w:sz w:val="22"/>
          <w:shd w:fill="auto" w:val="clear"/>
        </w:rPr>
        <w:t>ANNEX 1.5 – LOT 5</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5: servei de manteniment i reparació de vehicles pesants.</w:t>
      </w:r>
    </w:p>
    <w:p>
      <w:pPr>
        <w:pStyle w:val="Normal"/>
        <w:jc w:val="both"/>
        <w:rPr>
          <w:sz w:val="22"/>
          <w:szCs w:val="22"/>
        </w:rPr>
      </w:pPr>
      <w:r>
        <w:rPr>
          <w:sz w:val="22"/>
          <w:szCs w:val="22"/>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Preu/hora de mecànic, fins a un màxim de 35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preu/hora de mecànic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15.1.1.2</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Descompte en recanvis, fins a 30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D’acord  a la clàusula 9.2  del PPT els tallers de les empreses licitadores disposaran de llistats de tarifes de recanvis de venda al públic.</w:t>
            </w:r>
          </w:p>
          <w:p>
            <w:pPr>
              <w:pStyle w:val="Normal"/>
              <w:widowControl w:val="false"/>
              <w:jc w:val="both"/>
              <w:rPr>
                <w:rFonts w:eastAsia="NSimSun"/>
                <w:sz w:val="20"/>
                <w:szCs w:val="20"/>
              </w:rPr>
            </w:pPr>
            <w:r>
              <w:rPr>
                <w:rFonts w:eastAsia="NSimSun"/>
                <w:sz w:val="20"/>
                <w:szCs w:val="20"/>
              </w:rPr>
            </w:r>
          </w:p>
          <w:p>
            <w:pPr>
              <w:pStyle w:val="Normal"/>
              <w:widowControl w:val="false"/>
              <w:jc w:val="both"/>
              <w:rPr>
                <w:rFonts w:eastAsia="NSimSun"/>
                <w:sz w:val="20"/>
                <w:szCs w:val="20"/>
              </w:rPr>
            </w:pPr>
            <w:r>
              <w:rPr>
                <w:rFonts w:eastAsia="NSimSun"/>
                <w:bCs/>
                <w:sz w:val="20"/>
                <w:szCs w:val="20"/>
              </w:rPr>
              <w:t>Les empreses licitadores oferiran un percentatge de descompte fins a un màxim del 50% sobre les seves tarifes de recanvis de venda al públic.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de descompte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15.1.1.3</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ordinari, fins a 10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5.1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 manteniment  ordinari.</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155,00 €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175,00 €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15.1.1.4</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Pre-ITV,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 de manteniment  Pre-ITV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55</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75</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15.1.1.5</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Recollida i devolució,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8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recollida i devolució</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40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55</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15.1.1.6</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Trasllat a revisió 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5.3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trasllat a revisió 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70</w:t>
            </w:r>
            <w:r>
              <w:rPr>
                <w:rFonts w:eastAsia="NSimSun"/>
                <w:sz w:val="22"/>
                <w:szCs w:val="22"/>
              </w:rPr>
              <w:t>,00 €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cs="Arial"/>
                <w:color w:val="00000A"/>
                <w:kern w:val="0"/>
                <w:sz w:val="22"/>
                <w:szCs w:val="22"/>
                <w:lang w:val="ca-ES" w:eastAsia="zh-CN" w:bidi="ar-SA"/>
              </w:rPr>
              <w:t>85</w:t>
            </w:r>
            <w:r>
              <w:rPr>
                <w:rFonts w:eastAsia="NSimSun"/>
                <w:sz w:val="22"/>
                <w:szCs w:val="22"/>
              </w:rPr>
              <w:t>,00 €</w:t>
            </w:r>
          </w:p>
        </w:tc>
        <w:tc>
          <w:tcPr>
            <w:tcW w:w="3469"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15.1.1.7</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Increment del termini de garantia, fins a 5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A la clàusula 12.2  del PPT s’estableix el termini de garantia mínima obligatòria .</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increment del termini de garantia  respecte al termini de garantia mínima obligatòria.</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d’increment del termini de garantia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d’increment del termini de garantia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3,5 Tm</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5-30 Tm</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117" w:type="dxa"/>
        <w:jc w:val="left"/>
        <w:tblInd w:w="-59" w:type="dxa"/>
        <w:tblLayout w:type="fixed"/>
        <w:tblCellMar>
          <w:top w:w="108" w:type="dxa"/>
          <w:left w:w="108" w:type="dxa"/>
          <w:bottom w:w="108" w:type="dxa"/>
          <w:right w:w="108" w:type="dxa"/>
        </w:tblCellMar>
      </w:tblPr>
      <w:tblGrid>
        <w:gridCol w:w="1488"/>
        <w:gridCol w:w="5900"/>
        <w:gridCol w:w="2728"/>
      </w:tblGrid>
      <w:tr>
        <w:trPr/>
        <w:tc>
          <w:tcPr>
            <w:tcW w:w="148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0"/>
                <w:szCs w:val="20"/>
                <w:shd w:fill="auto" w:val="clear"/>
              </w:rPr>
            </w:pPr>
            <w:r>
              <w:rPr>
                <w:rFonts w:eastAsia="SimSun"/>
                <w:b/>
                <w:bCs/>
                <w:color w:val="000000"/>
                <w:sz w:val="20"/>
                <w:szCs w:val="20"/>
                <w:shd w:fill="auto" w:val="clear"/>
              </w:rPr>
              <w:t>15.1.2</w:t>
            </w:r>
          </w:p>
        </w:tc>
        <w:tc>
          <w:tcPr>
            <w:tcW w:w="862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shd w:fill="auto" w:val="clear"/>
              </w:rPr>
            </w:pPr>
            <w:r>
              <w:rPr>
                <w:rFonts w:eastAsia="SimSun"/>
                <w:color w:val="000000"/>
                <w:sz w:val="22"/>
                <w:shd w:fill="auto" w:val="clear"/>
              </w:rPr>
              <w:t>Utilització lubricants ecològics, fins a un màxim de 5 punts</w:t>
            </w:r>
          </w:p>
        </w:tc>
      </w:tr>
      <w:tr>
        <w:trPr/>
        <w:tc>
          <w:tcPr>
            <w:tcW w:w="1011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shd w:fill="auto" w:val="clear"/>
              </w:rPr>
            </w:pPr>
            <w:r>
              <w:rPr>
                <w:sz w:val="20"/>
                <w:szCs w:val="20"/>
                <w:shd w:fill="auto" w:val="clear"/>
              </w:rPr>
              <w:t>Es valorarà que una part o la totalitat dels lubricants a pèrdua total, parcial o accidental (ex. fluids hidràulics, olis per engranatges, olis per a serres de cadena, olis per a motors de dos temps, greixos per a maquinària, agents desencofrants, lubricants per a cables metàl·lics) que s’utilitzin en l’execució del contracte compleixin amb les limitacions de substàncies químiques definides per l’etiqueta ecològica de tipus I EU Ecolabel o equivalent.</w:t>
            </w:r>
          </w:p>
          <w:p>
            <w:pPr>
              <w:pStyle w:val="Normal"/>
              <w:widowControl w:val="false"/>
              <w:jc w:val="both"/>
              <w:rPr>
                <w:b/>
                <w:b/>
                <w:shd w:fill="auto" w:val="clear"/>
              </w:rPr>
            </w:pPr>
            <w:r>
              <w:rPr>
                <w:b/>
                <w:shd w:fill="auto" w:val="clear"/>
              </w:rPr>
            </w:r>
          </w:p>
        </w:tc>
      </w:tr>
      <w:tr>
        <w:trPr/>
        <w:tc>
          <w:tcPr>
            <w:tcW w:w="7388"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shd w:fill="auto" w:val="clear"/>
              </w:rPr>
            </w:pPr>
            <w:r>
              <w:rPr>
                <w:b/>
                <w:shd w:fill="auto" w:val="clear"/>
              </w:rPr>
            </w:r>
          </w:p>
        </w:tc>
        <w:tc>
          <w:tcPr>
            <w:tcW w:w="2728"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8"/>
                <w:szCs w:val="28"/>
                <w:shd w:fill="auto" w:val="clear"/>
                <w:lang w:eastAsia="es-ES"/>
              </w:rPr>
              <w:t>SÍ/NO</w:t>
            </w:r>
            <w:r>
              <w:rPr>
                <w:b/>
                <w:sz w:val="22"/>
                <w:szCs w:val="22"/>
                <w:shd w:fill="auto" w:val="clear"/>
                <w:lang w:eastAsia="es-ES"/>
              </w:rPr>
              <w:br/>
            </w:r>
            <w:r>
              <w:rPr>
                <w:sz w:val="18"/>
                <w:szCs w:val="18"/>
                <w:shd w:fill="auto" w:val="clear"/>
                <w:lang w:eastAsia="es-ES"/>
              </w:rPr>
              <w:t>(indicar el que correspongui)</w:t>
            </w:r>
          </w:p>
        </w:tc>
      </w:tr>
      <w:tr>
        <w:trPr>
          <w:trHeight w:val="534" w:hRule="atLeast"/>
        </w:trPr>
        <w:tc>
          <w:tcPr>
            <w:tcW w:w="7388"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rFonts w:ascii="Arial" w:hAnsi="Arial" w:eastAsia="SimSun;宋体" w:cs="Arial"/>
                <w:b/>
                <w:b/>
                <w:color w:val="00000A"/>
                <w:kern w:val="0"/>
                <w:sz w:val="22"/>
                <w:szCs w:val="22"/>
                <w:shd w:fill="auto" w:val="clear"/>
                <w:lang w:val="ca-ES" w:eastAsia="es-ES" w:bidi="ar-SA"/>
              </w:rPr>
            </w:pPr>
            <w:r>
              <w:rPr>
                <w:rFonts w:eastAsia="SimSun;宋体" w:cs="Arial"/>
                <w:b/>
                <w:color w:val="00000A"/>
                <w:kern w:val="0"/>
                <w:sz w:val="22"/>
                <w:szCs w:val="22"/>
                <w:shd w:fill="auto" w:val="clear"/>
                <w:lang w:val="ca-ES" w:eastAsia="es-ES" w:bidi="ar-SA"/>
              </w:rPr>
              <w:t>Declaro responsablement que</w:t>
            </w:r>
          </w:p>
          <w:p>
            <w:pPr>
              <w:pStyle w:val="Normal"/>
              <w:widowControl w:val="false"/>
              <w:spacing w:before="60" w:after="60"/>
              <w:rPr/>
            </w:pPr>
            <w:r>
              <w:rPr>
                <w:sz w:val="22"/>
                <w:szCs w:val="22"/>
                <w:shd w:fill="auto" w:val="clear"/>
                <w:lang w:eastAsia="es-ES"/>
              </w:rPr>
              <w:t>Una part o la totalitat dels lubricants a pèrdua total, parcial o accidental que s’utilitzin en l’execució del contracte compleixin amb les limitacions de substàncies químiques definides per l’etiqueta ecològica de tipus I EU Ecolabel o equivalent.</w:t>
            </w:r>
          </w:p>
        </w:tc>
        <w:tc>
          <w:tcPr>
            <w:tcW w:w="2728"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bl>
    <w:p>
      <w:pPr>
        <w:pStyle w:val="Normal"/>
        <w:jc w:val="both"/>
        <w:rPr/>
      </w:pPr>
      <w:r>
        <w:rPr/>
      </w:r>
    </w:p>
    <w:p>
      <w:pPr>
        <w:pStyle w:val="Normal"/>
        <w:jc w:val="both"/>
        <w:rPr/>
      </w:pPr>
      <w:r>
        <w:rPr/>
      </w:r>
    </w:p>
    <w:p>
      <w:pPr>
        <w:pStyle w:val="Normal"/>
        <w:suppressAutoHyphens w:val="false"/>
        <w:jc w:val="both"/>
        <w:rPr>
          <w:sz w:val="22"/>
          <w:szCs w:val="22"/>
          <w:shd w:fill="auto" w:val="clear"/>
          <w:lang w:eastAsia="es-ES"/>
        </w:rPr>
      </w:pPr>
      <w:r>
        <w:rPr>
          <w:sz w:val="22"/>
          <w:szCs w:val="22"/>
          <w:shd w:fill="auto" w:val="clear"/>
          <w:lang w:eastAsia="es-ES"/>
        </w:rPr>
        <w:t xml:space="preserve">Les empreses licitadores </w:t>
      </w:r>
      <w:r>
        <w:rPr>
          <w:rFonts w:eastAsia="SimSun;宋体" w:cs="Arial"/>
          <w:color w:val="00000A"/>
          <w:kern w:val="0"/>
          <w:sz w:val="22"/>
          <w:szCs w:val="22"/>
          <w:shd w:fill="auto" w:val="clear"/>
          <w:lang w:val="ca-ES" w:eastAsia="es-ES" w:bidi="ar-SA"/>
        </w:rPr>
        <w:t xml:space="preserve">inclouran en la seva oferta </w:t>
      </w:r>
      <w:r>
        <w:rPr>
          <w:sz w:val="22"/>
          <w:szCs w:val="22"/>
          <w:shd w:fill="auto" w:val="clear"/>
          <w:lang w:eastAsia="es-ES"/>
        </w:rPr>
        <w:t>el certificat o fotografia de l’ecoetiqueta Ecolabel o equivalent.</w:t>
      </w:r>
    </w:p>
    <w:p>
      <w:pPr>
        <w:pStyle w:val="Normal"/>
        <w:suppressAutoHyphens w:val="false"/>
        <w:jc w:val="both"/>
        <w:rPr>
          <w:sz w:val="22"/>
          <w:szCs w:val="22"/>
          <w:shd w:fill="FFFF00" w:val="clear"/>
          <w:lang w:eastAsia="es-ES"/>
        </w:rPr>
      </w:pPr>
      <w:r>
        <w:rPr>
          <w:sz w:val="22"/>
          <w:szCs w:val="22"/>
          <w:shd w:fill="FFFF00" w:val="clear"/>
          <w:lang w:eastAsia="es-ES"/>
        </w:rPr>
      </w:r>
    </w:p>
    <w:p>
      <w:pPr>
        <w:pStyle w:val="Normal"/>
        <w:suppressAutoHyphens w:val="false"/>
        <w:jc w:val="both"/>
        <w:rPr>
          <w:b/>
          <w:b/>
          <w:bCs/>
          <w:sz w:val="22"/>
          <w:szCs w:val="22"/>
          <w:shd w:fill="auto" w:val="clear"/>
          <w:lang w:eastAsia="es-ES"/>
        </w:rPr>
      </w:pPr>
      <w:r>
        <w:rPr>
          <w:b/>
          <w:bCs/>
          <w:sz w:val="22"/>
          <w:szCs w:val="22"/>
          <w:shd w:fill="auto" w:val="clear"/>
          <w:lang w:eastAsia="es-ES"/>
        </w:rPr>
        <w:t xml:space="preserve">La no aportació d’aquesta documentació implicarà la no assignació de puntuació en aquest criteri. </w:t>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sz w:val="18"/>
          <w:szCs w:val="18"/>
          <w:shd w:fill="auto" w:val="clear"/>
        </w:rPr>
      </w:pPr>
      <w:r>
        <w:rPr>
          <w:sz w:val="18"/>
          <w:szCs w:val="18"/>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Normal"/>
        <w:spacing w:lineRule="auto" w:line="360"/>
        <w:jc w:val="both"/>
        <w:rPr>
          <w:shd w:fill="auto" w:val="clear"/>
        </w:rPr>
      </w:pPr>
      <w:r>
        <w:rPr>
          <w:b/>
          <w:sz w:val="22"/>
          <w:shd w:fill="auto" w:val="clear"/>
        </w:rPr>
        <w:t>ANNEX 1.6 – LOT 6</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manteniment, conservació, reparació i neteja dels vehicles del parc mòbil adscrit als diferents serveis de l’Ajuntament de Terrassa i de les societats municipals Egarvia SA i la Societat Municipal de Comunicació de Terrassa 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b/>
          <w:b/>
          <w:bCs/>
          <w:sz w:val="22"/>
          <w:szCs w:val="22"/>
          <w:shd w:fill="auto" w:val="clear"/>
        </w:rPr>
      </w:pPr>
      <w:r>
        <w:rPr>
          <w:b/>
          <w:bCs/>
          <w:sz w:val="22"/>
          <w:szCs w:val="22"/>
          <w:shd w:fill="auto" w:val="clear"/>
        </w:rPr>
      </w:r>
    </w:p>
    <w:p>
      <w:pPr>
        <w:pStyle w:val="Normal"/>
        <w:jc w:val="both"/>
        <w:rPr>
          <w:b/>
          <w:b/>
          <w:bCs/>
          <w:sz w:val="22"/>
          <w:szCs w:val="22"/>
          <w:shd w:fill="auto" w:val="clear"/>
        </w:rPr>
      </w:pPr>
      <w:r>
        <w:rPr>
          <w:b/>
          <w:bCs/>
          <w:sz w:val="22"/>
          <w:szCs w:val="22"/>
          <w:shd w:fill="auto" w:val="clear"/>
        </w:rPr>
        <w:t>Lot 6: serveis de manteniment i reparació de vehicles especials (excavadores, manipulador telescòpic).</w:t>
      </w:r>
    </w:p>
    <w:p>
      <w:pPr>
        <w:pStyle w:val="Normal"/>
        <w:jc w:val="both"/>
        <w:rPr>
          <w:sz w:val="22"/>
          <w:szCs w:val="22"/>
        </w:rPr>
      </w:pPr>
      <w:r>
        <w:rPr>
          <w:sz w:val="22"/>
          <w:szCs w:val="22"/>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15.1.1.1</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Preu/hora de mecànic, fins a un màxim de 35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preu/hora de mecànic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40,00 €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15.1.1.2</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Descompte en recanvis, fins a 30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D’acord  a la clàusula 9.2  del PPT els tallers de les empreses licitadores disposaran de llistats de tarifes de recanvis de venda al públic.</w:t>
            </w:r>
          </w:p>
          <w:p>
            <w:pPr>
              <w:pStyle w:val="Normal"/>
              <w:widowControl w:val="false"/>
              <w:jc w:val="both"/>
              <w:rPr>
                <w:rFonts w:eastAsia="NSimSun"/>
                <w:sz w:val="20"/>
                <w:szCs w:val="20"/>
              </w:rPr>
            </w:pPr>
            <w:r>
              <w:rPr>
                <w:rFonts w:eastAsia="NSimSun"/>
                <w:sz w:val="20"/>
                <w:szCs w:val="20"/>
              </w:rPr>
            </w:r>
          </w:p>
          <w:p>
            <w:pPr>
              <w:pStyle w:val="Normal"/>
              <w:widowControl w:val="false"/>
              <w:jc w:val="both"/>
              <w:rPr>
                <w:rFonts w:eastAsia="NSimSun"/>
                <w:sz w:val="20"/>
                <w:szCs w:val="20"/>
              </w:rPr>
            </w:pPr>
            <w:r>
              <w:rPr>
                <w:rFonts w:eastAsia="NSimSun"/>
                <w:bCs/>
                <w:sz w:val="20"/>
                <w:szCs w:val="20"/>
              </w:rPr>
              <w:t>Les empreses licitadores oferiran un percentatge de descompte fins a un màxim del 50% sobre les seves tarifes de recanvis de venda al públic.</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de descompte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de descompte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50 %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15.1.1.3</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ordinari, fins a 10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5.1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 manteniment  ordinari.</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175,00 €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15.1.1.4</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Manteniment Pre-ITV,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Les empreses licitadores oferiran un preu de manteniment  Pre-ITV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75,00 €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15.1.1.5</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Recollida i devolució,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8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recollida i devolució</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75,00 €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39"/>
        <w:gridCol w:w="3469"/>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15.1.1.6</w:t>
            </w:r>
          </w:p>
        </w:tc>
        <w:tc>
          <w:tcPr>
            <w:tcW w:w="8651"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Trasllat a revisió ITV, fins a 5 punts</w:t>
            </w:r>
          </w:p>
        </w:tc>
      </w:tr>
      <w:tr>
        <w:trPr/>
        <w:tc>
          <w:tcPr>
            <w:tcW w:w="10038"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Correspon als serveis descrits a la clàusula 5.3  del PPT.</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preu del Servei de trasllat a revisió ITV</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39"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Preu unitari màxim,</w:t>
            </w:r>
          </w:p>
          <w:p>
            <w:pPr>
              <w:pStyle w:val="Normal"/>
              <w:widowControl w:val="false"/>
              <w:jc w:val="center"/>
              <w:rPr>
                <w:rFonts w:eastAsia="NSimSun"/>
                <w:sz w:val="22"/>
                <w:szCs w:val="22"/>
              </w:rPr>
            </w:pPr>
            <w:r>
              <w:rPr>
                <w:rFonts w:eastAsia="NSimSun"/>
                <w:sz w:val="22"/>
                <w:szCs w:val="22"/>
              </w:rPr>
              <w:t>exclòs l’IVA</w:t>
            </w:r>
          </w:p>
        </w:tc>
        <w:tc>
          <w:tcPr>
            <w:tcW w:w="3469"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Preu unitari ofert,</w:t>
            </w:r>
          </w:p>
          <w:p>
            <w:pPr>
              <w:pStyle w:val="Normal"/>
              <w:widowControl w:val="false"/>
              <w:jc w:val="center"/>
              <w:rPr>
                <w:rFonts w:eastAsia="NSimSun"/>
                <w:bCs/>
                <w:sz w:val="22"/>
                <w:szCs w:val="22"/>
              </w:rPr>
            </w:pPr>
            <w:r>
              <w:rPr>
                <w:rFonts w:eastAsia="NSimSun"/>
                <w:sz w:val="22"/>
                <w:szCs w:val="22"/>
              </w:rPr>
              <w:t>exclòs l’IVA</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39" w:type="dxa"/>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85,00 €</w:t>
            </w:r>
          </w:p>
        </w:tc>
        <w:tc>
          <w:tcPr>
            <w:tcW w:w="3469"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tbl>
      <w:tblPr>
        <w:tblW w:w="10150"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7"/>
        <w:gridCol w:w="1543"/>
        <w:gridCol w:w="3645"/>
        <w:gridCol w:w="3575"/>
      </w:tblGrid>
      <w:tr>
        <w:trPr/>
        <w:tc>
          <w:tcPr>
            <w:tcW w:w="1387" w:type="dxa"/>
            <w:tcBorders>
              <w:top w:val="single" w:sz="4" w:space="0" w:color="EEEEEE"/>
              <w:left w:val="single" w:sz="4" w:space="0" w:color="EEEEEE"/>
            </w:tcBorders>
            <w:shd w:color="auto" w:fill="D9D9D9" w:val="clear"/>
            <w:vAlign w:val="center"/>
          </w:tcPr>
          <w:p>
            <w:pPr>
              <w:pStyle w:val="Normal"/>
              <w:widowControl w:val="false"/>
              <w:rPr>
                <w:rFonts w:eastAsia="NSimSun"/>
                <w:b/>
                <w:b/>
                <w:highlight w:val="yellow"/>
              </w:rPr>
            </w:pPr>
            <w:r>
              <w:rPr>
                <w:rFonts w:eastAsia="NSimSun"/>
                <w:b/>
              </w:rPr>
              <w:t>15.1.1.7</w:t>
            </w:r>
          </w:p>
        </w:tc>
        <w:tc>
          <w:tcPr>
            <w:tcW w:w="8763" w:type="dxa"/>
            <w:gridSpan w:val="3"/>
            <w:tcBorders>
              <w:top w:val="single" w:sz="4" w:space="0" w:color="EEEEEE"/>
              <w:right w:val="single" w:sz="4" w:space="0" w:color="EEEEEE"/>
            </w:tcBorders>
            <w:shd w:color="auto" w:fill="D9D9D9" w:val="clear"/>
            <w:vAlign w:val="center"/>
          </w:tcPr>
          <w:p>
            <w:pPr>
              <w:pStyle w:val="Normal"/>
              <w:widowControl w:val="false"/>
              <w:suppressAutoHyphens w:val="false"/>
              <w:rPr>
                <w:rFonts w:eastAsia="NSimSun"/>
              </w:rPr>
            </w:pPr>
            <w:r>
              <w:rPr>
                <w:rFonts w:eastAsia="NSimSun"/>
                <w:sz w:val="22"/>
                <w:szCs w:val="22"/>
                <w:lang w:eastAsia="es-ES"/>
              </w:rPr>
              <w:t>Increment del termini de garantia, fins a 5 punts</w:t>
            </w:r>
          </w:p>
        </w:tc>
      </w:tr>
      <w:tr>
        <w:trPr/>
        <w:tc>
          <w:tcPr>
            <w:tcW w:w="10150" w:type="dxa"/>
            <w:gridSpan w:val="4"/>
            <w:tcBorders>
              <w:left w:val="single" w:sz="4" w:space="0" w:color="EEEEEE"/>
              <w:right w:val="single" w:sz="4" w:space="0" w:color="EEEEEE"/>
            </w:tcBorders>
            <w:shd w:color="auto" w:fill="F2F2F2" w:val="clear"/>
            <w:vAlign w:val="center"/>
          </w:tcPr>
          <w:p>
            <w:pPr>
              <w:pStyle w:val="Normal"/>
              <w:widowControl w:val="false"/>
              <w:jc w:val="both"/>
              <w:rPr>
                <w:rFonts w:eastAsia="NSimSun"/>
                <w:sz w:val="20"/>
                <w:szCs w:val="20"/>
              </w:rPr>
            </w:pPr>
            <w:r>
              <w:rPr>
                <w:rFonts w:eastAsia="NSimSun"/>
                <w:bCs/>
                <w:sz w:val="20"/>
                <w:szCs w:val="20"/>
              </w:rPr>
              <w:t>A la clàusula 12.2  del PPT s’estableix el termini de garantia mínima obligatòria .</w:t>
            </w:r>
          </w:p>
          <w:p>
            <w:pPr>
              <w:pStyle w:val="Normal"/>
              <w:widowControl w:val="false"/>
              <w:jc w:val="both"/>
              <w:rPr>
                <w:bCs/>
              </w:rPr>
            </w:pPr>
            <w:r>
              <w:rPr>
                <w:bCs/>
              </w:rPr>
            </w:r>
          </w:p>
          <w:p>
            <w:pPr>
              <w:pStyle w:val="Normal"/>
              <w:widowControl w:val="false"/>
              <w:jc w:val="both"/>
              <w:rPr>
                <w:rFonts w:eastAsia="NSimSun"/>
                <w:sz w:val="20"/>
                <w:szCs w:val="20"/>
              </w:rPr>
            </w:pPr>
            <w:r>
              <w:rPr>
                <w:rFonts w:eastAsia="NSimSun"/>
                <w:bCs/>
                <w:sz w:val="20"/>
                <w:szCs w:val="20"/>
              </w:rPr>
              <w:t>Les empreses licitadores oferiran un increment del termini de garantia  respecte al termini de garantia mínima obligatòria.</w:t>
            </w:r>
          </w:p>
        </w:tc>
      </w:tr>
      <w:tr>
        <w:trPr/>
        <w:tc>
          <w:tcPr>
            <w:tcW w:w="2930" w:type="dxa"/>
            <w:gridSpan w:val="2"/>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Vehicle</w:t>
            </w:r>
          </w:p>
        </w:tc>
        <w:tc>
          <w:tcPr>
            <w:tcW w:w="3645" w:type="dxa"/>
            <w:tcBorders>
              <w:top w:val="single" w:sz="4" w:space="0" w:color="FFFFFF"/>
              <w:left w:val="single" w:sz="4" w:space="0" w:color="FFFFFF"/>
              <w:bottom w:val="single" w:sz="4" w:space="0" w:color="FFFFFF"/>
            </w:tcBorders>
            <w:shd w:color="auto" w:fill="F2F2F2" w:val="clear"/>
            <w:vAlign w:val="center"/>
          </w:tcPr>
          <w:p>
            <w:pPr>
              <w:pStyle w:val="Normal"/>
              <w:widowControl w:val="false"/>
              <w:jc w:val="center"/>
              <w:rPr>
                <w:rFonts w:eastAsia="NSimSun"/>
                <w:sz w:val="22"/>
                <w:szCs w:val="22"/>
              </w:rPr>
            </w:pPr>
            <w:r>
              <w:rPr>
                <w:rFonts w:eastAsia="NSimSun"/>
                <w:sz w:val="22"/>
                <w:szCs w:val="22"/>
              </w:rPr>
              <w:t>% d’increment del termini de garantia màxim</w:t>
            </w:r>
          </w:p>
        </w:tc>
        <w:tc>
          <w:tcPr>
            <w:tcW w:w="357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center"/>
              <w:rPr>
                <w:rFonts w:eastAsia="NSimSun"/>
                <w:bCs/>
                <w:sz w:val="22"/>
                <w:szCs w:val="22"/>
              </w:rPr>
            </w:pPr>
            <w:r>
              <w:rPr>
                <w:rFonts w:eastAsia="NSimSun"/>
                <w:sz w:val="22"/>
                <w:szCs w:val="22"/>
              </w:rPr>
              <w:t>% d’increment del termini de garantia ofert</w:t>
            </w:r>
          </w:p>
        </w:tc>
      </w:tr>
      <w:tr>
        <w:trPr/>
        <w:tc>
          <w:tcPr>
            <w:tcW w:w="2930" w:type="dxa"/>
            <w:gridSpan w:val="2"/>
            <w:tcBorders>
              <w:left w:val="single" w:sz="4" w:space="0" w:color="FFFFFF"/>
              <w:bottom w:val="single" w:sz="4" w:space="0" w:color="FFFFFF"/>
            </w:tcBorders>
            <w:shd w:color="auto" w:fill="F2F2F2" w:val="clear"/>
          </w:tcPr>
          <w:p>
            <w:pPr>
              <w:pStyle w:val="Normal"/>
              <w:widowControl w:val="false"/>
              <w:jc w:val="center"/>
              <w:rPr>
                <w:rFonts w:eastAsia="NSimSun"/>
                <w:sz w:val="22"/>
                <w:szCs w:val="22"/>
              </w:rPr>
            </w:pPr>
            <w:r>
              <w:rPr>
                <w:rFonts w:eastAsia="NSimSun"/>
                <w:sz w:val="22"/>
                <w:szCs w:val="22"/>
              </w:rPr>
              <w:t>Maquinària</w:t>
            </w:r>
          </w:p>
        </w:tc>
        <w:tc>
          <w:tcPr>
            <w:tcW w:w="3645" w:type="dxa"/>
            <w:tcBorders>
              <w:left w:val="single" w:sz="4" w:space="0" w:color="FFFFFF"/>
              <w:bottom w:val="single" w:sz="4" w:space="0" w:color="FFFFFF"/>
            </w:tcBorders>
            <w:shd w:color="auto" w:fill="F2F2F2" w:val="clear"/>
          </w:tcPr>
          <w:p>
            <w:pPr>
              <w:pStyle w:val="Normal"/>
              <w:widowControl w:val="false"/>
              <w:jc w:val="center"/>
              <w:rPr>
                <w:rFonts w:ascii="Arial" w:hAnsi="Arial" w:eastAsia="NSimSun" w:cs="Arial"/>
                <w:color w:val="00000A"/>
                <w:kern w:val="0"/>
                <w:sz w:val="22"/>
                <w:szCs w:val="22"/>
                <w:lang w:val="ca-ES" w:eastAsia="zh-CN" w:bidi="ar-SA"/>
              </w:rPr>
            </w:pPr>
            <w:r>
              <w:rPr>
                <w:rFonts w:eastAsia="NSimSun" w:cs="Arial"/>
                <w:color w:val="00000A"/>
                <w:kern w:val="0"/>
                <w:sz w:val="22"/>
                <w:szCs w:val="22"/>
                <w:lang w:val="ca-ES" w:eastAsia="zh-CN" w:bidi="ar-SA"/>
              </w:rPr>
              <w:t>100 %</w:t>
            </w:r>
          </w:p>
        </w:tc>
        <w:tc>
          <w:tcPr>
            <w:tcW w:w="3575" w:type="dxa"/>
            <w:tcBorders>
              <w:top w:val="single" w:sz="4" w:space="0" w:color="EEEEEE"/>
              <w:left w:val="single" w:sz="4" w:space="0" w:color="EEEEEE"/>
              <w:bottom w:val="single" w:sz="4" w:space="0" w:color="EEEEEE"/>
              <w:right w:val="single" w:sz="4" w:space="0" w:color="EEEEEE"/>
            </w:tcBorders>
            <w:shd w:fill="FFFFFF" w:val="clear"/>
            <w:vAlign w:val="center"/>
          </w:tcPr>
          <w:p>
            <w:pPr>
              <w:pStyle w:val="Normal"/>
              <w:widowControl w:val="false"/>
              <w:jc w:val="center"/>
              <w:rPr>
                <w:rFonts w:eastAsia="NSimSun"/>
                <w:bCs/>
                <w:sz w:val="22"/>
                <w:szCs w:val="22"/>
              </w:rPr>
            </w:pPr>
            <w:r>
              <w:rPr>
                <w:rFonts w:eastAsia="NSimSun"/>
                <w:sz w:val="22"/>
                <w:szCs w:val="22"/>
              </w:rPr>
              <w:t>... %</w:t>
            </w:r>
          </w:p>
        </w:tc>
      </w:tr>
    </w:tbl>
    <w:p>
      <w:pPr>
        <w:pStyle w:val="Normal"/>
        <w:jc w:val="both"/>
        <w:rPr/>
      </w:pPr>
      <w:r>
        <w:rPr/>
      </w:r>
    </w:p>
    <w:p>
      <w:pPr>
        <w:pStyle w:val="Normal"/>
        <w:jc w:val="both"/>
        <w:rPr/>
      </w:pPr>
      <w:r>
        <w:rPr/>
      </w:r>
    </w:p>
    <w:p>
      <w:pPr>
        <w:pStyle w:val="Normal"/>
        <w:jc w:val="both"/>
        <w:rPr/>
      </w:pPr>
      <w:r>
        <w:rPr/>
      </w:r>
    </w:p>
    <w:tbl>
      <w:tblPr>
        <w:tblW w:w="10117" w:type="dxa"/>
        <w:jc w:val="left"/>
        <w:tblInd w:w="-59" w:type="dxa"/>
        <w:tblLayout w:type="fixed"/>
        <w:tblCellMar>
          <w:top w:w="108" w:type="dxa"/>
          <w:left w:w="108" w:type="dxa"/>
          <w:bottom w:w="108" w:type="dxa"/>
          <w:right w:w="108" w:type="dxa"/>
        </w:tblCellMar>
      </w:tblPr>
      <w:tblGrid>
        <w:gridCol w:w="1488"/>
        <w:gridCol w:w="5900"/>
        <w:gridCol w:w="2728"/>
      </w:tblGrid>
      <w:tr>
        <w:trPr/>
        <w:tc>
          <w:tcPr>
            <w:tcW w:w="148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0"/>
                <w:szCs w:val="20"/>
                <w:shd w:fill="auto" w:val="clear"/>
              </w:rPr>
            </w:pPr>
            <w:r>
              <w:rPr>
                <w:rFonts w:eastAsia="SimSun"/>
                <w:b/>
                <w:bCs/>
                <w:color w:val="000000"/>
                <w:sz w:val="20"/>
                <w:szCs w:val="20"/>
                <w:shd w:fill="auto" w:val="clear"/>
              </w:rPr>
              <w:t>15.1.2</w:t>
            </w:r>
          </w:p>
        </w:tc>
        <w:tc>
          <w:tcPr>
            <w:tcW w:w="862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shd w:fill="auto" w:val="clear"/>
              </w:rPr>
            </w:pPr>
            <w:r>
              <w:rPr>
                <w:rFonts w:eastAsia="SimSun"/>
                <w:color w:val="000000"/>
                <w:sz w:val="22"/>
                <w:shd w:fill="auto" w:val="clear"/>
              </w:rPr>
              <w:t>Utilització lubricants ecològics, fins a un màxim de 5 punts</w:t>
            </w:r>
          </w:p>
        </w:tc>
      </w:tr>
      <w:tr>
        <w:trPr/>
        <w:tc>
          <w:tcPr>
            <w:tcW w:w="1011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shd w:fill="auto" w:val="clear"/>
              </w:rPr>
            </w:pPr>
            <w:r>
              <w:rPr>
                <w:sz w:val="20"/>
                <w:szCs w:val="20"/>
                <w:shd w:fill="auto" w:val="clear"/>
              </w:rPr>
              <w:t>Es valorarà que una part o la totalitat dels lubricants a pèrdua total, parcial o accidental (ex. fluids hidràulics, olis per engranatges, olis per a serres de cadena, olis per a motors de dos temps, greixos per a maquinària, agents desencofrants, lubricants per a cables metàl·lics) que s’utilitzin en l’execució del contracte compleixin amb les limitacions de substàncies químiques definides per l’etiqueta ecològica de tipus I EU Ecolabel o equivalent.</w:t>
            </w:r>
          </w:p>
          <w:p>
            <w:pPr>
              <w:pStyle w:val="Normal"/>
              <w:widowControl w:val="false"/>
              <w:jc w:val="both"/>
              <w:rPr>
                <w:b/>
                <w:b/>
                <w:shd w:fill="auto" w:val="clear"/>
              </w:rPr>
            </w:pPr>
            <w:r>
              <w:rPr>
                <w:b/>
                <w:shd w:fill="auto" w:val="clear"/>
              </w:rPr>
            </w:r>
          </w:p>
        </w:tc>
      </w:tr>
      <w:tr>
        <w:trPr/>
        <w:tc>
          <w:tcPr>
            <w:tcW w:w="7388"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shd w:fill="auto" w:val="clear"/>
              </w:rPr>
            </w:pPr>
            <w:r>
              <w:rPr>
                <w:b/>
                <w:shd w:fill="auto" w:val="clear"/>
              </w:rPr>
            </w:r>
          </w:p>
        </w:tc>
        <w:tc>
          <w:tcPr>
            <w:tcW w:w="2728"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8"/>
                <w:szCs w:val="28"/>
                <w:shd w:fill="auto" w:val="clear"/>
                <w:lang w:eastAsia="es-ES"/>
              </w:rPr>
              <w:t>SÍ/NO</w:t>
            </w:r>
            <w:r>
              <w:rPr>
                <w:b/>
                <w:sz w:val="22"/>
                <w:szCs w:val="22"/>
                <w:shd w:fill="auto" w:val="clear"/>
                <w:lang w:eastAsia="es-ES"/>
              </w:rPr>
              <w:br/>
            </w:r>
            <w:r>
              <w:rPr>
                <w:sz w:val="18"/>
                <w:szCs w:val="18"/>
                <w:shd w:fill="auto" w:val="clear"/>
                <w:lang w:eastAsia="es-ES"/>
              </w:rPr>
              <w:t>(indicar el que correspongui)</w:t>
            </w:r>
          </w:p>
        </w:tc>
      </w:tr>
      <w:tr>
        <w:trPr>
          <w:trHeight w:val="534" w:hRule="atLeast"/>
        </w:trPr>
        <w:tc>
          <w:tcPr>
            <w:tcW w:w="7388"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rFonts w:ascii="Arial" w:hAnsi="Arial" w:eastAsia="SimSun;宋体" w:cs="Arial"/>
                <w:b/>
                <w:b/>
                <w:color w:val="00000A"/>
                <w:kern w:val="0"/>
                <w:sz w:val="22"/>
                <w:szCs w:val="22"/>
                <w:shd w:fill="auto" w:val="clear"/>
                <w:lang w:val="ca-ES" w:eastAsia="es-ES" w:bidi="ar-SA"/>
              </w:rPr>
            </w:pPr>
            <w:r>
              <w:rPr>
                <w:rFonts w:eastAsia="SimSun;宋体" w:cs="Arial"/>
                <w:b/>
                <w:color w:val="00000A"/>
                <w:kern w:val="0"/>
                <w:sz w:val="22"/>
                <w:szCs w:val="22"/>
                <w:shd w:fill="auto" w:val="clear"/>
                <w:lang w:val="ca-ES" w:eastAsia="es-ES" w:bidi="ar-SA"/>
              </w:rPr>
              <w:t>Declaro responsablement que</w:t>
            </w:r>
          </w:p>
          <w:p>
            <w:pPr>
              <w:pStyle w:val="Normal"/>
              <w:widowControl w:val="false"/>
              <w:spacing w:before="60" w:after="60"/>
              <w:rPr/>
            </w:pPr>
            <w:r>
              <w:rPr>
                <w:sz w:val="22"/>
                <w:szCs w:val="22"/>
                <w:shd w:fill="auto" w:val="clear"/>
                <w:lang w:eastAsia="es-ES"/>
              </w:rPr>
              <w:t>Una part o la totalitat dels lubricants a pèrdua total, parcial o accidental que s’utilitzin en l’execució del contracte compleixin amb les limitacions de substàncies químiques definides per l’etiqueta ecològica de tipus I EU Ecolabel o equivalent.</w:t>
            </w:r>
          </w:p>
        </w:tc>
        <w:tc>
          <w:tcPr>
            <w:tcW w:w="2728"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bl>
    <w:p>
      <w:pPr>
        <w:pStyle w:val="Normal"/>
        <w:jc w:val="both"/>
        <w:rPr/>
      </w:pPr>
      <w:r>
        <w:rPr/>
      </w:r>
    </w:p>
    <w:p>
      <w:pPr>
        <w:pStyle w:val="Normal"/>
        <w:jc w:val="both"/>
        <w:rPr/>
      </w:pPr>
      <w:r>
        <w:rPr/>
      </w:r>
    </w:p>
    <w:p>
      <w:pPr>
        <w:pStyle w:val="Normal"/>
        <w:suppressAutoHyphens w:val="false"/>
        <w:jc w:val="both"/>
        <w:rPr>
          <w:sz w:val="22"/>
          <w:szCs w:val="22"/>
          <w:shd w:fill="auto" w:val="clear"/>
          <w:lang w:eastAsia="es-ES"/>
        </w:rPr>
      </w:pPr>
      <w:r>
        <w:rPr>
          <w:sz w:val="22"/>
          <w:szCs w:val="22"/>
          <w:shd w:fill="auto" w:val="clear"/>
          <w:lang w:eastAsia="es-ES"/>
        </w:rPr>
        <w:t xml:space="preserve">Les empreses licitadores </w:t>
      </w:r>
      <w:r>
        <w:rPr>
          <w:rFonts w:eastAsia="SimSun;宋体" w:cs="Arial"/>
          <w:color w:val="00000A"/>
          <w:kern w:val="0"/>
          <w:sz w:val="22"/>
          <w:szCs w:val="22"/>
          <w:shd w:fill="auto" w:val="clear"/>
          <w:lang w:val="ca-ES" w:eastAsia="es-ES" w:bidi="ar-SA"/>
        </w:rPr>
        <w:t xml:space="preserve">inclouran en la seva oferta </w:t>
      </w:r>
      <w:r>
        <w:rPr>
          <w:sz w:val="22"/>
          <w:szCs w:val="22"/>
          <w:shd w:fill="auto" w:val="clear"/>
          <w:lang w:eastAsia="es-ES"/>
        </w:rPr>
        <w:t>el certificat o fotografia de l’ecoetiqueta Ecolabel o equivalent.</w:t>
      </w:r>
    </w:p>
    <w:p>
      <w:pPr>
        <w:pStyle w:val="Normal"/>
        <w:suppressAutoHyphens w:val="false"/>
        <w:jc w:val="both"/>
        <w:rPr>
          <w:sz w:val="22"/>
          <w:szCs w:val="22"/>
          <w:shd w:fill="FFFF00" w:val="clear"/>
          <w:lang w:eastAsia="es-ES"/>
        </w:rPr>
      </w:pPr>
      <w:r>
        <w:rPr>
          <w:sz w:val="22"/>
          <w:szCs w:val="22"/>
          <w:shd w:fill="FFFF00" w:val="clear"/>
          <w:lang w:eastAsia="es-ES"/>
        </w:rPr>
      </w:r>
    </w:p>
    <w:p>
      <w:pPr>
        <w:pStyle w:val="Normal"/>
        <w:suppressAutoHyphens w:val="false"/>
        <w:jc w:val="both"/>
        <w:rPr>
          <w:b/>
          <w:b/>
          <w:bCs/>
          <w:sz w:val="22"/>
          <w:szCs w:val="22"/>
          <w:shd w:fill="auto" w:val="clear"/>
          <w:lang w:eastAsia="es-ES"/>
        </w:rPr>
      </w:pPr>
      <w:r>
        <w:rPr>
          <w:b/>
          <w:bCs/>
          <w:sz w:val="22"/>
          <w:szCs w:val="22"/>
          <w:shd w:fill="auto" w:val="clear"/>
          <w:lang w:eastAsia="es-ES"/>
        </w:rPr>
        <w:t xml:space="preserve">La no aportació d’aquesta documentació implicarà la no assignació de puntuació en aquest criteri. </w:t>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spacing w:lineRule="auto" w:line="360"/>
        <w:jc w:val="both"/>
        <w:rPr>
          <w:sz w:val="18"/>
          <w:szCs w:val="18"/>
          <w:shd w:fill="auto" w:val="clear"/>
        </w:rPr>
      </w:pPr>
      <w:r>
        <w:rPr>
          <w:sz w:val="18"/>
          <w:szCs w:val="18"/>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shd w:fill="auto" w:val="clear"/>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rFonts w:ascii="Arial" w:hAnsi="Arial" w:cs="Arial"/>
          <w:b/>
          <w:b/>
          <w:color w:val="00000A"/>
          <w:sz w:val="22"/>
          <w:shd w:fill="auto" w:val="clear"/>
        </w:rPr>
      </w:pPr>
      <w:r>
        <w:rPr>
          <w:rFonts w:cs="Arial" w:ascii="Arial" w:hAnsi="Arial"/>
          <w:b/>
          <w:color w:val="00000A"/>
          <w:sz w:val="22"/>
          <w:shd w:fill="auto" w:val="clear"/>
        </w:rPr>
      </w:r>
    </w:p>
    <w:p>
      <w:pPr>
        <w:pStyle w:val="Textosinformato1"/>
        <w:rPr>
          <w:shd w:fill="auto" w:val="clear"/>
        </w:rPr>
      </w:pPr>
      <w:r>
        <w:rPr>
          <w:rFonts w:cs="Arial" w:ascii="Arial" w:hAnsi="Arial"/>
          <w:b/>
          <w:color w:val="00000A"/>
          <w:sz w:val="22"/>
          <w:shd w:fill="auto" w:val="clear"/>
        </w:rPr>
        <w:t>DECLARA:</w:t>
      </w:r>
    </w:p>
    <w:p>
      <w:pPr>
        <w:pStyle w:val="Normal"/>
        <w:spacing w:lineRule="auto" w:line="360"/>
        <w:jc w:val="both"/>
        <w:rPr>
          <w:sz w:val="22"/>
          <w:szCs w:val="22"/>
          <w:shd w:fill="auto" w:val="clear"/>
        </w:rPr>
      </w:pPr>
      <w:r>
        <w:rPr>
          <w:sz w:val="22"/>
          <w:szCs w:val="22"/>
          <w:shd w:fill="auto" w:val="clear"/>
        </w:rPr>
      </w:r>
    </w:p>
    <w:p>
      <w:pPr>
        <w:pStyle w:val="Normal"/>
        <w:spacing w:lineRule="auto" w:line="360"/>
        <w:jc w:val="both"/>
        <w:rPr>
          <w:shd w:fill="auto" w:val="clear"/>
        </w:rPr>
      </w:pPr>
      <w:r>
        <w:rPr>
          <w:sz w:val="22"/>
          <w:szCs w:val="22"/>
          <w:shd w:fill="auto" w:val="clear"/>
        </w:rPr>
        <w:t>Que l’empresa a la qual representa, ................................................, compleix les condicions establertes per contractar amb l’administració, i en especial per a la licitació i adjudicació del contracte de ....., relatives a:</w:t>
      </w:r>
    </w:p>
    <w:p>
      <w:pPr>
        <w:pStyle w:val="Normal"/>
        <w:spacing w:lineRule="auto" w:line="360"/>
        <w:jc w:val="both"/>
        <w:rPr>
          <w:sz w:val="22"/>
          <w:szCs w:val="22"/>
          <w:shd w:fill="auto" w:val="clear"/>
        </w:rPr>
      </w:pPr>
      <w:r>
        <w:rPr>
          <w:sz w:val="22"/>
          <w:szCs w:val="22"/>
          <w:shd w:fill="auto" w:val="clear"/>
        </w:rPr>
      </w:r>
    </w:p>
    <w:p>
      <w:pPr>
        <w:pStyle w:val="Textosinformato1"/>
        <w:numPr>
          <w:ilvl w:val="0"/>
          <w:numId w:val="10"/>
        </w:numPr>
        <w:spacing w:lineRule="auto" w:line="360"/>
        <w:jc w:val="both"/>
        <w:rPr/>
      </w:pPr>
      <w:r>
        <w:rPr>
          <w:rFonts w:cs="Arial" w:ascii="Arial" w:hAnsi="Arial"/>
          <w:sz w:val="22"/>
          <w:szCs w:val="22"/>
        </w:rPr>
        <w:t xml:space="preserve">La personalitat jurídica i la capacitat d’obrar de l’empresa, de conformitat amb el PCAP que regula aquesta licitació, estant facultat per contractar amb l’Administració. Així mateix, declara que la societat està constituïda vàlidament i que de conformitat amb el seu objecte social es pot presentar a la licitació. </w:t>
      </w:r>
    </w:p>
    <w:p>
      <w:pPr>
        <w:pStyle w:val="Textosinformato1"/>
        <w:numPr>
          <w:ilvl w:val="0"/>
          <w:numId w:val="10"/>
        </w:numPr>
        <w:spacing w:lineRule="auto" w:line="360"/>
        <w:jc w:val="both"/>
        <w:rPr>
          <w:rFonts w:ascii="Arial" w:hAnsi="Arial" w:cs="Arial"/>
        </w:rPr>
      </w:pPr>
      <w:r>
        <w:rPr>
          <w:rFonts w:cs="Arial" w:ascii="Arial" w:hAnsi="Arial"/>
        </w:rPr>
        <w:t xml:space="preserve">Que el signant ostenta la deguda representació de la societat per presentar la proposició i la declaració. </w:t>
      </w:r>
    </w:p>
    <w:p>
      <w:pPr>
        <w:pStyle w:val="Textosinformato1"/>
        <w:numPr>
          <w:ilvl w:val="0"/>
          <w:numId w:val="10"/>
        </w:numPr>
        <w:spacing w:lineRule="auto" w:line="360"/>
        <w:jc w:val="both"/>
        <w:rPr>
          <w:rFonts w:ascii="Arial" w:hAnsi="Arial" w:cs="Arial"/>
        </w:rPr>
      </w:pPr>
      <w:r>
        <w:rPr>
          <w:rFonts w:cs="Arial" w:ascii="Arial" w:hAnsi="Arial"/>
          <w:sz w:val="22"/>
          <w:szCs w:val="22"/>
        </w:rPr>
        <w:t>La seva no incursió en cap de les circumstàncies de prohibició de contractar amb l’administració pública, previstes en l’art. 71 de la LCSP i d’acord amb el PCAP que regula aquesta licitació.</w:t>
      </w:r>
    </w:p>
    <w:p>
      <w:pPr>
        <w:pStyle w:val="Textosinformato1"/>
        <w:numPr>
          <w:ilvl w:val="0"/>
          <w:numId w:val="10"/>
        </w:numPr>
        <w:spacing w:lineRule="auto" w:line="360"/>
        <w:jc w:val="both"/>
        <w:rPr>
          <w:rFonts w:ascii="Arial" w:hAnsi="Arial" w:cs="Arial"/>
          <w:color w:val="00000A"/>
          <w:sz w:val="22"/>
          <w:szCs w:val="22"/>
        </w:rPr>
      </w:pPr>
      <w:r>
        <w:rPr>
          <w:rFonts w:cs="Arial" w:ascii="Arial" w:hAnsi="Arial"/>
          <w:color w:val="00000A"/>
          <w:sz w:val="22"/>
          <w:szCs w:val="22"/>
        </w:rPr>
        <w:t>Que no li 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10"/>
        </w:numPr>
        <w:spacing w:lineRule="auto" w:line="360"/>
        <w:jc w:val="both"/>
        <w:rPr>
          <w:rFonts w:ascii="Arial" w:hAnsi="Arial" w:cs="Arial"/>
        </w:rPr>
      </w:pPr>
      <w:r>
        <w:rPr>
          <w:rFonts w:cs="Arial" w:ascii="Arial" w:hAnsi="Arial"/>
        </w:rPr>
        <w:t>Que es troba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10"/>
        </w:numPr>
        <w:spacing w:lineRule="auto" w:line="360"/>
        <w:jc w:val="both"/>
        <w:rPr>
          <w:rFonts w:ascii="Arial" w:hAnsi="Arial" w:cs="Arial"/>
          <w:color w:val="auto"/>
        </w:rPr>
      </w:pPr>
      <w:r>
        <w:rPr>
          <w:rFonts w:cs="Arial" w:ascii="Arial" w:hAnsi="Arial"/>
          <w:color w:val="auto"/>
        </w:rPr>
        <w:t>Que s’autoritza a l’Ajuntament de Terrassa</w:t>
      </w:r>
      <w:r>
        <w:rPr>
          <w:rFonts w:cs="Arial" w:ascii="Arial" w:hAnsi="Arial"/>
          <w:i/>
          <w:color w:val="auto"/>
        </w:rPr>
        <w:t xml:space="preserve"> </w:t>
      </w:r>
      <w:r>
        <w:rPr>
          <w:rFonts w:cs="Arial" w:ascii="Arial" w:hAnsi="Arial"/>
          <w:color w:val="auto"/>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10"/>
        </w:numPr>
        <w:spacing w:lineRule="auto" w:line="360"/>
        <w:jc w:val="both"/>
        <w:rPr>
          <w:rFonts w:ascii="Arial" w:hAnsi="Arial" w:cs="Arial"/>
        </w:rPr>
      </w:pPr>
      <w:r>
        <w:rPr>
          <w:rFonts w:cs="Arial" w:ascii="Arial" w:hAnsi="Arial"/>
          <w:i/>
        </w:rPr>
        <w:t>[Per a les empreses estrangeres</w:t>
      </w:r>
      <w:r>
        <w:rPr>
          <w:rFonts w:cs="Arial" w:ascii="Arial" w:hAnsi="Arial"/>
        </w:rPr>
        <w:t>] Que es sotmès a la jurisdicció dels jutjats i tribunals espanyols, per a totes les incidències que de manera directa o indirecta puguin sorgir del contracte, amb renúncia, si s’escau, al fur jurisdiccional estranger que pugui correspondre a l’empresa licitadora.</w:t>
      </w:r>
    </w:p>
    <w:p>
      <w:pPr>
        <w:pStyle w:val="ListParagraph"/>
        <w:numPr>
          <w:ilvl w:val="0"/>
          <w:numId w:val="10"/>
        </w:numPr>
        <w:spacing w:lineRule="auto" w:line="360"/>
        <w:jc w:val="both"/>
        <w:rPr>
          <w:rFonts w:ascii="Arial" w:hAnsi="Arial" w:cs="Arial"/>
        </w:rPr>
      </w:pPr>
      <w:r>
        <w:rPr>
          <w:rFonts w:cs="Arial" w:ascii="Arial" w:hAnsi="Arial"/>
          <w:color w:val="auto"/>
        </w:rPr>
        <w:t xml:space="preserve">Que </w:t>
      </w:r>
      <w:r>
        <w:rPr>
          <w:rFonts w:cs="Arial" w:ascii="Arial" w:hAnsi="Arial"/>
          <w:color w:val="000000"/>
        </w:rPr>
        <w:t xml:space="preserve">compleix les condicions d’aptitud i solvència </w:t>
      </w:r>
      <w:r>
        <w:rPr>
          <w:rFonts w:cs="Arial" w:ascii="Arial" w:hAnsi="Arial"/>
        </w:rPr>
        <w:t xml:space="preserve">econòmica i financera, i tècnica o professional establertes per contractar, de conformitat amb els requisits mínims exigits  en aquest plec, i disposa de les autoritzacions </w:t>
      </w:r>
      <w:r>
        <w:rPr>
          <w:rFonts w:eastAsia="NSimSun" w:cs="Arial" w:ascii="Arial" w:hAnsi="Arial"/>
        </w:rPr>
        <w:t xml:space="preserve">i/o habilitacions </w:t>
      </w:r>
      <w:r>
        <w:rPr>
          <w:rFonts w:cs="Arial" w:ascii="Arial" w:hAnsi="Arial"/>
        </w:rPr>
        <w:t xml:space="preserve">necessàries per a exercir l'activitat.  </w:t>
      </w:r>
    </w:p>
    <w:p>
      <w:pPr>
        <w:pStyle w:val="ListParagraph"/>
        <w:numPr>
          <w:ilvl w:val="0"/>
          <w:numId w:val="10"/>
        </w:numPr>
        <w:spacing w:lineRule="auto" w:line="360"/>
        <w:jc w:val="both"/>
        <w:rPr>
          <w:rFonts w:ascii="Arial" w:hAnsi="Arial" w:cs="Arial"/>
        </w:rPr>
      </w:pPr>
      <w:r>
        <w:rPr>
          <w:rFonts w:cs="Arial" w:ascii="Arial" w:hAnsi="Arial"/>
          <w:color w:val="000000"/>
        </w:rPr>
        <w:t xml:space="preserve">Que en el cas de recórrer a solvència externa, compta amb el compromís per escrit de les entitats corresponents per a disposar dels seus recursos i capacitats per a utilitzar-los en l’execució del contracte. </w:t>
      </w:r>
    </w:p>
    <w:p>
      <w:pPr>
        <w:pStyle w:val="ListParagraph"/>
        <w:numPr>
          <w:ilvl w:val="0"/>
          <w:numId w:val="10"/>
        </w:numPr>
        <w:spacing w:lineRule="auto" w:line="360"/>
        <w:jc w:val="both"/>
        <w:rPr>
          <w:shd w:fill="auto" w:val="clear"/>
        </w:rPr>
      </w:pPr>
      <w:r>
        <w:rPr>
          <w:rFonts w:cs="Arial" w:ascii="Arial" w:hAnsi="Arial"/>
          <w:color w:val="000000"/>
          <w:shd w:fill="auto" w:val="clear"/>
        </w:rPr>
        <w:t xml:space="preserve">Es compromet a adscriure a l’execució del contracte els mitjans personals i/o materials suficients per a això. </w:t>
      </w:r>
    </w:p>
    <w:p>
      <w:pPr>
        <w:pStyle w:val="ListParagraph"/>
        <w:numPr>
          <w:ilvl w:val="0"/>
          <w:numId w:val="10"/>
        </w:numPr>
        <w:spacing w:lineRule="auto" w:line="360"/>
        <w:jc w:val="both"/>
        <w:rPr>
          <w:rFonts w:ascii="Arial" w:hAnsi="Arial" w:cs="Arial"/>
        </w:rPr>
      </w:pPr>
      <w:r>
        <w:rPr>
          <w:rFonts w:cs="Arial" w:ascii="Arial" w:hAnsi="Arial"/>
          <w:color w:val="000000"/>
        </w:rPr>
        <w:t xml:space="preserve">Que a l’empresa no es produeix bretxa salarial entre dones i homes.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10"/>
        </w:numPr>
        <w:spacing w:lineRule="auto" w:line="360"/>
        <w:jc w:val="both"/>
        <w:rPr>
          <w:rFonts w:ascii="Arial" w:hAnsi="Arial" w:cs="Arial"/>
          <w:color w:val="000000"/>
        </w:rPr>
      </w:pPr>
      <w:r>
        <w:rPr>
          <w:rFonts w:cs="Arial" w:ascii="Arial" w:hAnsi="Arial"/>
          <w:color w:val="000000"/>
        </w:rPr>
        <w:t>Que 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10"/>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10"/>
        </w:numPr>
        <w:spacing w:lineRule="auto" w:line="360"/>
        <w:jc w:val="both"/>
        <w:rPr>
          <w:rFonts w:ascii="Arial" w:hAnsi="Arial" w:cs="Arial"/>
          <w:color w:val="000000"/>
        </w:rPr>
      </w:pPr>
      <w:r>
        <w:rPr>
          <w:rFonts w:cs="Arial" w:ascii="Arial" w:hAnsi="Arial"/>
          <w:color w:val="000000"/>
        </w:rPr>
        <w:t xml:space="preserve">Que, en el marc de la producció del bé o subministrament o de la prestació del servei, particularment en les fases inicials com la fase d’extracció de materials, l’empresa i les </w:t>
      </w:r>
      <w:r>
        <w:rPr>
          <w:rFonts w:cs="Arial" w:ascii="Arial" w:hAnsi="Arial"/>
          <w:color w:val="000000"/>
          <w:shd w:fill="auto" w:val="clear"/>
        </w:rPr>
        <w:t>seves empreses subcontractistes no han vulnerat els drets humans.</w:t>
      </w:r>
    </w:p>
    <w:p>
      <w:pPr>
        <w:pStyle w:val="ListParagraph"/>
        <w:numPr>
          <w:ilvl w:val="0"/>
          <w:numId w:val="10"/>
        </w:numPr>
        <w:spacing w:lineRule="auto" w:line="360"/>
        <w:jc w:val="both"/>
        <w:rPr>
          <w:shd w:fill="auto" w:val="clear"/>
        </w:rPr>
      </w:pPr>
      <w:r>
        <w:rPr>
          <w:rFonts w:cs="Arial" w:ascii="Arial" w:hAnsi="Arial"/>
          <w:color w:val="000000"/>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10"/>
        </w:numPr>
        <w:spacing w:lineRule="auto" w:line="360"/>
        <w:jc w:val="both"/>
        <w:rPr>
          <w:shd w:fill="auto" w:val="clear"/>
        </w:rPr>
      </w:pPr>
      <w:r>
        <w:rPr>
          <w:rFonts w:cs="Arial" w:ascii="Arial" w:hAnsi="Arial"/>
          <w:color w:val="000000"/>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10"/>
        </w:numPr>
        <w:spacing w:lineRule="auto" w:line="360"/>
        <w:jc w:val="both"/>
        <w:rPr>
          <w:shd w:fill="auto" w:val="clear"/>
        </w:rPr>
      </w:pPr>
      <w:r>
        <w:rPr>
          <w:rFonts w:cs="Arial" w:ascii="Arial" w:hAnsi="Arial"/>
          <w:color w:val="000000"/>
          <w:shd w:fill="auto" w:val="clear"/>
        </w:rPr>
        <w:t>Que l’empresa a la qual represento, compleix amb les disposicions vigents en matèria laboral i social.</w:t>
      </w:r>
    </w:p>
    <w:p>
      <w:pPr>
        <w:pStyle w:val="ListParagraph"/>
        <w:numPr>
          <w:ilvl w:val="0"/>
          <w:numId w:val="10"/>
        </w:numPr>
        <w:spacing w:lineRule="auto" w:line="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ListParagraph"/>
        <w:numPr>
          <w:ilvl w:val="0"/>
          <w:numId w:val="10"/>
        </w:numPr>
        <w:spacing w:lineRule="auto" w:line="360"/>
        <w:jc w:val="both"/>
        <w:rPr>
          <w:rFonts w:ascii="Arial" w:hAnsi="Arial" w:cs="Arial"/>
          <w:color w:val="000000"/>
        </w:rPr>
      </w:pPr>
      <w:r>
        <w:rPr>
          <w:rFonts w:cs="Arial" w:ascii="Arial" w:hAnsi="Arial"/>
          <w:color w:val="000000"/>
        </w:rPr>
        <w:t>Que no ha celebrat cap acord amb altres operadors econòmics destinats a falsejar la competència en l’àmbit d’aquest contracte i que no coneix cap conflicte d’interessos vinculat a la seva participació en aquest procediment de contractació.</w:t>
      </w:r>
    </w:p>
    <w:p>
      <w:pPr>
        <w:pStyle w:val="ListParagraph"/>
        <w:numPr>
          <w:ilvl w:val="0"/>
          <w:numId w:val="10"/>
        </w:numPr>
        <w:spacing w:lineRule="auto" w:line="360"/>
        <w:jc w:val="both"/>
        <w:rPr>
          <w:shd w:fill="auto" w:val="clear"/>
        </w:rPr>
      </w:pPr>
      <w:r>
        <w:rPr>
          <w:rFonts w:cs="Arial" w:ascii="Arial" w:hAnsi="Arial"/>
          <w:color w:val="000000"/>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declara responsablement que:</w:t>
      </w:r>
    </w:p>
    <w:p>
      <w:pPr>
        <w:pStyle w:val="ListParagraph"/>
        <w:numPr>
          <w:ilvl w:val="0"/>
          <w:numId w:val="9"/>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9"/>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9"/>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9"/>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Normal"/>
        <w:spacing w:lineRule="auto" w:line="360"/>
        <w:jc w:val="both"/>
        <w:rPr>
          <w:shd w:fill="auto" w:val="clear"/>
        </w:rPr>
      </w:pPr>
      <w:r>
        <w:rPr>
          <w:color w:val="000000"/>
          <w:sz w:val="22"/>
          <w:szCs w:val="22"/>
          <w:shd w:fill="auto" w:val="clear"/>
        </w:rPr>
        <w:t>cc) Que c</w:t>
      </w:r>
      <w:r>
        <w:rPr>
          <w:sz w:val="22"/>
          <w:szCs w:val="22"/>
          <w:shd w:fill="auto" w:val="clear"/>
        </w:rPr>
        <w:t xml:space="preserve">oneix que l’eventual falsedat en allò declarat en el DEUC o en aquesta o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 xml:space="preserve">de la LCSP. </w:t>
      </w:r>
    </w:p>
    <w:p>
      <w:pPr>
        <w:pStyle w:val="Normal"/>
        <w:spacing w:lineRule="auto" w:line="360"/>
        <w:jc w:val="both"/>
        <w:rPr>
          <w:shd w:fill="auto" w:val="clear"/>
        </w:rPr>
      </w:pPr>
      <w:r>
        <w:rPr>
          <w:rFonts w:eastAsia="SimSun"/>
          <w:color w:val="000000"/>
          <w:sz w:val="22"/>
          <w:szCs w:val="22"/>
          <w:shd w:fill="auto" w:val="clear"/>
        </w:rPr>
        <w:t xml:space="preserve">Compleix amb la resta de requisits que s’estableixen en aquest plec, accepta íntegrament el seu contingut i es compromet a complir les obligacions especificades en aquests documents. </w:t>
      </w:r>
    </w:p>
    <w:p>
      <w:pPr>
        <w:pStyle w:val="Textosinformato1"/>
        <w:rPr>
          <w:rFonts w:ascii="Arial" w:hAnsi="Arial" w:cs="Arial"/>
          <w:b/>
          <w:b/>
          <w:color w:val="00000A"/>
          <w:sz w:val="22"/>
          <w:shd w:fill="auto" w:val="clear"/>
        </w:rPr>
      </w:pPr>
      <w:r>
        <w:rPr>
          <w:rFonts w:cs="Arial" w:ascii="Arial" w:hAnsi="Arial"/>
          <w:b/>
          <w:color w:val="00000A"/>
          <w:sz w:val="22"/>
          <w:shd w:fill="auto" w:val="clear"/>
        </w:rPr>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color w:val="000000"/>
          <w:sz w:val="22"/>
        </w:rPr>
      </w:r>
      <w:r>
        <w:br w:type="page"/>
      </w:r>
    </w:p>
    <w:p>
      <w:pPr>
        <w:pStyle w:val="Normal"/>
        <w:jc w:val="both"/>
        <w:rPr/>
      </w:pPr>
      <w:r>
        <w:rPr>
          <w:b/>
          <w:color w:val="000000"/>
          <w:sz w:val="22"/>
          <w:shd w:fill="auto" w:val="clear"/>
        </w:rPr>
        <w:t>ANNEX 3 – DOCUMENT EUROPEU ÚNIC DE CONTRACTACIÓ (DEUC) (Sobre 1)</w:t>
      </w:r>
      <w:r>
        <w:rPr>
          <w:color w:val="000000"/>
          <w:sz w:val="22"/>
          <w:shd w:fill="auto" w:val="clear"/>
        </w:rPr>
        <w:t>:</w:t>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shd w:fill="auto" w:val="clear"/>
        </w:rPr>
      </w:pPr>
      <w:r>
        <w:rPr>
          <w:b/>
          <w:color w:val="000000"/>
          <w:sz w:val="22"/>
          <w:szCs w:val="22"/>
          <w:shd w:fill="auto" w:val="clear"/>
        </w:rPr>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a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shd w:fill="auto" w:val="clear"/>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r>
    </w:p>
    <w:p>
      <w:pPr>
        <w:pStyle w:val="Default"/>
        <w:numPr>
          <w:ilvl w:val="0"/>
          <w:numId w:val="5"/>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hanging="0"/>
        <w:jc w:val="both"/>
        <w:rPr>
          <w:shd w:fill="auto" w:val="clear"/>
        </w:rPr>
      </w:pPr>
      <w:r>
        <w:rPr>
          <w:color w:val="000000"/>
          <w:sz w:val="22"/>
          <w:szCs w:val="22"/>
          <w:shd w:fill="auto" w:val="clear"/>
          <w:lang w:val="ca-ES"/>
        </w:rPr>
        <w:t>La manifestació efectuada per l’empresa licitadora respecte a la seva intenció de recórrer a mitjans externs d’altres empreses no es podrà modificar, si resulta proposada com a  adjudicatària, en el moment d’acreditar la seva solvència.</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En el cas que l’empresa licitadora basi la seva capacitat en la d’empreses subcontractistes ha de fer constar aquesta circumstància en el DEUC i s’ha de presentar un altre DEUC separat per a cadascuna d’elles (incorporant la informació corresponent a la part II, seccions A i B, part III i, si escau, la informació pertinent de les parts IV i V).</w:t>
      </w:r>
    </w:p>
    <w:p>
      <w:pPr>
        <w:pStyle w:val="Default"/>
        <w:numPr>
          <w:ilvl w:val="0"/>
          <w:numId w:val="3"/>
        </w:numPr>
        <w:tabs>
          <w:tab w:val="clear" w:pos="720"/>
          <w:tab w:val="left" w:pos="0" w:leader="none"/>
        </w:tabs>
        <w:spacing w:lineRule="auto" w:line="276" w:before="120" w:after="120"/>
        <w:jc w:val="both"/>
        <w:rPr>
          <w:shd w:fill="auto" w:val="clear"/>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hanging="0"/>
        <w:jc w:val="both"/>
        <w:rPr>
          <w:sz w:val="22"/>
          <w:shd w:fill="auto" w:val="clear"/>
        </w:rPr>
      </w:pPr>
      <w:r>
        <w:rPr>
          <w:sz w:val="22"/>
          <w:shd w:fill="auto" w:val="clear"/>
        </w:rPr>
      </w:r>
    </w:p>
    <w:p>
      <w:pPr>
        <w:pStyle w:val="Normal"/>
        <w:jc w:val="both"/>
        <w:rPr>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shd w:fill="auto" w:val="clear"/>
        </w:rPr>
      </w:pPr>
      <w:r>
        <w:rPr>
          <w:shd w:fill="auto" w:val="clear"/>
        </w:rPr>
      </w:r>
    </w:p>
    <w:p>
      <w:pPr>
        <w:pStyle w:val="Normal"/>
        <w:jc w:val="both"/>
        <w:rPr>
          <w:shd w:fill="auto" w:val="clear"/>
        </w:rPr>
      </w:pPr>
      <w:r>
        <w:rPr>
          <w:shd w:fill="auto" w:val="clear"/>
        </w:rPr>
        <w:t>Les empreses inscrites en el Registre d’empreses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shd w:fill="auto" w:val="clear"/>
        </w:rPr>
      </w:pPr>
      <w:r>
        <w:rPr>
          <w:shd w:fill="auto" w:val="clear"/>
        </w:rPr>
      </w:r>
    </w:p>
    <w:p>
      <w:pPr>
        <w:pStyle w:val="PlainText"/>
        <w:spacing w:lineRule="auto" w:line="360"/>
        <w:jc w:val="both"/>
        <w:rPr>
          <w:rFonts w:ascii="Arial" w:hAnsi="Arial" w:cs="Arial"/>
          <w:b/>
          <w:b/>
          <w:color w:val="000000"/>
          <w:sz w:val="22"/>
          <w:shd w:fill="auto" w:val="clear"/>
        </w:rPr>
      </w:pPr>
      <w:r>
        <w:rPr>
          <w:rFonts w:cs="Arial" w:ascii="Arial" w:hAnsi="Arial"/>
          <w:b/>
          <w:color w:val="000000"/>
          <w:sz w:val="22"/>
          <w:shd w:fill="auto" w:val="clear"/>
        </w:rPr>
      </w:r>
    </w:p>
    <w:p>
      <w:pPr>
        <w:pStyle w:val="PlainText"/>
        <w:tabs>
          <w:tab w:val="clear" w:pos="720"/>
          <w:tab w:val="left" w:pos="1134" w:leader="none"/>
        </w:tabs>
        <w:spacing w:lineRule="auto" w:line="360"/>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4 -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4"/>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4"/>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rPr>
      </w:pPr>
      <w:r>
        <w:rPr>
          <w:sz w:val="22"/>
          <w:szCs w:val="22"/>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sz w:val="22"/>
        </w:rPr>
      </w:pPr>
      <w:r>
        <w:rPr>
          <w:rFonts w:cs="Arial" w:ascii="Arial" w:hAnsi="Arial"/>
          <w:sz w:val="22"/>
        </w:rPr>
      </w:r>
    </w:p>
    <w:p>
      <w:pPr>
        <w:pStyle w:val="PlainText"/>
        <w:spacing w:lineRule="auto" w:line="360"/>
        <w:jc w:val="both"/>
        <w:rPr>
          <w:shd w:fill="auto" w:val="clear"/>
        </w:rPr>
      </w:pPr>
      <w:r>
        <w:rPr>
          <w:rFonts w:cs="Arial" w:ascii="Arial" w:hAnsi="Arial"/>
          <w:b/>
          <w:sz w:val="22"/>
          <w:shd w:fill="auto" w:val="clear"/>
        </w:rPr>
        <w:t>ANNEX 5 –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6"/>
        </w:numPr>
        <w:ind w:left="0" w:hanging="0"/>
        <w:jc w:val="both"/>
        <w:rPr>
          <w:rFonts w:ascii="Arial" w:hAnsi="Arial" w:cs="Arial"/>
        </w:rPr>
      </w:pPr>
      <w:r>
        <w:rPr>
          <w:rFonts w:cs="Arial" w:ascii="Arial" w:hAnsi="Arial"/>
        </w:rPr>
        <w:t>Que es comprometen a constituir una UTE per a participar en el procés de licitació del contracte de  serveis de manteniment, conservació, reparació i neteja dels vehicles del parc mòbil adscrit als diferents serveis de l’Ajuntament de Terrassa i de les societats municipals Egarvia SA i la Societat Municipal de Comunicació de Terrassa SA (ECAS 10459/2025).</w:t>
      </w:r>
    </w:p>
    <w:p>
      <w:pPr>
        <w:pStyle w:val="ListParagraph"/>
        <w:numPr>
          <w:ilvl w:val="0"/>
          <w:numId w:val="6"/>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shd w:fill="auto" w:val="clear"/>
        </w:rPr>
      </w:pPr>
      <w:r>
        <w:rPr>
          <w:rFonts w:cs="Arial" w:ascii="Arial" w:hAnsi="Arial"/>
          <w:shd w:fill="auto" w:val="clear"/>
        </w:rPr>
      </w:r>
    </w:p>
    <w:p>
      <w:pPr>
        <w:pStyle w:val="ListParagraph"/>
        <w:jc w:val="both"/>
        <w:rPr>
          <w:shd w:fill="auto" w:val="clear"/>
        </w:rPr>
      </w:pPr>
      <w:r>
        <w:rPr>
          <w:rFonts w:cs="Arial" w:ascii="Arial" w:hAnsi="Arial"/>
          <w:shd w:fill="auto" w:val="clear"/>
        </w:rPr>
        <w:t xml:space="preserve">L’empresa/empresari ... tindrà un ...,...% de participació. </w:t>
      </w:r>
    </w:p>
    <w:p>
      <w:pPr>
        <w:pStyle w:val="ListParagraph"/>
        <w:jc w:val="both"/>
        <w:rPr>
          <w:shd w:fill="auto" w:val="clear"/>
        </w:rPr>
      </w:pPr>
      <w:r>
        <w:rPr>
          <w:rFonts w:cs="Arial" w:ascii="Arial" w:hAnsi="Arial"/>
          <w:shd w:fill="auto" w:val="clear"/>
        </w:rPr>
        <w:t xml:space="preserve">L’empresa/empresari ... tindrà un ...,...% de participació. </w:t>
      </w:r>
    </w:p>
    <w:p>
      <w:pPr>
        <w:pStyle w:val="ListParagraph"/>
        <w:numPr>
          <w:ilvl w:val="0"/>
          <w:numId w:val="6"/>
        </w:numPr>
        <w:ind w:left="0" w:hanging="0"/>
        <w:jc w:val="both"/>
        <w:rPr>
          <w:shd w:fill="auto" w:val="clear"/>
        </w:rPr>
      </w:pPr>
      <w:r>
        <w:rPr>
          <w:rFonts w:cs="Arial" w:ascii="Arial" w:hAnsi="Arial"/>
          <w:shd w:fill="auto" w:val="clear"/>
        </w:rPr>
        <w:t xml:space="preserve">Que assumeixen el compromís de constituir-se formalment en unió temporal mitjançant escriptura pública en cas de resultar adjudicataris d’aquest contracte. </w:t>
      </w:r>
    </w:p>
    <w:p>
      <w:pPr>
        <w:pStyle w:val="ListParagraph"/>
        <w:numPr>
          <w:ilvl w:val="0"/>
          <w:numId w:val="6"/>
        </w:numPr>
        <w:ind w:left="0" w:hanging="0"/>
        <w:jc w:val="both"/>
        <w:rPr>
          <w:shd w:fill="auto" w:val="clear"/>
        </w:rPr>
      </w:pPr>
      <w:r>
        <w:rPr>
          <w:rFonts w:cs="Arial" w:ascii="Arial" w:hAnsi="Arial"/>
          <w:shd w:fill="auto" w:val="clear"/>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numPr>
          <w:ilvl w:val="0"/>
          <w:numId w:val="6"/>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shd w:fill="auto" w:val="clear"/>
        </w:rPr>
      </w:pPr>
      <w:r>
        <w:rPr>
          <w:rFonts w:eastAsia="NSimSun" w:cs="Arial" w:ascii="Arial" w:hAnsi="Arial"/>
          <w:color w:val="000000"/>
          <w:shd w:fill="auto" w:val="clear"/>
          <w:lang w:eastAsia="es-ES"/>
        </w:rPr>
        <w:t>I com a prova de conformitat signen aquesta declaració</w:t>
      </w:r>
      <w:r>
        <w:rPr>
          <w:rFonts w:eastAsia="NSimSun" w:cs="Arimo-Regular" w:ascii="Arimo-Regular" w:hAnsi="Arimo-Regular"/>
          <w:color w:val="000000"/>
          <w:shd w:fill="auto" w:val="clear"/>
          <w:lang w:eastAsia="es-ES"/>
        </w:rPr>
        <w:t>.</w:t>
      </w:r>
    </w:p>
    <w:p>
      <w:pPr>
        <w:pStyle w:val="Normal"/>
        <w:widowControl w:val="false"/>
        <w:spacing w:lineRule="auto" w:line="276"/>
        <w:jc w:val="both"/>
        <w:rPr>
          <w:shd w:fill="auto" w:val="clear"/>
        </w:rPr>
      </w:pPr>
      <w:r>
        <w:rPr>
          <w:b/>
          <w:sz w:val="22"/>
          <w:szCs w:val="22"/>
          <w:shd w:fill="auto" w:val="clear"/>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shd w:fill="auto" w:val="clear"/>
        </w:rPr>
      </w:pPr>
      <w:r>
        <w:rPr>
          <w:rFonts w:cs="Arial" w:ascii="Arial" w:hAnsi="Arial"/>
          <w:b/>
          <w:sz w:val="22"/>
          <w:shd w:fill="auto" w:val="clear"/>
        </w:rPr>
        <w:t>ANNEX 6 -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shd w:fill="auto" w:val="clear"/>
        </w:rPr>
      </w:pPr>
      <w:r>
        <w:rPr>
          <w:rFonts w:cs="Arial" w:ascii="Arial" w:hAnsi="Arial"/>
          <w:b/>
          <w:sz w:val="22"/>
          <w:shd w:fill="auto" w:val="clear"/>
        </w:rPr>
        <w:t>ANNEX 7 – COMPROMÍS PER A LA INTEGRACIÓ DE LA SOLVÈNCIA AMB MITJANS EXTERNS (Sobre 1)</w:t>
      </w:r>
      <w:r>
        <w:rPr>
          <w:rFonts w:cs="Arial" w:ascii="Arial" w:hAnsi="Arial"/>
          <w:sz w:val="22"/>
          <w:shd w:fill="auto" w:val="clear"/>
        </w:rPr>
        <w:t>:</w:t>
      </w:r>
    </w:p>
    <w:p>
      <w:pPr>
        <w:pStyle w:val="Normal"/>
        <w:jc w:val="both"/>
        <w:rPr>
          <w:color w:val="FF0000"/>
          <w:sz w:val="18"/>
          <w:szCs w:val="18"/>
          <w:shd w:fill="auto" w:val="clear"/>
        </w:rPr>
      </w:pPr>
      <w:r>
        <w:rPr>
          <w:color w:val="FF0000"/>
          <w:sz w:val="18"/>
          <w:szCs w:val="18"/>
          <w:shd w:fill="auto" w:val="clear"/>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8"/>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8"/>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8"/>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8"/>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8"/>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8"/>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r>
    </w:p>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 MT">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33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ECAS-10459/2025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sz w:val="22"/>
        <w:szCs w:val="22"/>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Pics">
    <w:name w:val="Pics"/>
    <w:qFormat/>
    <w:rPr>
      <w:rFonts w:ascii="OpenSymbol" w:hAnsi="OpenSymbol" w:eastAsia="OpenSymbol" w:cs="OpenSymbol"/>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TableParagraph">
    <w:name w:val="Table Paragraph"/>
    <w:basedOn w:val="Normal"/>
    <w:qFormat/>
    <w:pPr>
      <w:jc w:val="center"/>
    </w:pPr>
    <w:rPr>
      <w:rFonts w:ascii="Arial MT" w:hAnsi="Arial MT" w:eastAsia="Arial MT" w:cs="Arial MT"/>
      <w:lang w:val="ca-ES" w:eastAsia="en-US" w:bidi="ar-SA"/>
    </w:rPr>
  </w:style>
  <w:style w:type="numbering" w:styleId="NoList" w:default="1">
    <w:name w:val="No List"/>
    <w:uiPriority w:val="99"/>
    <w:semiHidden/>
    <w:unhideWhenUsed/>
    <w:qFormat/>
  </w:style>
  <w:style w:type="numbering" w:styleId="WW8Num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A1DE-16D8-4F09-9084-7467B815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Application>LibreOffice/7.1.1.2$Windows_X86_64 LibreOffice_project/fe0b08f4af1bacafe4c7ecc87ce55bb426164676</Application>
  <AppVersion>15.0000</AppVersion>
  <Pages>33</Pages>
  <Words>7503</Words>
  <Characters>41188</Characters>
  <CharactersWithSpaces>48099</CharactersWithSpaces>
  <Paragraphs>669</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2026-05-21T11:25:21Z</dcterms:modified>
  <cp:revision>908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