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31CC" w14:textId="77777777" w:rsidR="00A076D4" w:rsidRDefault="00A076D4" w:rsidP="00A076D4">
      <w:pPr>
        <w:pStyle w:val="Ttol1"/>
      </w:pPr>
      <w:bookmarkStart w:id="0" w:name="_Toc227049798"/>
      <w:r w:rsidRPr="0068580B">
        <w:t>ANNEX X. Personal objecte de subrogació</w:t>
      </w:r>
      <w:bookmarkEnd w:id="0"/>
    </w:p>
    <w:p w14:paraId="2725495C" w14:textId="77777777" w:rsidR="00A076D4" w:rsidRDefault="00A076D4" w:rsidP="00A076D4">
      <w:pPr>
        <w:spacing w:after="160" w:line="259" w:lineRule="auto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325"/>
        <w:gridCol w:w="1448"/>
        <w:gridCol w:w="1427"/>
        <w:gridCol w:w="1746"/>
        <w:gridCol w:w="1388"/>
      </w:tblGrid>
      <w:tr w:rsidR="00A076D4" w14:paraId="2779C480" w14:textId="77777777" w:rsidTr="00780FA3">
        <w:trPr>
          <w:trHeight w:val="756"/>
        </w:trPr>
        <w:tc>
          <w:tcPr>
            <w:tcW w:w="1242" w:type="dxa"/>
            <w:shd w:val="clear" w:color="auto" w:fill="BFBFBF"/>
          </w:tcPr>
          <w:p w14:paraId="5C7C17A0" w14:textId="77777777" w:rsidR="00A076D4" w:rsidRDefault="00A076D4" w:rsidP="00780FA3">
            <w:pPr>
              <w:spacing w:after="60"/>
              <w:jc w:val="center"/>
              <w:rPr>
                <w:rFonts w:cs="Arial Unicode MS"/>
                <w:b/>
                <w:bCs/>
                <w:sz w:val="20"/>
              </w:rPr>
            </w:pPr>
            <w:r>
              <w:rPr>
                <w:rFonts w:cs="Arial Unicode MS"/>
                <w:b/>
                <w:bCs/>
                <w:sz w:val="20"/>
              </w:rPr>
              <w:t>Cognoms, noms</w:t>
            </w:r>
          </w:p>
        </w:tc>
        <w:tc>
          <w:tcPr>
            <w:tcW w:w="1418" w:type="dxa"/>
            <w:shd w:val="clear" w:color="auto" w:fill="BFBFBF"/>
          </w:tcPr>
          <w:p w14:paraId="1FA340B9" w14:textId="77777777" w:rsidR="00A076D4" w:rsidRDefault="00A076D4" w:rsidP="00780FA3">
            <w:pPr>
              <w:spacing w:after="60"/>
              <w:jc w:val="center"/>
              <w:rPr>
                <w:rFonts w:cs="Arial Unicode MS"/>
                <w:b/>
                <w:bCs/>
                <w:sz w:val="20"/>
              </w:rPr>
            </w:pPr>
            <w:r>
              <w:rPr>
                <w:rFonts w:cs="Arial Unicode MS"/>
                <w:b/>
                <w:bCs/>
                <w:sz w:val="20"/>
              </w:rPr>
              <w:t>Antiguitat</w:t>
            </w:r>
          </w:p>
        </w:tc>
        <w:tc>
          <w:tcPr>
            <w:tcW w:w="1701" w:type="dxa"/>
            <w:shd w:val="clear" w:color="auto" w:fill="BFBFBF"/>
          </w:tcPr>
          <w:p w14:paraId="54F6CCC0" w14:textId="77777777" w:rsidR="00A076D4" w:rsidRDefault="00A076D4" w:rsidP="00780FA3">
            <w:pPr>
              <w:spacing w:after="60"/>
              <w:jc w:val="center"/>
              <w:rPr>
                <w:rFonts w:cs="Arial Unicode MS"/>
                <w:b/>
                <w:bCs/>
                <w:sz w:val="20"/>
              </w:rPr>
            </w:pPr>
            <w:r>
              <w:rPr>
                <w:rFonts w:cs="Arial Unicode MS"/>
                <w:b/>
                <w:bCs/>
                <w:sz w:val="20"/>
              </w:rPr>
              <w:t>Hores setmanals</w:t>
            </w:r>
          </w:p>
        </w:tc>
        <w:tc>
          <w:tcPr>
            <w:tcW w:w="1701" w:type="dxa"/>
            <w:shd w:val="clear" w:color="auto" w:fill="BFBFBF"/>
          </w:tcPr>
          <w:p w14:paraId="1B19CFE6" w14:textId="77777777" w:rsidR="00A076D4" w:rsidRDefault="00A076D4" w:rsidP="00780FA3">
            <w:pPr>
              <w:spacing w:after="60"/>
              <w:jc w:val="center"/>
              <w:rPr>
                <w:rFonts w:cs="Arial Unicode MS"/>
                <w:b/>
                <w:bCs/>
                <w:sz w:val="20"/>
              </w:rPr>
            </w:pPr>
            <w:r>
              <w:rPr>
                <w:rFonts w:cs="Arial Unicode MS"/>
                <w:b/>
                <w:bCs/>
                <w:sz w:val="20"/>
              </w:rPr>
              <w:t>Tipus contracte</w:t>
            </w:r>
          </w:p>
        </w:tc>
        <w:tc>
          <w:tcPr>
            <w:tcW w:w="2068" w:type="dxa"/>
            <w:shd w:val="clear" w:color="auto" w:fill="BFBFBF"/>
          </w:tcPr>
          <w:p w14:paraId="48495E7B" w14:textId="77777777" w:rsidR="00A076D4" w:rsidRDefault="00A076D4" w:rsidP="00780FA3">
            <w:pPr>
              <w:spacing w:after="60"/>
              <w:jc w:val="center"/>
              <w:rPr>
                <w:rFonts w:cs="Arial Unicode MS"/>
                <w:b/>
                <w:bCs/>
                <w:sz w:val="20"/>
              </w:rPr>
            </w:pPr>
            <w:r>
              <w:rPr>
                <w:rFonts w:cs="Arial Unicode MS"/>
                <w:b/>
                <w:bCs/>
                <w:sz w:val="20"/>
              </w:rPr>
              <w:t>Categoria</w:t>
            </w:r>
          </w:p>
        </w:tc>
        <w:tc>
          <w:tcPr>
            <w:tcW w:w="1626" w:type="dxa"/>
            <w:shd w:val="clear" w:color="auto" w:fill="BFBFBF"/>
          </w:tcPr>
          <w:p w14:paraId="41BA69CD" w14:textId="77777777" w:rsidR="00A076D4" w:rsidRDefault="00A076D4" w:rsidP="00780FA3">
            <w:pPr>
              <w:spacing w:after="60"/>
              <w:jc w:val="center"/>
              <w:rPr>
                <w:rFonts w:cs="Arial Unicode MS"/>
                <w:b/>
                <w:bCs/>
                <w:sz w:val="20"/>
              </w:rPr>
            </w:pPr>
            <w:r>
              <w:rPr>
                <w:rFonts w:cs="Arial Unicode MS"/>
                <w:b/>
                <w:bCs/>
                <w:sz w:val="20"/>
              </w:rPr>
              <w:t>Salari brut Anual</w:t>
            </w:r>
          </w:p>
        </w:tc>
      </w:tr>
      <w:tr w:rsidR="00A076D4" w14:paraId="394A8940" w14:textId="77777777" w:rsidTr="00780FA3">
        <w:trPr>
          <w:trHeight w:val="756"/>
        </w:trPr>
        <w:tc>
          <w:tcPr>
            <w:tcW w:w="1242" w:type="dxa"/>
          </w:tcPr>
          <w:p w14:paraId="057432FA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B. B, L</w:t>
            </w:r>
          </w:p>
        </w:tc>
        <w:tc>
          <w:tcPr>
            <w:tcW w:w="1418" w:type="dxa"/>
          </w:tcPr>
          <w:p w14:paraId="55D45771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04/11/2024</w:t>
            </w:r>
          </w:p>
        </w:tc>
        <w:tc>
          <w:tcPr>
            <w:tcW w:w="1701" w:type="dxa"/>
          </w:tcPr>
          <w:p w14:paraId="4E2B73D9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35 h setmanals</w:t>
            </w:r>
          </w:p>
        </w:tc>
        <w:tc>
          <w:tcPr>
            <w:tcW w:w="1701" w:type="dxa"/>
          </w:tcPr>
          <w:p w14:paraId="740837F3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200 - Indefinit</w:t>
            </w:r>
          </w:p>
        </w:tc>
        <w:tc>
          <w:tcPr>
            <w:tcW w:w="2068" w:type="dxa"/>
          </w:tcPr>
          <w:p w14:paraId="7A576999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Tècnica nivell A</w:t>
            </w:r>
          </w:p>
        </w:tc>
        <w:tc>
          <w:tcPr>
            <w:tcW w:w="1626" w:type="dxa"/>
          </w:tcPr>
          <w:p w14:paraId="067B0A65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22.559,88 €</w:t>
            </w:r>
          </w:p>
        </w:tc>
      </w:tr>
      <w:tr w:rsidR="00A076D4" w14:paraId="1FA92435" w14:textId="77777777" w:rsidTr="00780FA3">
        <w:trPr>
          <w:trHeight w:val="756"/>
        </w:trPr>
        <w:tc>
          <w:tcPr>
            <w:tcW w:w="1242" w:type="dxa"/>
          </w:tcPr>
          <w:p w14:paraId="7B803DCE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F. M, S *1</w:t>
            </w:r>
          </w:p>
        </w:tc>
        <w:tc>
          <w:tcPr>
            <w:tcW w:w="1418" w:type="dxa"/>
          </w:tcPr>
          <w:p w14:paraId="01CFF4B6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02/09/2024</w:t>
            </w:r>
          </w:p>
        </w:tc>
        <w:tc>
          <w:tcPr>
            <w:tcW w:w="1701" w:type="dxa"/>
          </w:tcPr>
          <w:p w14:paraId="21EB9ABF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30 h setmanals</w:t>
            </w:r>
          </w:p>
        </w:tc>
        <w:tc>
          <w:tcPr>
            <w:tcW w:w="1701" w:type="dxa"/>
          </w:tcPr>
          <w:p w14:paraId="669C66CE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510 - temporal</w:t>
            </w:r>
          </w:p>
        </w:tc>
        <w:tc>
          <w:tcPr>
            <w:tcW w:w="2068" w:type="dxa"/>
          </w:tcPr>
          <w:p w14:paraId="1920E061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Animador/a sociocultural</w:t>
            </w:r>
          </w:p>
        </w:tc>
        <w:tc>
          <w:tcPr>
            <w:tcW w:w="1626" w:type="dxa"/>
          </w:tcPr>
          <w:p w14:paraId="1D4CA02A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17.511,36 €</w:t>
            </w:r>
          </w:p>
        </w:tc>
      </w:tr>
      <w:tr w:rsidR="00A076D4" w14:paraId="04C40638" w14:textId="77777777" w:rsidTr="00780FA3">
        <w:trPr>
          <w:trHeight w:val="756"/>
        </w:trPr>
        <w:tc>
          <w:tcPr>
            <w:tcW w:w="1242" w:type="dxa"/>
          </w:tcPr>
          <w:p w14:paraId="36DEBA87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G.F, R *2</w:t>
            </w:r>
          </w:p>
        </w:tc>
        <w:tc>
          <w:tcPr>
            <w:tcW w:w="1418" w:type="dxa"/>
          </w:tcPr>
          <w:p w14:paraId="19A6AC81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04/09/2023</w:t>
            </w:r>
          </w:p>
        </w:tc>
        <w:tc>
          <w:tcPr>
            <w:tcW w:w="1701" w:type="dxa"/>
          </w:tcPr>
          <w:p w14:paraId="2A349413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30 h setmanals</w:t>
            </w:r>
          </w:p>
        </w:tc>
        <w:tc>
          <w:tcPr>
            <w:tcW w:w="1701" w:type="dxa"/>
          </w:tcPr>
          <w:p w14:paraId="3E21741F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200 - indefinit</w:t>
            </w:r>
          </w:p>
        </w:tc>
        <w:tc>
          <w:tcPr>
            <w:tcW w:w="2068" w:type="dxa"/>
          </w:tcPr>
          <w:p w14:paraId="24708D39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Animador/a sociocultural</w:t>
            </w:r>
          </w:p>
        </w:tc>
        <w:tc>
          <w:tcPr>
            <w:tcW w:w="1626" w:type="dxa"/>
          </w:tcPr>
          <w:p w14:paraId="0CE693E2" w14:textId="77777777" w:rsidR="00A076D4" w:rsidRDefault="00A076D4" w:rsidP="00780FA3">
            <w:pPr>
              <w:spacing w:after="60"/>
              <w:rPr>
                <w:rFonts w:cs="Arial Unicode MS"/>
                <w:sz w:val="20"/>
              </w:rPr>
            </w:pPr>
            <w:r>
              <w:rPr>
                <w:rFonts w:cs="Arial Unicode MS"/>
                <w:sz w:val="20"/>
              </w:rPr>
              <w:t>0,00 €</w:t>
            </w:r>
          </w:p>
        </w:tc>
      </w:tr>
    </w:tbl>
    <w:p w14:paraId="6F2F3FE6" w14:textId="77777777" w:rsidR="00A076D4" w:rsidRPr="00AA1521" w:rsidRDefault="00A076D4" w:rsidP="00A076D4">
      <w:pPr>
        <w:spacing w:after="160" w:line="259" w:lineRule="auto"/>
        <w:rPr>
          <w:szCs w:val="24"/>
        </w:rPr>
      </w:pPr>
    </w:p>
    <w:p w14:paraId="02B3452F" w14:textId="77777777" w:rsidR="00A076D4" w:rsidRPr="00AA1521" w:rsidRDefault="00A076D4" w:rsidP="00A076D4">
      <w:pPr>
        <w:spacing w:after="160" w:line="259" w:lineRule="auto"/>
        <w:rPr>
          <w:szCs w:val="24"/>
        </w:rPr>
      </w:pPr>
      <w:r w:rsidRPr="00AA1521">
        <w:rPr>
          <w:i/>
          <w:szCs w:val="24"/>
        </w:rPr>
        <w:t>Conveni col·lectiu del sector del lleure educatiu i sociocultural de Catalunya núm. 79002295012003</w:t>
      </w:r>
    </w:p>
    <w:p w14:paraId="3271BB78" w14:textId="77777777" w:rsidR="00A076D4" w:rsidRPr="00AA1521" w:rsidRDefault="00A076D4" w:rsidP="00A076D4">
      <w:pPr>
        <w:spacing w:after="160" w:line="259" w:lineRule="auto"/>
        <w:rPr>
          <w:szCs w:val="24"/>
        </w:rPr>
      </w:pPr>
      <w:r w:rsidRPr="00AA1521">
        <w:rPr>
          <w:b/>
          <w:szCs w:val="24"/>
        </w:rPr>
        <w:t xml:space="preserve">Pactes en vigor aplicables als treballadors afectats per la subrogació: </w:t>
      </w:r>
      <w:r w:rsidRPr="00AA1521">
        <w:rPr>
          <w:szCs w:val="24"/>
        </w:rPr>
        <w:t>Cap</w:t>
      </w:r>
    </w:p>
    <w:p w14:paraId="5031C88E" w14:textId="77777777" w:rsidR="00A076D4" w:rsidRPr="00AA1521" w:rsidRDefault="00A076D4" w:rsidP="00A076D4">
      <w:pPr>
        <w:spacing w:after="160" w:line="259" w:lineRule="auto"/>
        <w:rPr>
          <w:szCs w:val="24"/>
        </w:rPr>
      </w:pPr>
      <w:r w:rsidRPr="00AA1521">
        <w:rPr>
          <w:szCs w:val="24"/>
        </w:rPr>
        <w:t>*1 Suplent de G.F, R</w:t>
      </w:r>
    </w:p>
    <w:p w14:paraId="20E7D7E3" w14:textId="77777777" w:rsidR="00A076D4" w:rsidRPr="00AA1521" w:rsidRDefault="00A076D4" w:rsidP="00A076D4">
      <w:pPr>
        <w:spacing w:after="160" w:line="259" w:lineRule="auto"/>
        <w:rPr>
          <w:szCs w:val="24"/>
        </w:rPr>
      </w:pPr>
      <w:r w:rsidRPr="00AA1521">
        <w:rPr>
          <w:b/>
          <w:szCs w:val="24"/>
        </w:rPr>
        <w:t>*2 Professional pendent resolució IT</w:t>
      </w:r>
      <w:r w:rsidRPr="00AA1521">
        <w:rPr>
          <w:b/>
          <w:szCs w:val="24"/>
        </w:rPr>
        <w:br/>
      </w:r>
      <w:r w:rsidRPr="00AA1521">
        <w:rPr>
          <w:szCs w:val="24"/>
        </w:rPr>
        <w:t>"El salari brut anual reflectit com a 0,00 € correspon al fet que el/la professional es troba en situació d'incapacitat temporal i no ha percebut retribució salarial a càrrec de l'empresa durant l'exercici. El salari teòric segons conveni col·lectiu per a la seva categoria i jornada seria de 17.511,36 € bruts anuals. Es mantenen les obligacions de cotització i subrogació en els termes legalment establerts."</w:t>
      </w:r>
    </w:p>
    <w:p w14:paraId="7951F34E" w14:textId="77777777" w:rsidR="00A076D4" w:rsidRPr="0068580B" w:rsidRDefault="00A076D4" w:rsidP="00A076D4">
      <w:pPr>
        <w:spacing w:after="160" w:line="259" w:lineRule="auto"/>
        <w:rPr>
          <w:color w:val="FF0000"/>
        </w:rPr>
      </w:pPr>
    </w:p>
    <w:p w14:paraId="045615C5" w14:textId="77777777" w:rsidR="00FD2987" w:rsidRDefault="00FD2987"/>
    <w:sectPr w:rsidR="00FD298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D793" w14:textId="77777777" w:rsidR="00F572CB" w:rsidRDefault="00F572CB" w:rsidP="00A076D4">
      <w:pPr>
        <w:spacing w:after="0"/>
      </w:pPr>
      <w:r>
        <w:separator/>
      </w:r>
    </w:p>
  </w:endnote>
  <w:endnote w:type="continuationSeparator" w:id="0">
    <w:p w14:paraId="08D9521A" w14:textId="77777777" w:rsidR="00F572CB" w:rsidRDefault="00F572CB" w:rsidP="00A076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7AC56" w14:textId="77777777" w:rsidR="00F572CB" w:rsidRDefault="00F572CB" w:rsidP="00A076D4">
      <w:pPr>
        <w:spacing w:after="0"/>
      </w:pPr>
      <w:r>
        <w:separator/>
      </w:r>
    </w:p>
  </w:footnote>
  <w:footnote w:type="continuationSeparator" w:id="0">
    <w:p w14:paraId="0362EF8E" w14:textId="77777777" w:rsidR="00F572CB" w:rsidRDefault="00F572CB" w:rsidP="00A076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5558"/>
      <w:gridCol w:w="2946"/>
    </w:tblGrid>
    <w:tr w:rsidR="00A076D4" w14:paraId="57B2A13A" w14:textId="77777777" w:rsidTr="00780FA3">
      <w:tc>
        <w:tcPr>
          <w:tcW w:w="6521" w:type="dxa"/>
        </w:tcPr>
        <w:p w14:paraId="349170EE" w14:textId="2EE6148F" w:rsidR="00A076D4" w:rsidRDefault="00A076D4" w:rsidP="00A076D4">
          <w:pPr>
            <w:pStyle w:val="Numpg"/>
            <w:jc w:val="left"/>
          </w:pPr>
          <w:bookmarkStart w:id="1" w:name="_Hlk135727968"/>
          <w:r w:rsidRPr="005711F5">
            <w:rPr>
              <w:noProof/>
            </w:rPr>
            <w:drawing>
              <wp:inline distT="0" distB="0" distL="0" distR="0" wp14:anchorId="6B7CFA0B" wp14:editId="1938B0DF">
                <wp:extent cx="1938020" cy="791845"/>
                <wp:effectExtent l="0" t="0" r="5080" b="8255"/>
                <wp:docPr id="455612134" name="Imatge 1" descr="Dibujo con letras blancas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373653179" descr="Dibujo con letras blancas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8020" cy="791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dxa"/>
        </w:tcPr>
        <w:p w14:paraId="4AA63AE5" w14:textId="77777777" w:rsidR="00A076D4" w:rsidRPr="00235C83" w:rsidRDefault="00A076D4" w:rsidP="00A076D4">
          <w:pPr>
            <w:pStyle w:val="Numpg"/>
            <w:jc w:val="left"/>
            <w:rPr>
              <w:b/>
              <w:bCs/>
            </w:rPr>
          </w:pPr>
        </w:p>
        <w:p w14:paraId="662E3443" w14:textId="77777777" w:rsidR="00A076D4" w:rsidRPr="00235C83" w:rsidRDefault="00A076D4" w:rsidP="00A076D4">
          <w:pPr>
            <w:pStyle w:val="Numpg"/>
            <w:jc w:val="left"/>
            <w:rPr>
              <w:b/>
              <w:bCs/>
            </w:rPr>
          </w:pPr>
          <w:r w:rsidRPr="00235C83">
            <w:rPr>
              <w:b/>
              <w:bCs/>
            </w:rPr>
            <w:t>Departament de contractació</w:t>
          </w:r>
        </w:p>
        <w:p w14:paraId="1597DCB6" w14:textId="77777777" w:rsidR="00A076D4" w:rsidRDefault="00A076D4" w:rsidP="00A076D4">
          <w:pPr>
            <w:pStyle w:val="Numpg"/>
            <w:jc w:val="left"/>
          </w:pPr>
          <w:r>
            <w:t>Plaça de l'Ajuntament 6</w:t>
          </w:r>
        </w:p>
        <w:p w14:paraId="7DFAFAF2" w14:textId="77777777" w:rsidR="00A076D4" w:rsidRDefault="00A076D4" w:rsidP="00A076D4">
          <w:pPr>
            <w:pStyle w:val="Numpg"/>
            <w:jc w:val="left"/>
          </w:pPr>
          <w:r>
            <w:t>08340 Vilassar de Mar</w:t>
          </w:r>
        </w:p>
        <w:p w14:paraId="207A0509" w14:textId="77777777" w:rsidR="00A076D4" w:rsidRDefault="00A076D4" w:rsidP="00A076D4">
          <w:pPr>
            <w:pStyle w:val="Numpg"/>
            <w:jc w:val="left"/>
          </w:pPr>
          <w:hyperlink r:id="rId2" w:history="1">
            <w:r w:rsidRPr="00DC59C1">
              <w:rPr>
                <w:rStyle w:val="Hipervnculo1"/>
              </w:rPr>
              <w:t>contractacio@vilassardemar.cat</w:t>
            </w:r>
          </w:hyperlink>
        </w:p>
        <w:p w14:paraId="041FEC23" w14:textId="77777777" w:rsidR="00A076D4" w:rsidRDefault="00A076D4" w:rsidP="00A076D4">
          <w:pPr>
            <w:pStyle w:val="Numpg"/>
            <w:jc w:val="left"/>
          </w:pPr>
        </w:p>
      </w:tc>
    </w:tr>
    <w:bookmarkEnd w:id="1"/>
  </w:tbl>
  <w:p w14:paraId="60B1D5FC" w14:textId="77777777" w:rsidR="00A076D4" w:rsidRDefault="00A076D4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B23"/>
    <w:rsid w:val="00007296"/>
    <w:rsid w:val="00033501"/>
    <w:rsid w:val="00282A08"/>
    <w:rsid w:val="002F7131"/>
    <w:rsid w:val="003A4A39"/>
    <w:rsid w:val="004B3D14"/>
    <w:rsid w:val="00635AB6"/>
    <w:rsid w:val="0069741D"/>
    <w:rsid w:val="006C6FA6"/>
    <w:rsid w:val="00730077"/>
    <w:rsid w:val="008C5B23"/>
    <w:rsid w:val="009C3ED0"/>
    <w:rsid w:val="00A076D4"/>
    <w:rsid w:val="00AF49D5"/>
    <w:rsid w:val="00B463CF"/>
    <w:rsid w:val="00BA6911"/>
    <w:rsid w:val="00DA6583"/>
    <w:rsid w:val="00F572CB"/>
    <w:rsid w:val="00FD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FAE90-FC37-4C8F-A764-110AC4699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6D4"/>
    <w:pPr>
      <w:spacing w:after="120" w:line="240" w:lineRule="auto"/>
    </w:pPr>
    <w:rPr>
      <w:rFonts w:ascii="Calibri" w:eastAsia="Calibri" w:hAnsi="Calibri" w:cs="Times New Roman"/>
      <w:kern w:val="0"/>
      <w:szCs w:val="22"/>
      <w:lang w:val="ca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8C5B2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8C5B2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8C5B2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8C5B2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8C5B2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8C5B2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8C5B2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8C5B2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8C5B2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8C5B2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8C5B2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8C5B23"/>
    <w:rPr>
      <w:rFonts w:eastAsiaTheme="majorEastAsia" w:cstheme="majorBidi"/>
      <w:color w:val="2F5496" w:themeColor="accent1" w:themeShade="BF"/>
      <w:sz w:val="28"/>
      <w:szCs w:val="28"/>
      <w:lang w:val="ca-ES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8C5B23"/>
    <w:rPr>
      <w:rFonts w:eastAsiaTheme="majorEastAsia" w:cstheme="majorBidi"/>
      <w:i/>
      <w:iCs/>
      <w:color w:val="2F5496" w:themeColor="accent1" w:themeShade="BF"/>
      <w:lang w:val="ca-ES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8C5B23"/>
    <w:rPr>
      <w:rFonts w:eastAsiaTheme="majorEastAsia" w:cstheme="majorBidi"/>
      <w:color w:val="2F5496" w:themeColor="accent1" w:themeShade="BF"/>
      <w:lang w:val="ca-ES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8C5B23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8C5B23"/>
    <w:rPr>
      <w:rFonts w:eastAsiaTheme="majorEastAsia" w:cstheme="majorBidi"/>
      <w:color w:val="595959" w:themeColor="text1" w:themeTint="A6"/>
      <w:lang w:val="ca-ES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8C5B23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8C5B23"/>
    <w:rPr>
      <w:rFonts w:eastAsiaTheme="majorEastAsia" w:cstheme="majorBidi"/>
      <w:color w:val="272727" w:themeColor="text1" w:themeTint="D8"/>
      <w:lang w:val="ca-ES"/>
    </w:rPr>
  </w:style>
  <w:style w:type="paragraph" w:styleId="Ttol">
    <w:name w:val="Title"/>
    <w:basedOn w:val="Normal"/>
    <w:next w:val="Normal"/>
    <w:link w:val="TtolCar"/>
    <w:uiPriority w:val="10"/>
    <w:qFormat/>
    <w:rsid w:val="008C5B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8C5B23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ol">
    <w:name w:val="Subtitle"/>
    <w:basedOn w:val="Normal"/>
    <w:next w:val="Normal"/>
    <w:link w:val="SubttolCar"/>
    <w:uiPriority w:val="11"/>
    <w:qFormat/>
    <w:rsid w:val="008C5B2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8C5B23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8C5B2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8C5B23"/>
    <w:rPr>
      <w:i/>
      <w:iCs/>
      <w:color w:val="404040" w:themeColor="text1" w:themeTint="BF"/>
      <w:lang w:val="ca-ES"/>
    </w:rPr>
  </w:style>
  <w:style w:type="paragraph" w:styleId="Pargrafdellista">
    <w:name w:val="List Paragraph"/>
    <w:basedOn w:val="Normal"/>
    <w:uiPriority w:val="34"/>
    <w:qFormat/>
    <w:rsid w:val="008C5B2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8C5B23"/>
    <w:rPr>
      <w:i/>
      <w:iCs/>
      <w:color w:val="2F5496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8C5B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8C5B23"/>
    <w:rPr>
      <w:i/>
      <w:iCs/>
      <w:color w:val="2F5496" w:themeColor="accent1" w:themeShade="BF"/>
      <w:lang w:val="ca-ES"/>
    </w:rPr>
  </w:style>
  <w:style w:type="character" w:styleId="Refernciaintensa">
    <w:name w:val="Intense Reference"/>
    <w:basedOn w:val="Lletraperdefectedelpargraf"/>
    <w:uiPriority w:val="32"/>
    <w:qFormat/>
    <w:rsid w:val="008C5B23"/>
    <w:rPr>
      <w:b/>
      <w:bCs/>
      <w:smallCaps/>
      <w:color w:val="2F5496" w:themeColor="accent1" w:themeShade="BF"/>
      <w:spacing w:val="5"/>
    </w:rPr>
  </w:style>
  <w:style w:type="paragraph" w:styleId="Capalera">
    <w:name w:val="header"/>
    <w:basedOn w:val="Normal"/>
    <w:link w:val="CapaleraCar"/>
    <w:uiPriority w:val="99"/>
    <w:unhideWhenUsed/>
    <w:rsid w:val="00A076D4"/>
    <w:pPr>
      <w:tabs>
        <w:tab w:val="center" w:pos="4252"/>
        <w:tab w:val="right" w:pos="8504"/>
      </w:tabs>
      <w:spacing w:after="0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customStyle="1" w:styleId="CapaleraCar">
    <w:name w:val="Capçalera Car"/>
    <w:basedOn w:val="Lletraperdefectedelpargraf"/>
    <w:link w:val="Capalera"/>
    <w:uiPriority w:val="99"/>
    <w:rsid w:val="00A076D4"/>
    <w:rPr>
      <w:lang w:val="ca-ES"/>
    </w:rPr>
  </w:style>
  <w:style w:type="paragraph" w:styleId="Peu">
    <w:name w:val="footer"/>
    <w:basedOn w:val="Normal"/>
    <w:link w:val="PeuCar"/>
    <w:uiPriority w:val="99"/>
    <w:unhideWhenUsed/>
    <w:rsid w:val="00A076D4"/>
    <w:pPr>
      <w:tabs>
        <w:tab w:val="center" w:pos="4252"/>
        <w:tab w:val="right" w:pos="8504"/>
      </w:tabs>
      <w:spacing w:after="0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customStyle="1" w:styleId="PeuCar">
    <w:name w:val="Peu Car"/>
    <w:basedOn w:val="Lletraperdefectedelpargraf"/>
    <w:link w:val="Peu"/>
    <w:uiPriority w:val="99"/>
    <w:rsid w:val="00A076D4"/>
    <w:rPr>
      <w:lang w:val="ca-ES"/>
    </w:rPr>
  </w:style>
  <w:style w:type="paragraph" w:customStyle="1" w:styleId="Numpg">
    <w:name w:val="Num_pàg"/>
    <w:basedOn w:val="Peu"/>
    <w:link w:val="NumpgCar"/>
    <w:uiPriority w:val="15"/>
    <w:qFormat/>
    <w:rsid w:val="00A076D4"/>
    <w:pPr>
      <w:jc w:val="right"/>
    </w:pPr>
    <w:rPr>
      <w:rFonts w:ascii="Calibri" w:eastAsia="Calibri" w:hAnsi="Calibri" w:cs="Times New Roman"/>
      <w:kern w:val="0"/>
      <w:sz w:val="16"/>
      <w:szCs w:val="20"/>
      <w14:ligatures w14:val="none"/>
    </w:rPr>
  </w:style>
  <w:style w:type="character" w:customStyle="1" w:styleId="NumpgCar">
    <w:name w:val="Num_pàg Car"/>
    <w:link w:val="Numpg"/>
    <w:uiPriority w:val="15"/>
    <w:rsid w:val="00A076D4"/>
    <w:rPr>
      <w:rFonts w:ascii="Calibri" w:eastAsia="Calibri" w:hAnsi="Calibri" w:cs="Times New Roman"/>
      <w:kern w:val="0"/>
      <w:sz w:val="16"/>
      <w:szCs w:val="20"/>
      <w:lang w:val="ca-ES"/>
      <w14:ligatures w14:val="none"/>
    </w:rPr>
  </w:style>
  <w:style w:type="character" w:customStyle="1" w:styleId="Hipervnculo1">
    <w:name w:val="Hipervínculo1"/>
    <w:uiPriority w:val="99"/>
    <w:unhideWhenUsed/>
    <w:rsid w:val="00A076D4"/>
    <w:rPr>
      <w:color w:val="0563C1"/>
      <w:u w:val="single"/>
    </w:rPr>
  </w:style>
  <w:style w:type="character" w:styleId="Enlla">
    <w:name w:val="Hyperlink"/>
    <w:basedOn w:val="Lletraperdefectedelpargraf"/>
    <w:uiPriority w:val="99"/>
    <w:semiHidden/>
    <w:unhideWhenUsed/>
    <w:rsid w:val="00A076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ctacio@vilassardemar.ca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Z_ASP2 VDM</dc:creator>
  <cp:keywords/>
  <dc:description/>
  <cp:lastModifiedBy>Z_ASP2 VDM</cp:lastModifiedBy>
  <cp:revision>2</cp:revision>
  <dcterms:created xsi:type="dcterms:W3CDTF">2026-05-19T07:52:00Z</dcterms:created>
  <dcterms:modified xsi:type="dcterms:W3CDTF">2026-05-19T07:53:00Z</dcterms:modified>
</cp:coreProperties>
</file>