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B70B6D" w14:textId="77777777" w:rsidR="0072355D" w:rsidRPr="00A87B10" w:rsidRDefault="0072355D" w:rsidP="00511245">
      <w:pPr>
        <w:rPr>
          <w:rFonts w:ascii="Arial" w:hAnsi="Arial" w:cs="Arial"/>
          <w:b/>
          <w:bCs/>
          <w:sz w:val="22"/>
          <w:szCs w:val="22"/>
        </w:rPr>
      </w:pPr>
    </w:p>
    <w:p w14:paraId="494C4E6A" w14:textId="1C5DDDF4" w:rsidR="00FE286E" w:rsidRPr="00A87B10" w:rsidRDefault="00C8019F" w:rsidP="00511245">
      <w:pPr>
        <w:rPr>
          <w:rFonts w:ascii="Arial" w:hAnsi="Arial" w:cs="Arial"/>
          <w:b/>
          <w:bCs/>
          <w:sz w:val="22"/>
          <w:szCs w:val="22"/>
        </w:rPr>
      </w:pPr>
      <w:proofErr w:type="spellStart"/>
      <w:r w:rsidRPr="00A87B10">
        <w:rPr>
          <w:rFonts w:ascii="Arial" w:hAnsi="Arial" w:cs="Arial"/>
          <w:b/>
          <w:bCs/>
          <w:sz w:val="22"/>
          <w:szCs w:val="22"/>
        </w:rPr>
        <w:t>Exp</w:t>
      </w:r>
      <w:proofErr w:type="spellEnd"/>
      <w:r w:rsidRPr="00A87B10">
        <w:rPr>
          <w:rFonts w:ascii="Arial" w:hAnsi="Arial" w:cs="Arial"/>
          <w:b/>
          <w:bCs/>
          <w:sz w:val="22"/>
          <w:szCs w:val="22"/>
        </w:rPr>
        <w:t xml:space="preserve">: </w:t>
      </w:r>
      <w:r w:rsidR="00583222">
        <w:rPr>
          <w:rFonts w:ascii="Arial" w:hAnsi="Arial" w:cs="Arial"/>
          <w:b/>
          <w:bCs/>
          <w:sz w:val="22"/>
          <w:szCs w:val="22"/>
        </w:rPr>
        <w:t>185</w:t>
      </w:r>
      <w:r w:rsidR="00511245" w:rsidRPr="00A87B10">
        <w:rPr>
          <w:rFonts w:ascii="Arial" w:hAnsi="Arial" w:cs="Arial"/>
          <w:b/>
          <w:bCs/>
          <w:sz w:val="22"/>
          <w:szCs w:val="22"/>
        </w:rPr>
        <w:t>/2026</w:t>
      </w:r>
    </w:p>
    <w:p w14:paraId="4027BAF1" w14:textId="77777777" w:rsidR="00C65906" w:rsidRPr="00A87B10" w:rsidRDefault="00C65906" w:rsidP="00C65906">
      <w:pPr>
        <w:jc w:val="both"/>
        <w:rPr>
          <w:rFonts w:ascii="Arial" w:hAnsi="Arial" w:cs="Arial"/>
          <w:b/>
          <w:bCs/>
          <w:sz w:val="22"/>
          <w:szCs w:val="22"/>
        </w:rPr>
      </w:pPr>
    </w:p>
    <w:p w14:paraId="4F3B81E5" w14:textId="77777777" w:rsidR="00C65906" w:rsidRPr="00A87B10" w:rsidRDefault="00C65906" w:rsidP="00C65906">
      <w:pPr>
        <w:rPr>
          <w:rFonts w:ascii="Arial" w:hAnsi="Arial" w:cs="Arial"/>
          <w:b/>
          <w:bCs/>
          <w:sz w:val="22"/>
          <w:szCs w:val="22"/>
        </w:rPr>
      </w:pPr>
      <w:r w:rsidRPr="00A87B10">
        <w:rPr>
          <w:rFonts w:ascii="Arial" w:hAnsi="Arial" w:cs="Arial"/>
          <w:b/>
          <w:bCs/>
          <w:sz w:val="22"/>
          <w:szCs w:val="22"/>
        </w:rPr>
        <w:t>INFORME DE NECESSITATS</w:t>
      </w:r>
    </w:p>
    <w:p w14:paraId="38F31FEF" w14:textId="77777777" w:rsidR="00C65906" w:rsidRPr="00A87B10" w:rsidRDefault="00C65906" w:rsidP="00C65906">
      <w:pPr>
        <w:jc w:val="center"/>
        <w:rPr>
          <w:rFonts w:ascii="Arial" w:hAnsi="Arial" w:cs="Arial"/>
          <w:b/>
          <w:bCs/>
          <w:sz w:val="22"/>
          <w:szCs w:val="22"/>
        </w:rPr>
      </w:pPr>
    </w:p>
    <w:p w14:paraId="621CE352" w14:textId="72CA523C" w:rsidR="00C65906" w:rsidRPr="00A87B10" w:rsidRDefault="00C65906" w:rsidP="00C65906">
      <w:pPr>
        <w:jc w:val="both"/>
        <w:rPr>
          <w:rFonts w:ascii="Arial" w:hAnsi="Arial" w:cs="Arial"/>
          <w:sz w:val="22"/>
          <w:szCs w:val="22"/>
        </w:rPr>
      </w:pPr>
      <w:r w:rsidRPr="00A87B10">
        <w:rPr>
          <w:rFonts w:ascii="Arial" w:hAnsi="Arial" w:cs="Arial"/>
          <w:b/>
          <w:bCs/>
          <w:sz w:val="22"/>
          <w:szCs w:val="22"/>
        </w:rPr>
        <w:t xml:space="preserve">Títol: </w:t>
      </w:r>
      <w:r w:rsidRPr="00A87B10">
        <w:rPr>
          <w:rFonts w:ascii="Arial" w:hAnsi="Arial" w:cs="Arial"/>
          <w:sz w:val="22"/>
          <w:szCs w:val="22"/>
        </w:rPr>
        <w:t>Contractació de</w:t>
      </w:r>
      <w:r w:rsidR="009F2F21">
        <w:rPr>
          <w:rFonts w:ascii="Arial" w:hAnsi="Arial" w:cs="Arial"/>
          <w:sz w:val="22"/>
          <w:szCs w:val="22"/>
        </w:rPr>
        <w:t xml:space="preserve"> l’obra de reparació de la coberta de la Sala Recreativa municipal de Torregrossa </w:t>
      </w:r>
    </w:p>
    <w:p w14:paraId="6BE29470" w14:textId="6FB66509" w:rsidR="00C65906" w:rsidRPr="00A87B10" w:rsidRDefault="00511245" w:rsidP="00C65906">
      <w:pPr>
        <w:jc w:val="both"/>
        <w:rPr>
          <w:rFonts w:ascii="Arial" w:hAnsi="Arial" w:cs="Arial"/>
          <w:b/>
          <w:bCs/>
          <w:sz w:val="22"/>
          <w:szCs w:val="22"/>
        </w:rPr>
      </w:pPr>
      <w:r w:rsidRPr="00A87B10">
        <w:rPr>
          <w:rFonts w:ascii="Arial" w:hAnsi="Arial" w:cs="Arial"/>
          <w:b/>
          <w:bCs/>
          <w:sz w:val="22"/>
          <w:szCs w:val="22"/>
        </w:rPr>
        <w:t xml:space="preserve"> </w:t>
      </w:r>
    </w:p>
    <w:p w14:paraId="451DA3B7" w14:textId="1B4B2D19" w:rsidR="00C65906" w:rsidRPr="00A87B10" w:rsidRDefault="00C65906" w:rsidP="00C65906">
      <w:pPr>
        <w:jc w:val="both"/>
        <w:rPr>
          <w:rFonts w:ascii="Arial" w:hAnsi="Arial" w:cs="Arial"/>
          <w:sz w:val="22"/>
          <w:szCs w:val="22"/>
        </w:rPr>
      </w:pPr>
      <w:r w:rsidRPr="00A87B10">
        <w:rPr>
          <w:rFonts w:ascii="Arial" w:hAnsi="Arial" w:cs="Arial"/>
          <w:b/>
          <w:bCs/>
          <w:sz w:val="22"/>
          <w:szCs w:val="22"/>
        </w:rPr>
        <w:t>Identificació de la persona</w:t>
      </w:r>
      <w:r w:rsidRPr="00A87B10">
        <w:rPr>
          <w:rFonts w:ascii="Arial" w:hAnsi="Arial" w:cs="Arial"/>
          <w:b/>
          <w:sz w:val="22"/>
          <w:szCs w:val="22"/>
        </w:rPr>
        <w:t xml:space="preserve"> responsable</w:t>
      </w:r>
      <w:r w:rsidRPr="00A87B10">
        <w:rPr>
          <w:rFonts w:ascii="Arial" w:hAnsi="Arial" w:cs="Arial"/>
          <w:b/>
          <w:bCs/>
          <w:sz w:val="22"/>
          <w:szCs w:val="22"/>
        </w:rPr>
        <w:t>:</w:t>
      </w:r>
      <w:r w:rsidR="00511245" w:rsidRPr="00A87B10">
        <w:rPr>
          <w:rFonts w:ascii="Arial" w:hAnsi="Arial" w:cs="Arial"/>
          <w:b/>
          <w:bCs/>
          <w:sz w:val="22"/>
          <w:szCs w:val="22"/>
        </w:rPr>
        <w:t xml:space="preserve"> </w:t>
      </w:r>
      <w:r w:rsidRPr="00A87B10">
        <w:rPr>
          <w:rFonts w:ascii="Arial" w:hAnsi="Arial" w:cs="Arial"/>
          <w:sz w:val="22"/>
          <w:szCs w:val="22"/>
        </w:rPr>
        <w:t xml:space="preserve">Maribel Zamora Urrea </w:t>
      </w:r>
    </w:p>
    <w:p w14:paraId="1D1E821E" w14:textId="77777777" w:rsidR="00C65906" w:rsidRPr="00A87B10" w:rsidRDefault="00C65906" w:rsidP="00C65906">
      <w:pPr>
        <w:jc w:val="both"/>
        <w:rPr>
          <w:rFonts w:ascii="Arial" w:hAnsi="Arial" w:cs="Arial"/>
          <w:i/>
          <w:iCs/>
          <w:sz w:val="22"/>
          <w:szCs w:val="22"/>
        </w:rPr>
      </w:pPr>
    </w:p>
    <w:p w14:paraId="6112F542" w14:textId="361FB794" w:rsidR="00C65906" w:rsidRPr="00A87B10" w:rsidRDefault="00C65906" w:rsidP="00C65906">
      <w:pPr>
        <w:jc w:val="both"/>
        <w:rPr>
          <w:rFonts w:ascii="Arial" w:hAnsi="Arial" w:cs="Arial"/>
          <w:sz w:val="22"/>
          <w:szCs w:val="22"/>
        </w:rPr>
      </w:pPr>
      <w:r w:rsidRPr="00A87B10">
        <w:rPr>
          <w:rFonts w:ascii="Arial" w:hAnsi="Arial" w:cs="Arial"/>
          <w:b/>
          <w:bCs/>
          <w:sz w:val="22"/>
          <w:szCs w:val="22"/>
        </w:rPr>
        <w:t>Identificació Àrea promotora:</w:t>
      </w:r>
      <w:r w:rsidRPr="00A87B10">
        <w:rPr>
          <w:rFonts w:ascii="Arial" w:hAnsi="Arial" w:cs="Arial"/>
          <w:sz w:val="22"/>
          <w:szCs w:val="22"/>
        </w:rPr>
        <w:t xml:space="preserve"> Alcaldia</w:t>
      </w:r>
    </w:p>
    <w:p w14:paraId="2F57CB2E" w14:textId="77777777" w:rsidR="00C65906" w:rsidRPr="00A87B10" w:rsidRDefault="00C65906" w:rsidP="00C65906">
      <w:pPr>
        <w:jc w:val="both"/>
        <w:rPr>
          <w:rFonts w:ascii="Arial" w:hAnsi="Arial" w:cs="Arial"/>
          <w:sz w:val="22"/>
          <w:szCs w:val="22"/>
        </w:rPr>
      </w:pPr>
    </w:p>
    <w:p w14:paraId="561A7442" w14:textId="77777777" w:rsidR="00C65906" w:rsidRPr="00A87B10" w:rsidRDefault="00C65906" w:rsidP="00C65906">
      <w:pPr>
        <w:jc w:val="both"/>
        <w:rPr>
          <w:rFonts w:ascii="Arial" w:hAnsi="Arial" w:cs="Arial"/>
          <w:sz w:val="22"/>
          <w:szCs w:val="22"/>
        </w:rPr>
      </w:pPr>
      <w:r w:rsidRPr="00A87B10">
        <w:rPr>
          <w:rFonts w:ascii="Arial" w:hAnsi="Arial" w:cs="Arial"/>
          <w:b/>
          <w:bCs/>
          <w:sz w:val="22"/>
          <w:szCs w:val="22"/>
        </w:rPr>
        <w:t>ASSUMPTE</w:t>
      </w:r>
    </w:p>
    <w:p w14:paraId="4FEAEBEE" w14:textId="77777777" w:rsidR="00C65906" w:rsidRPr="00A87B10" w:rsidRDefault="00C65906" w:rsidP="00C65906">
      <w:pPr>
        <w:jc w:val="both"/>
        <w:rPr>
          <w:rFonts w:ascii="Arial" w:hAnsi="Arial" w:cs="Arial"/>
          <w:sz w:val="22"/>
          <w:szCs w:val="22"/>
        </w:rPr>
      </w:pPr>
    </w:p>
    <w:p w14:paraId="0269EF25" w14:textId="6A03D95C" w:rsidR="00C65906" w:rsidRPr="00A87B10" w:rsidRDefault="00C65906" w:rsidP="00C65906">
      <w:pPr>
        <w:jc w:val="both"/>
        <w:rPr>
          <w:rFonts w:ascii="Arial" w:hAnsi="Arial" w:cs="Arial"/>
          <w:sz w:val="22"/>
          <w:szCs w:val="22"/>
        </w:rPr>
      </w:pPr>
      <w:r w:rsidRPr="00A87B10">
        <w:rPr>
          <w:rFonts w:ascii="Arial" w:hAnsi="Arial" w:cs="Arial"/>
          <w:sz w:val="22"/>
          <w:szCs w:val="22"/>
        </w:rPr>
        <w:t>Per a la licitació del contracte de</w:t>
      </w:r>
      <w:r w:rsidR="009F2F21">
        <w:rPr>
          <w:rFonts w:ascii="Arial" w:hAnsi="Arial" w:cs="Arial"/>
          <w:sz w:val="22"/>
          <w:szCs w:val="22"/>
        </w:rPr>
        <w:t xml:space="preserve"> l’obra de reparació de la coberta de la Sala Recreativa municipal de Torregrossa</w:t>
      </w:r>
      <w:r w:rsidRPr="00A87B10">
        <w:rPr>
          <w:rFonts w:ascii="Arial" w:hAnsi="Arial" w:cs="Arial"/>
          <w:sz w:val="22"/>
          <w:szCs w:val="22"/>
        </w:rPr>
        <w:t>, l’Ajuntament redacta aquesta memòria justificativa de la necessitat de contractar per tal de donar compliment a les exigències legals previstes en l’art. 116.4 de la Llei 9/2017, de 8 de novembre, de Contractes del Sector Públic (en endavant, LCSP), en consonància amb l’article 63.3.a) de la mateixa, la qual es publicarà en el perfil del contractant.</w:t>
      </w:r>
    </w:p>
    <w:p w14:paraId="3507FE36" w14:textId="77777777" w:rsidR="00C65906" w:rsidRPr="00A87B10" w:rsidRDefault="00C65906" w:rsidP="00C65906">
      <w:pPr>
        <w:jc w:val="both"/>
        <w:rPr>
          <w:rFonts w:ascii="Arial" w:hAnsi="Arial" w:cs="Arial"/>
          <w:sz w:val="22"/>
          <w:szCs w:val="22"/>
        </w:rPr>
      </w:pPr>
    </w:p>
    <w:p w14:paraId="0EB03810"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L’objectiu de la redacció d’aquesta memòria justificativa és el de donar compliment al que disposa l’art. 28.1 de la LCSP, com és que “Les entitats del sector públic no poden subscriure contractes que no siguin els necessaris per complir i dur a terme els seus fins institucionals. A aquest efecte, la naturalesa i extensió de les necessitats que es pretenen cobrir mitjançant el contracte projectat, així com la idoneïtat del seu objecte i contingut per satisfer-les, quan s’adjudiqui per un procediment obert, restringit o negociat sense publicitat, s’han de determinar amb precisió, i se n’ha de deixar constància en la documentació preparatòria, abans d’iniciar el procediment encaminat a la seva adjudicació.</w:t>
      </w:r>
    </w:p>
    <w:p w14:paraId="19636B26" w14:textId="77777777" w:rsidR="00C65906" w:rsidRPr="00A87B10" w:rsidRDefault="00C65906" w:rsidP="00C65906">
      <w:pPr>
        <w:jc w:val="both"/>
        <w:rPr>
          <w:rFonts w:ascii="Arial" w:hAnsi="Arial" w:cs="Arial"/>
          <w:sz w:val="22"/>
          <w:szCs w:val="22"/>
        </w:rPr>
      </w:pPr>
    </w:p>
    <w:p w14:paraId="1612402A"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Així, en els termes del que disposa l’art. 63.3 de la LCSP, caldrà publicar en el perfil de contractant, almenys, la memòria justificativa del contracte, l’informe d’insuficiència de mitjans en el cas de contractes de serveis, la justificació del procediment utilitzat per a la seva adjudicació quan s’utilitzi un procediment diferent de l’obert o del restringit, el plec de clàusules administratives particulars i el de prescripcions tècniques que hagin de regir el contracte o documents equivalents, si s’escau, i el document d’aprovació de l’expedient.</w:t>
      </w:r>
    </w:p>
    <w:p w14:paraId="553436F1" w14:textId="77777777" w:rsidR="00C65906" w:rsidRPr="00A87B10" w:rsidRDefault="00C65906" w:rsidP="00C65906">
      <w:pPr>
        <w:jc w:val="both"/>
        <w:rPr>
          <w:rFonts w:ascii="Arial" w:hAnsi="Arial" w:cs="Arial"/>
          <w:sz w:val="22"/>
          <w:szCs w:val="22"/>
        </w:rPr>
      </w:pPr>
    </w:p>
    <w:p w14:paraId="4F2C916B"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I el 116.4 de la mateixa disposa que: “En l’expedient s’ha de justificar adequadament:</w:t>
      </w:r>
    </w:p>
    <w:p w14:paraId="7BD395DA" w14:textId="77777777" w:rsidR="00C65906" w:rsidRPr="00A87B10" w:rsidRDefault="00C65906" w:rsidP="00C65906">
      <w:pPr>
        <w:jc w:val="both"/>
        <w:rPr>
          <w:rFonts w:ascii="Arial" w:hAnsi="Arial" w:cs="Arial"/>
          <w:sz w:val="22"/>
          <w:szCs w:val="22"/>
        </w:rPr>
      </w:pPr>
    </w:p>
    <w:p w14:paraId="7F28C02E" w14:textId="77777777"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L’elecció del procediment de licitació.</w:t>
      </w:r>
    </w:p>
    <w:p w14:paraId="5961ABCE" w14:textId="77777777"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La classificació que s’exigeixi als participants.</w:t>
      </w:r>
    </w:p>
    <w:p w14:paraId="1308EADC" w14:textId="77777777"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Els criteris de solvència tècnica o professional, i econòmica i financera, i els criteris que s’han de tenir en consideració per adjudicar el contracte, així com les condicions especials de la seva execució.</w:t>
      </w:r>
    </w:p>
    <w:p w14:paraId="5826B869" w14:textId="77777777"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El valor estimat del contracte amb una indicació de tots els conceptes que l’integren, inclosos sempre els costos laborals si n’hi ha.</w:t>
      </w:r>
    </w:p>
    <w:p w14:paraId="607D80B7" w14:textId="48D0393C"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La necessitat de l’Administració que es vol satisfer mitjançant la contractació de les prestacions corresponents</w:t>
      </w:r>
      <w:r w:rsidR="0072355D" w:rsidRPr="00A87B10">
        <w:rPr>
          <w:rFonts w:ascii="Arial" w:hAnsi="Arial" w:cs="Arial"/>
          <w:sz w:val="22"/>
          <w:szCs w:val="22"/>
        </w:rPr>
        <w:t>,</w:t>
      </w:r>
      <w:r w:rsidRPr="00A87B10">
        <w:rPr>
          <w:rFonts w:ascii="Arial" w:hAnsi="Arial" w:cs="Arial"/>
          <w:sz w:val="22"/>
          <w:szCs w:val="22"/>
        </w:rPr>
        <w:t xml:space="preserve"> i la seva relació amb l’objecte del contracte, que ha de ser directa, clara i proporcional.</w:t>
      </w:r>
    </w:p>
    <w:p w14:paraId="49BFCDE3" w14:textId="77777777" w:rsidR="00C65906" w:rsidRPr="00A87B10" w:rsidRDefault="00C65906" w:rsidP="00C65906">
      <w:pPr>
        <w:widowControl/>
        <w:numPr>
          <w:ilvl w:val="0"/>
          <w:numId w:val="2"/>
        </w:numPr>
        <w:suppressAutoHyphens w:val="0"/>
        <w:spacing w:after="160" w:line="278" w:lineRule="auto"/>
        <w:jc w:val="both"/>
        <w:rPr>
          <w:rFonts w:ascii="Arial" w:hAnsi="Arial" w:cs="Arial"/>
          <w:sz w:val="22"/>
          <w:szCs w:val="22"/>
        </w:rPr>
      </w:pPr>
      <w:r w:rsidRPr="00A87B10">
        <w:rPr>
          <w:rFonts w:ascii="Arial" w:hAnsi="Arial" w:cs="Arial"/>
          <w:sz w:val="22"/>
          <w:szCs w:val="22"/>
        </w:rPr>
        <w:t>La decisió de no dividir en lots l’objecte del contracte, si s’escau.</w:t>
      </w:r>
    </w:p>
    <w:p w14:paraId="65C79436"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lastRenderedPageBreak/>
        <w:t>JUSTIFICACIÓ DE LA NECESSITAT I ADEQUACIÓ DE LA CONTRACTACIÓ</w:t>
      </w:r>
    </w:p>
    <w:p w14:paraId="348DCFAF" w14:textId="77777777" w:rsidR="00C65906" w:rsidRPr="00A87B10" w:rsidRDefault="00C65906" w:rsidP="00C65906">
      <w:pPr>
        <w:jc w:val="both"/>
        <w:rPr>
          <w:rFonts w:ascii="Arial" w:hAnsi="Arial" w:cs="Arial"/>
          <w:sz w:val="22"/>
          <w:szCs w:val="22"/>
        </w:rPr>
      </w:pPr>
    </w:p>
    <w:p w14:paraId="1ABA0114" w14:textId="0EFD6E2E" w:rsidR="009F2F21" w:rsidRPr="00A87B10" w:rsidRDefault="00C65906" w:rsidP="009F2F21">
      <w:pPr>
        <w:jc w:val="both"/>
        <w:rPr>
          <w:rFonts w:ascii="Arial" w:hAnsi="Arial" w:cs="Arial"/>
          <w:sz w:val="22"/>
          <w:szCs w:val="22"/>
        </w:rPr>
      </w:pPr>
      <w:r w:rsidRPr="00A87B10">
        <w:rPr>
          <w:rFonts w:ascii="Arial" w:hAnsi="Arial" w:cs="Arial"/>
          <w:sz w:val="22"/>
          <w:szCs w:val="22"/>
        </w:rPr>
        <w:t>Cal</w:t>
      </w:r>
      <w:r w:rsidR="00E00955" w:rsidRPr="00A87B10">
        <w:rPr>
          <w:rFonts w:ascii="Arial" w:hAnsi="Arial" w:cs="Arial"/>
          <w:sz w:val="22"/>
          <w:szCs w:val="22"/>
        </w:rPr>
        <w:t xml:space="preserve"> contractar el servei </w:t>
      </w:r>
      <w:r w:rsidRPr="00A87B10">
        <w:rPr>
          <w:rFonts w:ascii="Arial" w:hAnsi="Arial" w:cs="Arial"/>
          <w:sz w:val="22"/>
          <w:szCs w:val="22"/>
        </w:rPr>
        <w:t>per a</w:t>
      </w:r>
      <w:r w:rsidR="009F2F21">
        <w:rPr>
          <w:rFonts w:ascii="Arial" w:hAnsi="Arial" w:cs="Arial"/>
          <w:sz w:val="22"/>
          <w:szCs w:val="22"/>
        </w:rPr>
        <w:t xml:space="preserve"> la reparació de la coberta de la Sala Recreativa municipal de Torregrossa.</w:t>
      </w:r>
    </w:p>
    <w:p w14:paraId="279F2C79" w14:textId="3FA792DD" w:rsidR="00C65906" w:rsidRPr="00A87B10" w:rsidRDefault="00C65906" w:rsidP="0007084E">
      <w:pPr>
        <w:jc w:val="both"/>
        <w:rPr>
          <w:rFonts w:ascii="Arial" w:hAnsi="Arial" w:cs="Arial"/>
          <w:sz w:val="22"/>
          <w:szCs w:val="22"/>
        </w:rPr>
      </w:pPr>
    </w:p>
    <w:p w14:paraId="49453948" w14:textId="77777777" w:rsidR="0007084E" w:rsidRPr="00A87B10" w:rsidRDefault="0007084E" w:rsidP="0007084E">
      <w:pPr>
        <w:jc w:val="both"/>
        <w:rPr>
          <w:rFonts w:ascii="Arial" w:hAnsi="Arial" w:cs="Arial"/>
          <w:b/>
          <w:bCs/>
          <w:sz w:val="22"/>
          <w:szCs w:val="22"/>
        </w:rPr>
      </w:pPr>
    </w:p>
    <w:p w14:paraId="2079D5DB"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 xml:space="preserve">OBJECTE DEL CONTRACTE. DECISIÓ DE NO DIVIDIR EL CONTRACTE EN LOTS </w:t>
      </w:r>
    </w:p>
    <w:p w14:paraId="7D0DF95D" w14:textId="77777777" w:rsidR="00C65906" w:rsidRPr="00A87B10" w:rsidRDefault="00C65906" w:rsidP="00C65906">
      <w:pPr>
        <w:jc w:val="both"/>
        <w:rPr>
          <w:rFonts w:ascii="Arial" w:hAnsi="Arial" w:cs="Arial"/>
          <w:b/>
          <w:bCs/>
          <w:sz w:val="22"/>
          <w:szCs w:val="22"/>
        </w:rPr>
      </w:pPr>
    </w:p>
    <w:p w14:paraId="1BF3C840" w14:textId="5E783060" w:rsidR="00C65906" w:rsidRPr="00A87B10" w:rsidRDefault="00511245" w:rsidP="00C65906">
      <w:pPr>
        <w:jc w:val="both"/>
        <w:rPr>
          <w:rFonts w:ascii="Arial" w:hAnsi="Arial" w:cs="Arial"/>
          <w:sz w:val="22"/>
          <w:szCs w:val="22"/>
        </w:rPr>
      </w:pPr>
      <w:r w:rsidRPr="00A87B10">
        <w:rPr>
          <w:rFonts w:ascii="Arial" w:hAnsi="Arial" w:cs="Arial"/>
          <w:b/>
          <w:sz w:val="22"/>
          <w:szCs w:val="22"/>
        </w:rPr>
        <w:t>Objecte</w:t>
      </w:r>
      <w:r w:rsidRPr="00A87B10">
        <w:rPr>
          <w:rFonts w:ascii="Arial" w:hAnsi="Arial" w:cs="Arial"/>
          <w:sz w:val="22"/>
          <w:szCs w:val="22"/>
        </w:rPr>
        <w:t>: D</w:t>
      </w:r>
      <w:r w:rsidR="00C65906" w:rsidRPr="00A87B10">
        <w:rPr>
          <w:rFonts w:ascii="Arial" w:hAnsi="Arial" w:cs="Arial"/>
          <w:sz w:val="22"/>
          <w:szCs w:val="22"/>
        </w:rPr>
        <w:t xml:space="preserve">efinir i valorar la solució tècnica més adequada per a </w:t>
      </w:r>
      <w:r w:rsidR="009F2F21">
        <w:rPr>
          <w:rFonts w:ascii="Arial" w:hAnsi="Arial" w:cs="Arial"/>
          <w:sz w:val="22"/>
          <w:szCs w:val="22"/>
        </w:rPr>
        <w:t xml:space="preserve">de reparació de la coberta de la Sala Recreativa municipal de Torregrossa. </w:t>
      </w:r>
      <w:r w:rsidR="00C65906" w:rsidRPr="00A87B10">
        <w:rPr>
          <w:rFonts w:ascii="Arial" w:hAnsi="Arial" w:cs="Arial"/>
          <w:sz w:val="22"/>
          <w:szCs w:val="22"/>
        </w:rPr>
        <w:t>Així doncs, la finalitat de l</w:t>
      </w:r>
      <w:r w:rsidR="00E00955" w:rsidRPr="00A87B10">
        <w:rPr>
          <w:rFonts w:ascii="Arial" w:hAnsi="Arial" w:cs="Arial"/>
          <w:sz w:val="22"/>
          <w:szCs w:val="22"/>
        </w:rPr>
        <w:t xml:space="preserve">a contractació </w:t>
      </w:r>
      <w:r w:rsidR="0072355D" w:rsidRPr="00A87B10">
        <w:rPr>
          <w:rFonts w:ascii="Arial" w:hAnsi="Arial" w:cs="Arial"/>
          <w:sz w:val="22"/>
          <w:szCs w:val="22"/>
        </w:rPr>
        <w:t xml:space="preserve">d’una empresa per a </w:t>
      </w:r>
      <w:r w:rsidR="00E44640" w:rsidRPr="00A87B10">
        <w:rPr>
          <w:rFonts w:ascii="Arial" w:hAnsi="Arial" w:cs="Arial"/>
          <w:sz w:val="22"/>
          <w:szCs w:val="22"/>
        </w:rPr>
        <w:t xml:space="preserve">la </w:t>
      </w:r>
      <w:r w:rsidR="0072355D" w:rsidRPr="00A87B10">
        <w:rPr>
          <w:rFonts w:ascii="Arial" w:hAnsi="Arial" w:cs="Arial"/>
          <w:sz w:val="22"/>
          <w:szCs w:val="22"/>
        </w:rPr>
        <w:t xml:space="preserve">correcta </w:t>
      </w:r>
      <w:r w:rsidR="009F2F21">
        <w:rPr>
          <w:rFonts w:ascii="Arial" w:hAnsi="Arial" w:cs="Arial"/>
          <w:sz w:val="22"/>
          <w:szCs w:val="22"/>
        </w:rPr>
        <w:t>eliminació de la coberta d’amiant del sostre del</w:t>
      </w:r>
      <w:r w:rsidR="0097251B">
        <w:rPr>
          <w:rFonts w:ascii="Arial" w:hAnsi="Arial" w:cs="Arial"/>
          <w:sz w:val="22"/>
          <w:szCs w:val="22"/>
        </w:rPr>
        <w:t xml:space="preserve"> </w:t>
      </w:r>
      <w:r w:rsidR="009F2F21">
        <w:rPr>
          <w:rFonts w:ascii="Arial" w:hAnsi="Arial" w:cs="Arial"/>
          <w:sz w:val="22"/>
          <w:szCs w:val="22"/>
        </w:rPr>
        <w:t>a Sala Recreativa i la construcció d’una nova coberta amb materials adients.</w:t>
      </w:r>
      <w:r w:rsidR="00C434AC" w:rsidRPr="00A87B10">
        <w:rPr>
          <w:rFonts w:ascii="Arial" w:hAnsi="Arial" w:cs="Arial"/>
          <w:sz w:val="22"/>
          <w:szCs w:val="22"/>
        </w:rPr>
        <w:t xml:space="preserve"> </w:t>
      </w:r>
    </w:p>
    <w:p w14:paraId="7499D5B6" w14:textId="77777777" w:rsidR="00C434AC" w:rsidRPr="00A87B10" w:rsidRDefault="00C434AC" w:rsidP="00C65906">
      <w:pPr>
        <w:jc w:val="both"/>
        <w:rPr>
          <w:rFonts w:ascii="Arial" w:hAnsi="Arial" w:cs="Arial"/>
          <w:sz w:val="22"/>
          <w:szCs w:val="22"/>
        </w:rPr>
      </w:pPr>
    </w:p>
    <w:p w14:paraId="416072C2" w14:textId="48DA97A0" w:rsidR="00A77FDF" w:rsidRPr="00A77FDF" w:rsidRDefault="00C65906" w:rsidP="00A77FDF">
      <w:pPr>
        <w:jc w:val="both"/>
        <w:rPr>
          <w:rFonts w:ascii="Arial" w:hAnsi="Arial" w:cs="Arial"/>
          <w:sz w:val="22"/>
          <w:szCs w:val="22"/>
        </w:rPr>
      </w:pPr>
      <w:r w:rsidRPr="00A87B10">
        <w:rPr>
          <w:rFonts w:ascii="Arial" w:hAnsi="Arial" w:cs="Arial"/>
          <w:b/>
          <w:bCs/>
          <w:sz w:val="22"/>
          <w:szCs w:val="22"/>
        </w:rPr>
        <w:t>CPV:</w:t>
      </w:r>
      <w:r w:rsidRPr="00A87B10">
        <w:rPr>
          <w:rFonts w:ascii="Arial" w:hAnsi="Arial" w:cs="Arial"/>
          <w:sz w:val="22"/>
          <w:szCs w:val="22"/>
        </w:rPr>
        <w:t xml:space="preserve"> </w:t>
      </w:r>
      <w:r w:rsidR="00A77FDF" w:rsidRPr="00A77FDF">
        <w:rPr>
          <w:rFonts w:ascii="Arial" w:hAnsi="Arial" w:cs="Arial"/>
          <w:sz w:val="22"/>
          <w:szCs w:val="22"/>
        </w:rPr>
        <w:t>45261000-4 Treballs de construcció de cobertes i estructures de tancament, i treballs connexos</w:t>
      </w:r>
    </w:p>
    <w:p w14:paraId="12C4E940" w14:textId="77777777" w:rsidR="00C65906" w:rsidRPr="00A87B10" w:rsidRDefault="00C65906" w:rsidP="00C65906">
      <w:pPr>
        <w:jc w:val="both"/>
        <w:rPr>
          <w:rFonts w:ascii="Arial" w:hAnsi="Arial" w:cs="Arial"/>
          <w:sz w:val="22"/>
          <w:szCs w:val="22"/>
        </w:rPr>
      </w:pPr>
    </w:p>
    <w:p w14:paraId="2734E5D6" w14:textId="5437A424" w:rsidR="00C65906" w:rsidRPr="00A87B10" w:rsidRDefault="00C65906" w:rsidP="00C65906">
      <w:pPr>
        <w:jc w:val="both"/>
        <w:rPr>
          <w:rFonts w:ascii="Arial" w:hAnsi="Arial" w:cs="Arial"/>
          <w:sz w:val="22"/>
          <w:szCs w:val="22"/>
        </w:rPr>
      </w:pPr>
      <w:r w:rsidRPr="00A87B10">
        <w:rPr>
          <w:rFonts w:ascii="Arial" w:hAnsi="Arial" w:cs="Arial"/>
          <w:b/>
          <w:bCs/>
          <w:sz w:val="22"/>
          <w:szCs w:val="22"/>
        </w:rPr>
        <w:t>Justificació</w:t>
      </w:r>
      <w:r w:rsidR="00511245" w:rsidRPr="00A87B10">
        <w:rPr>
          <w:rFonts w:ascii="Arial" w:hAnsi="Arial" w:cs="Arial"/>
          <w:b/>
          <w:bCs/>
          <w:sz w:val="22"/>
          <w:szCs w:val="22"/>
        </w:rPr>
        <w:t xml:space="preserve"> de no dividir el contracte en lots</w:t>
      </w:r>
      <w:r w:rsidRPr="00A87B10">
        <w:rPr>
          <w:rFonts w:ascii="Arial" w:hAnsi="Arial" w:cs="Arial"/>
          <w:b/>
          <w:bCs/>
          <w:sz w:val="22"/>
          <w:szCs w:val="22"/>
        </w:rPr>
        <w:t xml:space="preserve">: </w:t>
      </w:r>
      <w:r w:rsidRPr="00A87B10">
        <w:rPr>
          <w:rFonts w:ascii="Arial" w:hAnsi="Arial" w:cs="Arial"/>
          <w:sz w:val="22"/>
          <w:szCs w:val="22"/>
        </w:rPr>
        <w:t>Per la naturalesa de les prestacions a contractar, no és possible entendre-les de forma separada, i que puguin ser executades de forma independent. A més  a més, en cas de divisió en lots, caldria exigir una coordinació i planificació global dels treballs per a una correcta execució global de les prestacions que resultaria desproporcionada per a les finalitats que es persegueixen en l’execució d’aquestes.</w:t>
      </w:r>
    </w:p>
    <w:p w14:paraId="33621550" w14:textId="77777777" w:rsidR="00C65906" w:rsidRPr="00A87B10" w:rsidRDefault="00C65906" w:rsidP="00C65906">
      <w:pPr>
        <w:jc w:val="both"/>
        <w:rPr>
          <w:rFonts w:ascii="Arial" w:hAnsi="Arial" w:cs="Arial"/>
          <w:sz w:val="22"/>
          <w:szCs w:val="22"/>
        </w:rPr>
      </w:pPr>
    </w:p>
    <w:p w14:paraId="54D87E58"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Es reserva el dret a participar en el procediment a centres especials d'ocupació d'iniciativa social o empresa d'inserció o altres organitzacions:</w:t>
      </w:r>
    </w:p>
    <w:p w14:paraId="45BC4170" w14:textId="77777777" w:rsidR="00C8019F" w:rsidRPr="00A87B10" w:rsidRDefault="00C8019F" w:rsidP="00C65906">
      <w:pPr>
        <w:jc w:val="both"/>
        <w:rPr>
          <w:rFonts w:ascii="Arial" w:hAnsi="Arial" w:cs="Arial"/>
          <w:b/>
          <w:bCs/>
          <w:sz w:val="22"/>
          <w:szCs w:val="22"/>
        </w:rPr>
      </w:pPr>
    </w:p>
    <w:bookmarkStart w:id="0" w:name="__Fieldmark__6_1922053850"/>
    <w:p w14:paraId="1073DF79"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bookmarkEnd w:id="0"/>
      <w:r w:rsidRPr="00A87B10">
        <w:rPr>
          <w:rFonts w:ascii="Arial" w:hAnsi="Arial" w:cs="Arial"/>
          <w:sz w:val="22"/>
          <w:szCs w:val="22"/>
        </w:rPr>
        <w:t>Sí</w:t>
      </w:r>
    </w:p>
    <w:p w14:paraId="4850CED7"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1"/>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No</w:t>
      </w:r>
    </w:p>
    <w:p w14:paraId="5F1BFC8C" w14:textId="77777777" w:rsidR="00C65906" w:rsidRPr="00A87B10" w:rsidRDefault="00C65906" w:rsidP="00C65906">
      <w:pPr>
        <w:jc w:val="both"/>
        <w:rPr>
          <w:rFonts w:ascii="Arial" w:hAnsi="Arial" w:cs="Arial"/>
          <w:sz w:val="22"/>
          <w:szCs w:val="22"/>
        </w:rPr>
      </w:pPr>
    </w:p>
    <w:p w14:paraId="4FB47D05"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JUSTIFICACIÓ DEL PROCEDIMENT DE LICITACIÓ</w:t>
      </w:r>
    </w:p>
    <w:p w14:paraId="18551D5A" w14:textId="77777777" w:rsidR="00C8019F" w:rsidRPr="00A87B10" w:rsidRDefault="00C8019F" w:rsidP="00C65906">
      <w:pPr>
        <w:jc w:val="both"/>
        <w:rPr>
          <w:rFonts w:ascii="Arial" w:hAnsi="Arial" w:cs="Arial"/>
          <w:b/>
          <w:bCs/>
          <w:sz w:val="22"/>
          <w:szCs w:val="22"/>
        </w:rPr>
      </w:pPr>
    </w:p>
    <w:p w14:paraId="5A2D13D0" w14:textId="070DD220" w:rsidR="00C65906" w:rsidRPr="00A87B10" w:rsidRDefault="00C63EB8"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00C65906" w:rsidRPr="00A87B10">
        <w:rPr>
          <w:rFonts w:ascii="Arial" w:hAnsi="Arial" w:cs="Arial"/>
          <w:sz w:val="22"/>
          <w:szCs w:val="22"/>
        </w:rPr>
        <w:t>obert</w:t>
      </w:r>
    </w:p>
    <w:p w14:paraId="0E5DFB17" w14:textId="7A8AC624" w:rsidR="00C65906" w:rsidRPr="00A87B10" w:rsidRDefault="00C63EB8"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1"/>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00C65906" w:rsidRPr="00A87B10">
        <w:rPr>
          <w:rFonts w:ascii="Arial" w:hAnsi="Arial" w:cs="Arial"/>
          <w:sz w:val="22"/>
          <w:szCs w:val="22"/>
        </w:rPr>
        <w:t>obert simplificat</w:t>
      </w:r>
    </w:p>
    <w:p w14:paraId="467663BE"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obert simplificat sumari</w:t>
      </w:r>
    </w:p>
    <w:p w14:paraId="46DD4751"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restringit</w:t>
      </w:r>
    </w:p>
    <w:p w14:paraId="3205B95B"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amb negociació amb publicitat</w:t>
      </w:r>
    </w:p>
    <w:p w14:paraId="20A4A41D"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amb negociació sense publicitat</w:t>
      </w:r>
    </w:p>
    <w:p w14:paraId="6738AE05"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associació per a la innovació</w:t>
      </w:r>
    </w:p>
    <w:p w14:paraId="0478EC95"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concurs de projectes</w:t>
      </w:r>
    </w:p>
    <w:p w14:paraId="2E18BFC9" w14:textId="77777777" w:rsidR="00C65906" w:rsidRPr="00A87B10" w:rsidRDefault="00C65906" w:rsidP="00C65906">
      <w:pPr>
        <w:jc w:val="both"/>
        <w:rPr>
          <w:rFonts w:ascii="Arial" w:hAnsi="Arial" w:cs="Arial"/>
          <w:i/>
          <w:iCs/>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altres </w:t>
      </w:r>
      <w:r w:rsidRPr="00A87B10">
        <w:rPr>
          <w:rFonts w:ascii="Arial" w:hAnsi="Arial" w:cs="Arial"/>
          <w:i/>
          <w:iCs/>
          <w:sz w:val="22"/>
          <w:szCs w:val="22"/>
        </w:rPr>
        <w:t>(indicar)</w:t>
      </w:r>
    </w:p>
    <w:p w14:paraId="06824994" w14:textId="77777777" w:rsidR="00C65906" w:rsidRPr="00A87B10" w:rsidRDefault="00C65906" w:rsidP="00C65906">
      <w:pPr>
        <w:jc w:val="both"/>
        <w:rPr>
          <w:rFonts w:ascii="Arial" w:hAnsi="Arial" w:cs="Arial"/>
          <w:i/>
          <w:iCs/>
          <w:sz w:val="22"/>
          <w:szCs w:val="22"/>
        </w:rPr>
      </w:pPr>
    </w:p>
    <w:p w14:paraId="4F4D7826" w14:textId="24768677" w:rsidR="00C65906" w:rsidRPr="00A87B10" w:rsidRDefault="00C65906" w:rsidP="00C65906">
      <w:pPr>
        <w:jc w:val="both"/>
        <w:rPr>
          <w:rFonts w:ascii="Arial" w:hAnsi="Arial" w:cs="Arial"/>
          <w:sz w:val="22"/>
          <w:szCs w:val="22"/>
        </w:rPr>
      </w:pPr>
      <w:r w:rsidRPr="00A87B10">
        <w:rPr>
          <w:rFonts w:ascii="Arial" w:hAnsi="Arial" w:cs="Arial"/>
          <w:sz w:val="22"/>
          <w:szCs w:val="22"/>
        </w:rPr>
        <w:t xml:space="preserve">Al ser </w:t>
      </w:r>
      <w:r w:rsidR="00DF56E7" w:rsidRPr="00A87B10">
        <w:rPr>
          <w:rFonts w:ascii="Arial" w:hAnsi="Arial" w:cs="Arial"/>
          <w:sz w:val="22"/>
          <w:szCs w:val="22"/>
        </w:rPr>
        <w:t xml:space="preserve">el VEC </w:t>
      </w:r>
      <w:r w:rsidR="00C63EB8" w:rsidRPr="00A87B10">
        <w:rPr>
          <w:rFonts w:ascii="Arial" w:hAnsi="Arial" w:cs="Arial"/>
          <w:sz w:val="22"/>
          <w:szCs w:val="22"/>
        </w:rPr>
        <w:t xml:space="preserve">inferior </w:t>
      </w:r>
      <w:r w:rsidRPr="00A87B10">
        <w:rPr>
          <w:rFonts w:ascii="Arial" w:hAnsi="Arial" w:cs="Arial"/>
          <w:sz w:val="22"/>
          <w:szCs w:val="22"/>
        </w:rPr>
        <w:t xml:space="preserve">a </w:t>
      </w:r>
      <w:r w:rsidR="009F2F21">
        <w:rPr>
          <w:rFonts w:ascii="Arial" w:hAnsi="Arial" w:cs="Arial"/>
          <w:sz w:val="22"/>
          <w:szCs w:val="22"/>
        </w:rPr>
        <w:t>2.000</w:t>
      </w:r>
      <w:r w:rsidRPr="00A87B10">
        <w:rPr>
          <w:rFonts w:ascii="Arial" w:hAnsi="Arial" w:cs="Arial"/>
          <w:sz w:val="22"/>
          <w:szCs w:val="22"/>
        </w:rPr>
        <w:t>.</w:t>
      </w:r>
      <w:r w:rsidR="009F2F21">
        <w:rPr>
          <w:rFonts w:ascii="Arial" w:hAnsi="Arial" w:cs="Arial"/>
          <w:sz w:val="22"/>
          <w:szCs w:val="22"/>
        </w:rPr>
        <w:t xml:space="preserve">000 </w:t>
      </w:r>
      <w:r w:rsidRPr="00A87B10">
        <w:rPr>
          <w:rFonts w:ascii="Arial" w:hAnsi="Arial" w:cs="Arial"/>
          <w:sz w:val="22"/>
          <w:szCs w:val="22"/>
        </w:rPr>
        <w:t xml:space="preserve">€ </w:t>
      </w:r>
      <w:r w:rsidR="00DF56E7" w:rsidRPr="00A87B10">
        <w:rPr>
          <w:rFonts w:ascii="Arial" w:hAnsi="Arial" w:cs="Arial"/>
          <w:sz w:val="22"/>
          <w:szCs w:val="22"/>
        </w:rPr>
        <w:t xml:space="preserve">(SARA </w:t>
      </w:r>
      <w:r w:rsidR="0072355D" w:rsidRPr="00A87B10">
        <w:rPr>
          <w:rFonts w:ascii="Arial" w:hAnsi="Arial" w:cs="Arial"/>
          <w:sz w:val="22"/>
          <w:szCs w:val="22"/>
        </w:rPr>
        <w:t>d’</w:t>
      </w:r>
      <w:r w:rsidR="00DF56E7" w:rsidRPr="00A87B10">
        <w:rPr>
          <w:rFonts w:ascii="Arial" w:hAnsi="Arial" w:cs="Arial"/>
          <w:sz w:val="22"/>
          <w:szCs w:val="22"/>
        </w:rPr>
        <w:t xml:space="preserve">1 de gener del 2026) </w:t>
      </w:r>
    </w:p>
    <w:p w14:paraId="6A072B49" w14:textId="77777777" w:rsidR="00C65906" w:rsidRPr="00A87B10" w:rsidRDefault="00C65906" w:rsidP="00C65906">
      <w:pPr>
        <w:jc w:val="both"/>
        <w:rPr>
          <w:rFonts w:ascii="Arial" w:hAnsi="Arial" w:cs="Arial"/>
          <w:sz w:val="22"/>
          <w:szCs w:val="22"/>
        </w:rPr>
      </w:pPr>
    </w:p>
    <w:p w14:paraId="3014756C" w14:textId="77777777" w:rsidR="00C65906" w:rsidRPr="00A87B10" w:rsidRDefault="00C65906" w:rsidP="00C65906">
      <w:pPr>
        <w:jc w:val="both"/>
        <w:rPr>
          <w:rFonts w:ascii="Arial" w:hAnsi="Arial" w:cs="Arial"/>
          <w:b/>
          <w:bCs/>
          <w:sz w:val="22"/>
          <w:szCs w:val="22"/>
        </w:rPr>
      </w:pPr>
      <w:bookmarkStart w:id="1" w:name="_Hlk184111581"/>
      <w:r w:rsidRPr="00A87B10">
        <w:rPr>
          <w:rFonts w:ascii="Arial" w:hAnsi="Arial" w:cs="Arial"/>
          <w:b/>
          <w:bCs/>
          <w:sz w:val="22"/>
          <w:szCs w:val="22"/>
        </w:rPr>
        <w:t>DADES ECONÒMIQUES DEL CONTRACTE</w:t>
      </w:r>
    </w:p>
    <w:p w14:paraId="1BE98B46" w14:textId="77777777" w:rsidR="00C65906" w:rsidRPr="00A87B10" w:rsidRDefault="00C65906" w:rsidP="00C65906">
      <w:pPr>
        <w:jc w:val="both"/>
        <w:rPr>
          <w:rFonts w:ascii="Arial" w:hAnsi="Arial" w:cs="Arial"/>
          <w:b/>
          <w:bCs/>
          <w:sz w:val="22"/>
          <w:szCs w:val="22"/>
        </w:rPr>
      </w:pPr>
      <w:bookmarkStart w:id="2" w:name="_Hlk182908736"/>
      <w:bookmarkEnd w:id="1"/>
      <w:r w:rsidRPr="00A87B10">
        <w:rPr>
          <w:rFonts w:ascii="Arial" w:hAnsi="Arial" w:cs="Arial"/>
          <w:b/>
          <w:bCs/>
          <w:sz w:val="22"/>
          <w:szCs w:val="22"/>
        </w:rPr>
        <w:tab/>
      </w:r>
    </w:p>
    <w:p w14:paraId="17030E78" w14:textId="6B4EDF84" w:rsidR="009F2F21" w:rsidRPr="009F2F21" w:rsidRDefault="00C65906" w:rsidP="009F2F21">
      <w:pPr>
        <w:pStyle w:val="Normal1"/>
        <w:spacing w:before="0" w:after="0"/>
        <w:rPr>
          <w:b/>
          <w:sz w:val="20"/>
          <w:szCs w:val="20"/>
        </w:rPr>
      </w:pPr>
      <w:r w:rsidRPr="00A87B10">
        <w:rPr>
          <w:b/>
          <w:bCs/>
        </w:rPr>
        <w:t xml:space="preserve">TOTAL PRESSUPOST BASE DE LICITACIÓ: </w:t>
      </w:r>
      <w:r w:rsidRPr="00A87B10">
        <w:t xml:space="preserve"> </w:t>
      </w:r>
      <w:r w:rsidR="009F2F21" w:rsidRPr="009F2F21">
        <w:rPr>
          <w:rFonts w:eastAsia="Calibri"/>
          <w:b/>
        </w:rPr>
        <w:t xml:space="preserve">238.016,51  </w:t>
      </w:r>
      <w:r w:rsidR="009F2F21" w:rsidRPr="009F2F21">
        <w:rPr>
          <w:b/>
        </w:rPr>
        <w:t>€</w:t>
      </w:r>
    </w:p>
    <w:p w14:paraId="6990CA81" w14:textId="294E492D" w:rsidR="00C65906" w:rsidRPr="00A87B10" w:rsidRDefault="00C65906" w:rsidP="00C65906">
      <w:pPr>
        <w:jc w:val="both"/>
        <w:rPr>
          <w:rFonts w:ascii="Arial" w:hAnsi="Arial" w:cs="Arial"/>
          <w:b/>
          <w:sz w:val="22"/>
          <w:szCs w:val="22"/>
        </w:rPr>
      </w:pPr>
    </w:p>
    <w:p w14:paraId="429CA46B" w14:textId="77777777" w:rsidR="00C8019F" w:rsidRPr="00A87B10" w:rsidRDefault="00C8019F" w:rsidP="00C65906">
      <w:pPr>
        <w:jc w:val="both"/>
        <w:rPr>
          <w:rFonts w:ascii="Arial" w:hAnsi="Arial" w:cs="Arial"/>
          <w:b/>
          <w:bCs/>
          <w:sz w:val="22"/>
          <w:szCs w:val="22"/>
        </w:rPr>
      </w:pPr>
    </w:p>
    <w:tbl>
      <w:tblPr>
        <w:tblW w:w="8777"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603"/>
        <w:gridCol w:w="5906"/>
        <w:gridCol w:w="2268"/>
      </w:tblGrid>
      <w:tr w:rsidR="0007084E" w:rsidRPr="00A87B10" w14:paraId="52DD955E" w14:textId="77777777" w:rsidTr="008C32EA">
        <w:trPr>
          <w:cantSplit/>
          <w:trHeight w:val="410"/>
          <w:tblHeader/>
          <w:jc w:val="center"/>
        </w:trPr>
        <w:tc>
          <w:tcPr>
            <w:tcW w:w="6509"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49ABAFED" w14:textId="77777777" w:rsidR="0007084E" w:rsidRPr="00A87B10" w:rsidRDefault="0007084E" w:rsidP="00044274">
            <w:pPr>
              <w:pStyle w:val="Normal1"/>
              <w:spacing w:before="0" w:after="0"/>
              <w:jc w:val="center"/>
              <w:rPr>
                <w:b/>
                <w:sz w:val="20"/>
                <w:szCs w:val="20"/>
              </w:rPr>
            </w:pPr>
            <w:bookmarkStart w:id="3" w:name="_Hlk205977759"/>
            <w:r w:rsidRPr="00A87B10">
              <w:rPr>
                <w:b/>
                <w:sz w:val="20"/>
                <w:szCs w:val="20"/>
              </w:rPr>
              <w:lastRenderedPageBreak/>
              <w:t>Concepte</w:t>
            </w:r>
          </w:p>
        </w:tc>
        <w:tc>
          <w:tcPr>
            <w:tcW w:w="2268"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5A88F2F5" w14:textId="77777777" w:rsidR="0007084E" w:rsidRPr="00A87B10" w:rsidRDefault="0007084E" w:rsidP="008C32EA">
            <w:pPr>
              <w:pStyle w:val="Normal1"/>
              <w:spacing w:before="0" w:after="0"/>
              <w:jc w:val="center"/>
              <w:rPr>
                <w:b/>
                <w:sz w:val="20"/>
                <w:szCs w:val="20"/>
              </w:rPr>
            </w:pPr>
            <w:r w:rsidRPr="00A87B10">
              <w:rPr>
                <w:b/>
                <w:sz w:val="20"/>
                <w:szCs w:val="20"/>
              </w:rPr>
              <w:t>Import</w:t>
            </w:r>
          </w:p>
        </w:tc>
      </w:tr>
      <w:tr w:rsidR="009F2F21" w:rsidRPr="00A87B10" w14:paraId="6C084999"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19B8145D" w14:textId="33E6390B" w:rsidR="009F2F21" w:rsidRPr="00A87B10" w:rsidRDefault="009F2F21" w:rsidP="009F2F21">
            <w:pPr>
              <w:pStyle w:val="Normal1"/>
              <w:spacing w:before="0" w:after="0"/>
              <w:jc w:val="left"/>
              <w:rPr>
                <w:sz w:val="20"/>
                <w:szCs w:val="20"/>
              </w:rPr>
            </w:pPr>
            <w:r w:rsidRPr="0096543F">
              <w:t>Retirada de fibrociment</w:t>
            </w:r>
          </w:p>
        </w:tc>
        <w:tc>
          <w:tcPr>
            <w:tcW w:w="2268" w:type="dxa"/>
            <w:tcBorders>
              <w:top w:val="single" w:sz="4" w:space="0" w:color="000000"/>
              <w:left w:val="single" w:sz="4" w:space="0" w:color="000000"/>
              <w:bottom w:val="single" w:sz="4" w:space="0" w:color="000000"/>
              <w:right w:val="single" w:sz="4" w:space="0" w:color="000000"/>
            </w:tcBorders>
          </w:tcPr>
          <w:p w14:paraId="45F1E5C3" w14:textId="522BE98E" w:rsidR="009F2F21" w:rsidRPr="00583222" w:rsidRDefault="009F2F21" w:rsidP="009F2F21">
            <w:pPr>
              <w:pStyle w:val="Normal1"/>
              <w:spacing w:before="0" w:after="0"/>
              <w:jc w:val="right"/>
              <w:rPr>
                <w:rFonts w:eastAsia="Calibri"/>
                <w:sz w:val="20"/>
                <w:szCs w:val="20"/>
              </w:rPr>
            </w:pPr>
            <w:r w:rsidRPr="00583222">
              <w:rPr>
                <w:rFonts w:eastAsia="Calibri"/>
                <w:bCs/>
              </w:rPr>
              <w:t>38.289,36</w:t>
            </w:r>
          </w:p>
        </w:tc>
      </w:tr>
      <w:tr w:rsidR="009F2F21" w:rsidRPr="00A87B10" w14:paraId="5C301DE3"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14FC51AB" w14:textId="4FE7BE40" w:rsidR="009F2F21" w:rsidRPr="00A87B10" w:rsidRDefault="009F2F21" w:rsidP="009F2F21">
            <w:pPr>
              <w:pStyle w:val="Normal1"/>
              <w:spacing w:before="0" w:after="0"/>
              <w:jc w:val="left"/>
              <w:rPr>
                <w:sz w:val="20"/>
                <w:szCs w:val="20"/>
              </w:rPr>
            </w:pPr>
            <w:r w:rsidRPr="0096543F">
              <w:t>Retirada de Cel Ras</w:t>
            </w:r>
          </w:p>
        </w:tc>
        <w:tc>
          <w:tcPr>
            <w:tcW w:w="2268" w:type="dxa"/>
            <w:tcBorders>
              <w:top w:val="single" w:sz="4" w:space="0" w:color="000000"/>
              <w:left w:val="single" w:sz="4" w:space="0" w:color="000000"/>
              <w:bottom w:val="single" w:sz="4" w:space="0" w:color="000000"/>
              <w:right w:val="single" w:sz="4" w:space="0" w:color="000000"/>
            </w:tcBorders>
          </w:tcPr>
          <w:p w14:paraId="2ED5D3EE" w14:textId="5C7407D2" w:rsidR="009F2F21" w:rsidRPr="00583222" w:rsidRDefault="009F2F21" w:rsidP="009F2F21">
            <w:pPr>
              <w:pStyle w:val="Normal1"/>
              <w:spacing w:before="0" w:after="0"/>
              <w:jc w:val="right"/>
              <w:rPr>
                <w:rFonts w:eastAsia="Calibri"/>
                <w:sz w:val="20"/>
                <w:szCs w:val="20"/>
              </w:rPr>
            </w:pPr>
            <w:r w:rsidRPr="00583222">
              <w:rPr>
                <w:rFonts w:eastAsia="Calibri"/>
                <w:bCs/>
              </w:rPr>
              <w:t>11.417,00</w:t>
            </w:r>
          </w:p>
        </w:tc>
      </w:tr>
      <w:tr w:rsidR="009F2F21" w:rsidRPr="00A87B10" w14:paraId="430D27CF"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3CF771CB" w14:textId="094B3944" w:rsidR="009F2F21" w:rsidRPr="00A87B10" w:rsidRDefault="009F2F21" w:rsidP="009F2F21">
            <w:pPr>
              <w:pStyle w:val="Normal1"/>
              <w:spacing w:before="0" w:after="0"/>
              <w:jc w:val="left"/>
              <w:rPr>
                <w:sz w:val="20"/>
                <w:szCs w:val="20"/>
              </w:rPr>
            </w:pPr>
            <w:r w:rsidRPr="0096543F">
              <w:t>Cel ras nou</w:t>
            </w:r>
          </w:p>
        </w:tc>
        <w:tc>
          <w:tcPr>
            <w:tcW w:w="2268" w:type="dxa"/>
            <w:tcBorders>
              <w:top w:val="single" w:sz="4" w:space="0" w:color="000000"/>
              <w:left w:val="single" w:sz="4" w:space="0" w:color="000000"/>
              <w:bottom w:val="single" w:sz="4" w:space="0" w:color="000000"/>
              <w:right w:val="single" w:sz="4" w:space="0" w:color="000000"/>
            </w:tcBorders>
          </w:tcPr>
          <w:p w14:paraId="7BD55AE6" w14:textId="33A953A9" w:rsidR="009F2F21" w:rsidRPr="00583222" w:rsidRDefault="009F2F21" w:rsidP="009F2F21">
            <w:pPr>
              <w:pStyle w:val="Normal1"/>
              <w:spacing w:before="0" w:after="0"/>
              <w:jc w:val="right"/>
              <w:rPr>
                <w:rFonts w:eastAsia="Calibri"/>
                <w:sz w:val="20"/>
                <w:szCs w:val="20"/>
              </w:rPr>
            </w:pPr>
            <w:r w:rsidRPr="00583222">
              <w:rPr>
                <w:rFonts w:eastAsia="Calibri"/>
                <w:bCs/>
              </w:rPr>
              <w:t>57.575,00</w:t>
            </w:r>
          </w:p>
        </w:tc>
      </w:tr>
      <w:tr w:rsidR="009F2F21" w:rsidRPr="00A87B10" w14:paraId="32C50E23"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484F8BE5" w14:textId="01FB4EFE" w:rsidR="009F2F21" w:rsidRPr="00A87B10" w:rsidRDefault="009F2F21" w:rsidP="009F2F21">
            <w:pPr>
              <w:pStyle w:val="Normal1"/>
              <w:spacing w:before="0" w:after="0"/>
              <w:jc w:val="left"/>
              <w:rPr>
                <w:sz w:val="20"/>
                <w:szCs w:val="20"/>
              </w:rPr>
            </w:pPr>
            <w:r w:rsidRPr="0096543F">
              <w:t>Coberta xapa Sandwich nova</w:t>
            </w:r>
          </w:p>
        </w:tc>
        <w:tc>
          <w:tcPr>
            <w:tcW w:w="2268" w:type="dxa"/>
            <w:tcBorders>
              <w:top w:val="single" w:sz="4" w:space="0" w:color="000000"/>
              <w:left w:val="single" w:sz="4" w:space="0" w:color="000000"/>
              <w:bottom w:val="single" w:sz="4" w:space="0" w:color="000000"/>
              <w:right w:val="single" w:sz="4" w:space="0" w:color="000000"/>
            </w:tcBorders>
          </w:tcPr>
          <w:p w14:paraId="2EB6B831" w14:textId="21121C86" w:rsidR="009F2F21" w:rsidRPr="00583222" w:rsidRDefault="009F2F21" w:rsidP="009F2F21">
            <w:pPr>
              <w:pStyle w:val="Normal1"/>
              <w:spacing w:before="0" w:after="0"/>
              <w:jc w:val="right"/>
              <w:rPr>
                <w:rFonts w:eastAsia="Calibri"/>
                <w:sz w:val="20"/>
                <w:szCs w:val="20"/>
              </w:rPr>
            </w:pPr>
            <w:r w:rsidRPr="00583222">
              <w:rPr>
                <w:rFonts w:eastAsia="Calibri"/>
                <w:bCs/>
              </w:rPr>
              <w:t xml:space="preserve">71.122,30  </w:t>
            </w:r>
          </w:p>
        </w:tc>
      </w:tr>
      <w:tr w:rsidR="009F2F21" w:rsidRPr="00A87B10" w14:paraId="5D499801"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7E0B5C17" w14:textId="4EDD07A3" w:rsidR="009F2F21" w:rsidRPr="00A87B10" w:rsidRDefault="009F2F21" w:rsidP="009F2F21">
            <w:pPr>
              <w:pStyle w:val="Normal1"/>
              <w:spacing w:before="0" w:after="0"/>
              <w:jc w:val="left"/>
              <w:rPr>
                <w:sz w:val="20"/>
                <w:szCs w:val="20"/>
              </w:rPr>
            </w:pPr>
            <w:r w:rsidRPr="0096543F">
              <w:t>Instal·lacions</w:t>
            </w:r>
          </w:p>
        </w:tc>
        <w:tc>
          <w:tcPr>
            <w:tcW w:w="2268" w:type="dxa"/>
            <w:tcBorders>
              <w:top w:val="single" w:sz="4" w:space="0" w:color="000000"/>
              <w:left w:val="single" w:sz="4" w:space="0" w:color="000000"/>
              <w:bottom w:val="single" w:sz="4" w:space="0" w:color="000000"/>
              <w:right w:val="single" w:sz="4" w:space="0" w:color="000000"/>
            </w:tcBorders>
          </w:tcPr>
          <w:p w14:paraId="14D8D3FF" w14:textId="107AE996" w:rsidR="009F2F21" w:rsidRPr="00583222" w:rsidRDefault="009F2F21" w:rsidP="009F2F21">
            <w:pPr>
              <w:pStyle w:val="Normal1"/>
              <w:spacing w:before="0" w:after="0"/>
              <w:jc w:val="right"/>
              <w:rPr>
                <w:rFonts w:eastAsia="Calibri"/>
                <w:sz w:val="20"/>
                <w:szCs w:val="20"/>
              </w:rPr>
            </w:pPr>
            <w:r w:rsidRPr="00583222">
              <w:rPr>
                <w:rFonts w:eastAsia="Calibri"/>
                <w:bCs/>
              </w:rPr>
              <w:t>21.539,75</w:t>
            </w:r>
          </w:p>
        </w:tc>
      </w:tr>
      <w:tr w:rsidR="009F2F21" w:rsidRPr="00A87B10" w14:paraId="097AE103" w14:textId="77777777" w:rsidTr="008C32EA">
        <w:trPr>
          <w:cantSplit/>
          <w:trHeight w:val="72"/>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6ABD0C95" w14:textId="3427B189" w:rsidR="009F2F21" w:rsidRPr="00A87B10" w:rsidRDefault="009F2F21" w:rsidP="009F2F21">
            <w:pPr>
              <w:pStyle w:val="Normal1"/>
              <w:spacing w:before="0" w:after="0"/>
              <w:jc w:val="left"/>
              <w:rPr>
                <w:sz w:val="20"/>
                <w:szCs w:val="20"/>
              </w:rPr>
            </w:pPr>
            <w:r w:rsidRPr="0096543F">
              <w:t>Varis</w:t>
            </w:r>
          </w:p>
        </w:tc>
        <w:tc>
          <w:tcPr>
            <w:tcW w:w="2268" w:type="dxa"/>
            <w:tcBorders>
              <w:top w:val="single" w:sz="4" w:space="0" w:color="000000"/>
              <w:left w:val="single" w:sz="4" w:space="0" w:color="000000"/>
              <w:bottom w:val="single" w:sz="4" w:space="0" w:color="000000"/>
              <w:right w:val="single" w:sz="4" w:space="0" w:color="000000"/>
            </w:tcBorders>
          </w:tcPr>
          <w:p w14:paraId="7198AEE8" w14:textId="392597FE" w:rsidR="009F2F21" w:rsidRPr="00583222" w:rsidRDefault="009F2F21" w:rsidP="009F2F21">
            <w:pPr>
              <w:pStyle w:val="Normal1"/>
              <w:spacing w:before="0" w:after="0"/>
              <w:jc w:val="right"/>
              <w:rPr>
                <w:rFonts w:eastAsia="Calibri"/>
                <w:sz w:val="20"/>
                <w:szCs w:val="20"/>
              </w:rPr>
            </w:pPr>
            <w:r w:rsidRPr="00583222">
              <w:rPr>
                <w:rFonts w:eastAsia="Calibri"/>
                <w:bCs/>
              </w:rPr>
              <w:t>70,47</w:t>
            </w:r>
          </w:p>
        </w:tc>
      </w:tr>
      <w:tr w:rsidR="009F2F21" w:rsidRPr="00A87B10" w14:paraId="6A64E4F8" w14:textId="77777777" w:rsidTr="008C32EA">
        <w:trPr>
          <w:cantSplit/>
          <w:trHeight w:hRule="exact" w:val="482"/>
          <w:tblHeader/>
          <w:jc w:val="center"/>
        </w:trPr>
        <w:tc>
          <w:tcPr>
            <w:tcW w:w="6509" w:type="dxa"/>
            <w:gridSpan w:val="2"/>
            <w:tcBorders>
              <w:top w:val="single" w:sz="4" w:space="0" w:color="000000"/>
              <w:left w:val="single" w:sz="4" w:space="0" w:color="000000"/>
              <w:bottom w:val="single" w:sz="4" w:space="0" w:color="000000"/>
              <w:right w:val="single" w:sz="4" w:space="0" w:color="000000"/>
            </w:tcBorders>
            <w:shd w:val="clear" w:color="auto" w:fill="DEEAF6"/>
            <w:vAlign w:val="center"/>
          </w:tcPr>
          <w:p w14:paraId="4A16E4C4" w14:textId="392B7E10" w:rsidR="009F2F21" w:rsidRPr="00A87B10" w:rsidRDefault="009F2F21" w:rsidP="009F2F21">
            <w:pPr>
              <w:pStyle w:val="Normal1"/>
              <w:spacing w:before="0" w:after="0"/>
              <w:jc w:val="right"/>
              <w:rPr>
                <w:b/>
                <w:sz w:val="20"/>
                <w:szCs w:val="20"/>
              </w:rPr>
            </w:pPr>
            <w:r w:rsidRPr="00A87B10">
              <w:rPr>
                <w:b/>
                <w:sz w:val="20"/>
                <w:szCs w:val="20"/>
              </w:rPr>
              <w:t xml:space="preserve">                           </w:t>
            </w:r>
            <w:bookmarkStart w:id="4" w:name="_Toc216959909"/>
            <w:r w:rsidRPr="00A87B10">
              <w:rPr>
                <w:b/>
                <w:sz w:val="20"/>
                <w:szCs w:val="20"/>
              </w:rPr>
              <w:t>TOTAL PRESSUPOST</w:t>
            </w:r>
            <w:bookmarkEnd w:id="4"/>
            <w:r w:rsidRPr="00A87B10">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6B530147" w14:textId="7D340C82" w:rsidR="009F2F21" w:rsidRPr="00A87B10" w:rsidRDefault="009F2F21" w:rsidP="009F2F21">
            <w:pPr>
              <w:pStyle w:val="Normal1"/>
              <w:spacing w:before="0" w:after="0"/>
              <w:jc w:val="right"/>
              <w:rPr>
                <w:b/>
                <w:sz w:val="20"/>
                <w:szCs w:val="20"/>
              </w:rPr>
            </w:pPr>
            <w:r w:rsidRPr="00A87B10">
              <w:rPr>
                <w:b/>
                <w:sz w:val="20"/>
                <w:szCs w:val="20"/>
              </w:rPr>
              <w:t xml:space="preserve">           </w:t>
            </w:r>
            <w:bookmarkStart w:id="5" w:name="_Toc216959910"/>
            <w:r w:rsidRPr="00910B38">
              <w:rPr>
                <w:rFonts w:eastAsia="Calibri"/>
                <w:b/>
              </w:rPr>
              <w:t>200.013,88</w:t>
            </w:r>
            <w:r w:rsidRPr="00444F50">
              <w:rPr>
                <w:rFonts w:eastAsia="Calibri"/>
                <w:b/>
              </w:rPr>
              <w:t xml:space="preserve">  </w:t>
            </w:r>
            <w:r w:rsidRPr="00A87B10">
              <w:rPr>
                <w:b/>
                <w:sz w:val="20"/>
                <w:szCs w:val="20"/>
              </w:rPr>
              <w:t>€</w:t>
            </w:r>
            <w:bookmarkEnd w:id="5"/>
          </w:p>
        </w:tc>
      </w:tr>
      <w:tr w:rsidR="009F2F21" w:rsidRPr="00A87B10" w14:paraId="7BE26414" w14:textId="77777777" w:rsidTr="008C32EA">
        <w:trPr>
          <w:cantSplit/>
          <w:trHeight w:val="50"/>
          <w:tblHeader/>
          <w:jc w:val="center"/>
        </w:trPr>
        <w:tc>
          <w:tcPr>
            <w:tcW w:w="603" w:type="dxa"/>
            <w:tcBorders>
              <w:top w:val="single" w:sz="4" w:space="0" w:color="000000"/>
              <w:left w:val="nil"/>
              <w:bottom w:val="single" w:sz="4" w:space="0" w:color="000000"/>
              <w:right w:val="nil"/>
            </w:tcBorders>
          </w:tcPr>
          <w:p w14:paraId="3BB0F8C0" w14:textId="77777777" w:rsidR="009F2F21" w:rsidRPr="00A87B10" w:rsidRDefault="009F2F21" w:rsidP="009F2F21">
            <w:pPr>
              <w:pStyle w:val="Normal1"/>
              <w:spacing w:before="0" w:after="0"/>
              <w:rPr>
                <w:sz w:val="20"/>
                <w:szCs w:val="20"/>
              </w:rPr>
            </w:pPr>
          </w:p>
        </w:tc>
        <w:tc>
          <w:tcPr>
            <w:tcW w:w="5906" w:type="dxa"/>
            <w:tcBorders>
              <w:top w:val="single" w:sz="4" w:space="0" w:color="000000"/>
              <w:left w:val="nil"/>
              <w:bottom w:val="single" w:sz="4" w:space="0" w:color="000000"/>
              <w:right w:val="nil"/>
            </w:tcBorders>
          </w:tcPr>
          <w:p w14:paraId="0F43C4DB" w14:textId="77777777" w:rsidR="009F2F21" w:rsidRPr="00A87B10" w:rsidRDefault="009F2F21" w:rsidP="009F2F21">
            <w:pPr>
              <w:pStyle w:val="Normal1"/>
              <w:spacing w:before="0" w:after="0"/>
              <w:jc w:val="right"/>
              <w:rPr>
                <w:sz w:val="20"/>
                <w:szCs w:val="20"/>
              </w:rPr>
            </w:pPr>
          </w:p>
        </w:tc>
        <w:tc>
          <w:tcPr>
            <w:tcW w:w="2268" w:type="dxa"/>
            <w:tcBorders>
              <w:top w:val="single" w:sz="4" w:space="0" w:color="000000"/>
              <w:left w:val="nil"/>
              <w:bottom w:val="single" w:sz="4" w:space="0" w:color="000000"/>
              <w:right w:val="nil"/>
            </w:tcBorders>
          </w:tcPr>
          <w:p w14:paraId="35E3B6A3" w14:textId="77777777" w:rsidR="009F2F21" w:rsidRPr="00A87B10" w:rsidRDefault="009F2F21" w:rsidP="009F2F21">
            <w:pPr>
              <w:pStyle w:val="Normal1"/>
              <w:spacing w:before="0" w:after="0"/>
              <w:jc w:val="right"/>
              <w:rPr>
                <w:sz w:val="20"/>
                <w:szCs w:val="20"/>
              </w:rPr>
            </w:pPr>
          </w:p>
        </w:tc>
      </w:tr>
      <w:tr w:rsidR="009F2F21" w:rsidRPr="00A87B10" w14:paraId="6838F21B" w14:textId="77777777" w:rsidTr="008C32EA">
        <w:trPr>
          <w:cantSplit/>
          <w:trHeight w:val="50"/>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37263D71" w14:textId="77777777" w:rsidR="009F2F21" w:rsidRPr="00A87B10" w:rsidRDefault="009F2F21" w:rsidP="009F2F21">
            <w:pPr>
              <w:pStyle w:val="Normal1"/>
              <w:spacing w:before="0" w:after="0"/>
              <w:jc w:val="right"/>
              <w:rPr>
                <w:sz w:val="20"/>
                <w:szCs w:val="20"/>
              </w:rPr>
            </w:pPr>
            <w:r w:rsidRPr="00A87B10">
              <w:rPr>
                <w:sz w:val="20"/>
                <w:szCs w:val="20"/>
              </w:rPr>
              <w:t>Despeses generals (13,00%)</w:t>
            </w:r>
          </w:p>
        </w:tc>
        <w:tc>
          <w:tcPr>
            <w:tcW w:w="2268" w:type="dxa"/>
            <w:tcBorders>
              <w:top w:val="single" w:sz="4" w:space="0" w:color="000000"/>
              <w:left w:val="single" w:sz="4" w:space="0" w:color="000000"/>
              <w:bottom w:val="single" w:sz="4" w:space="0" w:color="000000"/>
              <w:right w:val="single" w:sz="4" w:space="0" w:color="000000"/>
            </w:tcBorders>
          </w:tcPr>
          <w:p w14:paraId="510FDA5D" w14:textId="00774D6B" w:rsidR="009F2F21" w:rsidRPr="00583222" w:rsidRDefault="009F2F21" w:rsidP="009F2F21">
            <w:pPr>
              <w:jc w:val="right"/>
              <w:rPr>
                <w:rFonts w:ascii="Arial" w:hAnsi="Arial" w:cs="Arial"/>
                <w:color w:val="000000"/>
                <w:sz w:val="22"/>
                <w:szCs w:val="22"/>
              </w:rPr>
            </w:pPr>
            <w:r w:rsidRPr="00583222">
              <w:rPr>
                <w:rFonts w:ascii="Arial" w:hAnsi="Arial" w:cs="Arial"/>
                <w:spacing w:val="-2"/>
                <w:sz w:val="22"/>
                <w:szCs w:val="22"/>
              </w:rPr>
              <w:t xml:space="preserve"> 26.001,80 </w:t>
            </w:r>
            <w:r w:rsidRPr="00583222">
              <w:rPr>
                <w:rFonts w:ascii="Arial" w:hAnsi="Arial" w:cs="Arial"/>
                <w:color w:val="000000"/>
                <w:sz w:val="22"/>
                <w:szCs w:val="22"/>
              </w:rPr>
              <w:t>€</w:t>
            </w:r>
            <w:r w:rsidRPr="00583222">
              <w:rPr>
                <w:rFonts w:ascii="Arial" w:hAnsi="Arial" w:cs="Arial"/>
                <w:sz w:val="22"/>
                <w:szCs w:val="22"/>
              </w:rPr>
              <w:t xml:space="preserve">  </w:t>
            </w:r>
          </w:p>
        </w:tc>
      </w:tr>
      <w:tr w:rsidR="009F2F21" w:rsidRPr="00A87B10" w14:paraId="25E35C20" w14:textId="77777777" w:rsidTr="008C32EA">
        <w:trPr>
          <w:cantSplit/>
          <w:trHeight w:val="50"/>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6BACEB38" w14:textId="77777777" w:rsidR="009F2F21" w:rsidRPr="00A87B10" w:rsidRDefault="009F2F21" w:rsidP="009F2F21">
            <w:pPr>
              <w:pStyle w:val="Normal1"/>
              <w:spacing w:before="0" w:after="0"/>
              <w:jc w:val="right"/>
              <w:rPr>
                <w:sz w:val="20"/>
                <w:szCs w:val="20"/>
              </w:rPr>
            </w:pPr>
            <w:r w:rsidRPr="00A87B10">
              <w:rPr>
                <w:sz w:val="20"/>
                <w:szCs w:val="20"/>
              </w:rPr>
              <w:t>Benefici industrial (6,00%)</w:t>
            </w:r>
          </w:p>
        </w:tc>
        <w:tc>
          <w:tcPr>
            <w:tcW w:w="2268" w:type="dxa"/>
            <w:tcBorders>
              <w:top w:val="single" w:sz="4" w:space="0" w:color="000000"/>
              <w:left w:val="single" w:sz="4" w:space="0" w:color="000000"/>
              <w:bottom w:val="single" w:sz="4" w:space="0" w:color="000000"/>
              <w:right w:val="single" w:sz="4" w:space="0" w:color="000000"/>
            </w:tcBorders>
          </w:tcPr>
          <w:p w14:paraId="63C8B562" w14:textId="1D3BE5E7" w:rsidR="009F2F21" w:rsidRPr="00583222" w:rsidRDefault="009F2F21" w:rsidP="009F2F21">
            <w:pPr>
              <w:jc w:val="right"/>
              <w:rPr>
                <w:rFonts w:ascii="Arial" w:hAnsi="Arial" w:cs="Arial"/>
                <w:sz w:val="22"/>
                <w:szCs w:val="22"/>
              </w:rPr>
            </w:pPr>
            <w:r w:rsidRPr="00583222">
              <w:rPr>
                <w:rFonts w:ascii="Arial" w:hAnsi="Arial" w:cs="Arial"/>
                <w:spacing w:val="-2"/>
                <w:sz w:val="22"/>
                <w:szCs w:val="22"/>
              </w:rPr>
              <w:t xml:space="preserve">12.000,83 </w:t>
            </w:r>
            <w:r w:rsidRPr="00583222">
              <w:rPr>
                <w:rFonts w:ascii="Arial" w:hAnsi="Arial" w:cs="Arial"/>
                <w:sz w:val="22"/>
                <w:szCs w:val="22"/>
              </w:rPr>
              <w:t>€</w:t>
            </w:r>
          </w:p>
        </w:tc>
      </w:tr>
      <w:tr w:rsidR="009F2F21" w:rsidRPr="00A87B10" w14:paraId="5742E7A9" w14:textId="77777777" w:rsidTr="00CB120B">
        <w:trPr>
          <w:cantSplit/>
          <w:trHeight w:val="357"/>
          <w:tblHeader/>
          <w:jc w:val="center"/>
        </w:trPr>
        <w:tc>
          <w:tcPr>
            <w:tcW w:w="6509"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1E520434" w14:textId="77777777" w:rsidR="009F2F21" w:rsidRPr="00A87B10" w:rsidRDefault="009F2F21" w:rsidP="009F2F21">
            <w:pPr>
              <w:pStyle w:val="Normal1"/>
              <w:spacing w:before="0" w:after="0"/>
              <w:jc w:val="right"/>
              <w:rPr>
                <w:b/>
                <w:sz w:val="20"/>
                <w:szCs w:val="20"/>
              </w:rPr>
            </w:pPr>
            <w:r w:rsidRPr="00A87B10">
              <w:rPr>
                <w:b/>
                <w:sz w:val="20"/>
                <w:szCs w:val="20"/>
              </w:rPr>
              <w:t xml:space="preserve">                 TOTAL PRESSUPOST EXECUCIÓ PER CONTRACTE  </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Pr>
          <w:p w14:paraId="4B780ACB" w14:textId="0C807F4B" w:rsidR="009F2F21" w:rsidRPr="009F2F21" w:rsidRDefault="009F2F21" w:rsidP="009F2F21">
            <w:pPr>
              <w:pStyle w:val="Normal1"/>
              <w:spacing w:before="0" w:after="0"/>
              <w:jc w:val="right"/>
              <w:rPr>
                <w:b/>
                <w:sz w:val="20"/>
                <w:szCs w:val="20"/>
              </w:rPr>
            </w:pPr>
            <w:r w:rsidRPr="009F2F21">
              <w:rPr>
                <w:rFonts w:eastAsia="Calibri"/>
                <w:b/>
              </w:rPr>
              <w:t xml:space="preserve">238.016,51  </w:t>
            </w:r>
            <w:r w:rsidRPr="009F2F21">
              <w:rPr>
                <w:b/>
              </w:rPr>
              <w:t>€</w:t>
            </w:r>
          </w:p>
        </w:tc>
      </w:tr>
      <w:tr w:rsidR="009F2F21" w:rsidRPr="00A87B10" w14:paraId="1D819188" w14:textId="77777777" w:rsidTr="008C32EA">
        <w:trPr>
          <w:cantSplit/>
          <w:trHeight w:val="47"/>
          <w:tblHeader/>
          <w:jc w:val="center"/>
        </w:trPr>
        <w:tc>
          <w:tcPr>
            <w:tcW w:w="603" w:type="dxa"/>
            <w:tcBorders>
              <w:top w:val="single" w:sz="4" w:space="0" w:color="000000"/>
              <w:left w:val="nil"/>
              <w:bottom w:val="single" w:sz="4" w:space="0" w:color="000000"/>
              <w:right w:val="nil"/>
            </w:tcBorders>
          </w:tcPr>
          <w:p w14:paraId="3CBE1709" w14:textId="77777777" w:rsidR="009F2F21" w:rsidRPr="00A87B10" w:rsidRDefault="009F2F21" w:rsidP="009F2F21">
            <w:pPr>
              <w:pStyle w:val="Normal1"/>
              <w:spacing w:before="0" w:after="0"/>
              <w:rPr>
                <w:sz w:val="20"/>
                <w:szCs w:val="20"/>
              </w:rPr>
            </w:pPr>
          </w:p>
        </w:tc>
        <w:tc>
          <w:tcPr>
            <w:tcW w:w="5906" w:type="dxa"/>
            <w:tcBorders>
              <w:top w:val="single" w:sz="4" w:space="0" w:color="000000"/>
              <w:left w:val="nil"/>
              <w:bottom w:val="single" w:sz="4" w:space="0" w:color="000000"/>
              <w:right w:val="nil"/>
            </w:tcBorders>
          </w:tcPr>
          <w:p w14:paraId="63868989" w14:textId="77777777" w:rsidR="009F2F21" w:rsidRPr="00A87B10" w:rsidRDefault="009F2F21" w:rsidP="009F2F21">
            <w:pPr>
              <w:pStyle w:val="Normal1"/>
              <w:spacing w:before="0" w:after="0"/>
              <w:jc w:val="right"/>
              <w:rPr>
                <w:sz w:val="20"/>
                <w:szCs w:val="20"/>
              </w:rPr>
            </w:pPr>
          </w:p>
        </w:tc>
        <w:tc>
          <w:tcPr>
            <w:tcW w:w="2268" w:type="dxa"/>
            <w:tcBorders>
              <w:top w:val="single" w:sz="4" w:space="0" w:color="000000"/>
              <w:left w:val="nil"/>
              <w:bottom w:val="single" w:sz="4" w:space="0" w:color="000000"/>
              <w:right w:val="nil"/>
            </w:tcBorders>
          </w:tcPr>
          <w:p w14:paraId="3B5741BC" w14:textId="77777777" w:rsidR="009F2F21" w:rsidRPr="00A87B10" w:rsidRDefault="009F2F21" w:rsidP="009F2F21">
            <w:pPr>
              <w:pStyle w:val="Normal1"/>
              <w:spacing w:before="0" w:after="0"/>
              <w:jc w:val="right"/>
              <w:rPr>
                <w:sz w:val="20"/>
                <w:szCs w:val="20"/>
              </w:rPr>
            </w:pPr>
          </w:p>
        </w:tc>
      </w:tr>
      <w:tr w:rsidR="009F2F21" w:rsidRPr="00A87B10" w14:paraId="43F423A2" w14:textId="77777777" w:rsidTr="008C32EA">
        <w:trPr>
          <w:cantSplit/>
          <w:trHeight w:val="47"/>
          <w:tblHeader/>
          <w:jc w:val="center"/>
        </w:trPr>
        <w:tc>
          <w:tcPr>
            <w:tcW w:w="6509" w:type="dxa"/>
            <w:gridSpan w:val="2"/>
            <w:tcBorders>
              <w:top w:val="single" w:sz="4" w:space="0" w:color="000000"/>
              <w:left w:val="single" w:sz="4" w:space="0" w:color="000000"/>
              <w:bottom w:val="single" w:sz="4" w:space="0" w:color="000000"/>
              <w:right w:val="single" w:sz="4" w:space="0" w:color="000000"/>
            </w:tcBorders>
          </w:tcPr>
          <w:p w14:paraId="0EB8C5C8" w14:textId="77777777" w:rsidR="009F2F21" w:rsidRPr="00A87B10" w:rsidRDefault="009F2F21" w:rsidP="009F2F21">
            <w:pPr>
              <w:pStyle w:val="Normal1"/>
              <w:spacing w:before="0" w:after="0"/>
              <w:jc w:val="right"/>
              <w:rPr>
                <w:sz w:val="20"/>
                <w:szCs w:val="20"/>
              </w:rPr>
            </w:pPr>
            <w:r w:rsidRPr="00A87B10">
              <w:rPr>
                <w:sz w:val="20"/>
                <w:szCs w:val="20"/>
              </w:rPr>
              <w:t>IVA (21%)</w:t>
            </w:r>
          </w:p>
        </w:tc>
        <w:tc>
          <w:tcPr>
            <w:tcW w:w="2268" w:type="dxa"/>
            <w:tcBorders>
              <w:top w:val="single" w:sz="4" w:space="0" w:color="000000"/>
              <w:left w:val="single" w:sz="4" w:space="0" w:color="000000"/>
              <w:bottom w:val="single" w:sz="4" w:space="0" w:color="000000"/>
              <w:right w:val="single" w:sz="4" w:space="0" w:color="000000"/>
            </w:tcBorders>
          </w:tcPr>
          <w:p w14:paraId="6188460C" w14:textId="5C20A9AA" w:rsidR="009F2F21" w:rsidRPr="00A87B10" w:rsidRDefault="009F2F21" w:rsidP="009F2F21">
            <w:pPr>
              <w:pStyle w:val="Normal1"/>
              <w:spacing w:before="0" w:after="0"/>
              <w:jc w:val="right"/>
              <w:rPr>
                <w:sz w:val="20"/>
                <w:szCs w:val="20"/>
              </w:rPr>
            </w:pPr>
            <w:r w:rsidRPr="00910B38">
              <w:rPr>
                <w:rFonts w:eastAsia="Calibri"/>
              </w:rPr>
              <w:t>49.983,47</w:t>
            </w:r>
            <w:r>
              <w:rPr>
                <w:rFonts w:eastAsia="Calibri"/>
              </w:rPr>
              <w:t xml:space="preserve"> </w:t>
            </w:r>
            <w:r w:rsidRPr="00506EBE">
              <w:rPr>
                <w:rFonts w:eastAsia="Calibri"/>
              </w:rPr>
              <w:t xml:space="preserve"> </w:t>
            </w:r>
            <w:r>
              <w:rPr>
                <w:rFonts w:eastAsia="Calibri"/>
              </w:rPr>
              <w:t>€</w:t>
            </w:r>
          </w:p>
        </w:tc>
      </w:tr>
      <w:tr w:rsidR="009F2F21" w:rsidRPr="00A87B10" w14:paraId="0B2B025F" w14:textId="77777777" w:rsidTr="00B5693E">
        <w:trPr>
          <w:cantSplit/>
          <w:trHeight w:val="387"/>
          <w:tblHeader/>
          <w:jc w:val="center"/>
        </w:trPr>
        <w:tc>
          <w:tcPr>
            <w:tcW w:w="6509" w:type="dxa"/>
            <w:gridSpan w:val="2"/>
            <w:tcBorders>
              <w:top w:val="single" w:sz="4" w:space="0" w:color="000000"/>
              <w:left w:val="single" w:sz="4" w:space="0" w:color="000000"/>
              <w:bottom w:val="single" w:sz="4" w:space="0" w:color="000000"/>
              <w:right w:val="single" w:sz="4" w:space="0" w:color="000000"/>
            </w:tcBorders>
            <w:shd w:val="clear" w:color="auto" w:fill="BDD6EE"/>
            <w:vAlign w:val="center"/>
          </w:tcPr>
          <w:p w14:paraId="0807DF90" w14:textId="77777777" w:rsidR="009F2F21" w:rsidRPr="00A87B10" w:rsidRDefault="009F2F21" w:rsidP="009F2F21">
            <w:pPr>
              <w:pStyle w:val="Normal1"/>
              <w:spacing w:before="0" w:after="0"/>
              <w:jc w:val="right"/>
              <w:rPr>
                <w:b/>
                <w:sz w:val="20"/>
                <w:szCs w:val="20"/>
              </w:rPr>
            </w:pPr>
            <w:r w:rsidRPr="00A87B10">
              <w:rPr>
                <w:b/>
                <w:sz w:val="20"/>
                <w:szCs w:val="20"/>
              </w:rPr>
              <w:t>TOTAL PRESSUPOST EXECUCIÓ PER CONTRACTE AMB IVA</w:t>
            </w:r>
          </w:p>
        </w:tc>
        <w:tc>
          <w:tcPr>
            <w:tcW w:w="2268" w:type="dxa"/>
            <w:tcBorders>
              <w:top w:val="single" w:sz="4" w:space="0" w:color="000000"/>
              <w:left w:val="single" w:sz="4" w:space="0" w:color="000000"/>
              <w:bottom w:val="single" w:sz="4" w:space="0" w:color="000000"/>
              <w:right w:val="single" w:sz="4" w:space="0" w:color="000000"/>
            </w:tcBorders>
            <w:shd w:val="clear" w:color="auto" w:fill="BDD6EE"/>
          </w:tcPr>
          <w:p w14:paraId="31184565" w14:textId="3446DAAD" w:rsidR="009F2F21" w:rsidRPr="00A87B10" w:rsidRDefault="009F2F21" w:rsidP="009F2F21">
            <w:pPr>
              <w:pStyle w:val="Normal1"/>
              <w:spacing w:before="0" w:after="0"/>
              <w:jc w:val="right"/>
              <w:rPr>
                <w:b/>
                <w:sz w:val="20"/>
                <w:szCs w:val="20"/>
              </w:rPr>
            </w:pPr>
            <w:r w:rsidRPr="00910B38">
              <w:rPr>
                <w:b/>
              </w:rPr>
              <w:t>287.999,98</w:t>
            </w:r>
            <w:r w:rsidRPr="00506EBE">
              <w:rPr>
                <w:b/>
              </w:rPr>
              <w:t xml:space="preserve"> </w:t>
            </w:r>
            <w:r w:rsidRPr="00414681">
              <w:rPr>
                <w:b/>
              </w:rPr>
              <w:t>€</w:t>
            </w:r>
          </w:p>
        </w:tc>
      </w:tr>
    </w:tbl>
    <w:bookmarkEnd w:id="3"/>
    <w:p w14:paraId="678E52D9"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ab/>
      </w:r>
    </w:p>
    <w:p w14:paraId="5A0D49F0" w14:textId="77777777" w:rsidR="00C65906" w:rsidRPr="00A87B10" w:rsidRDefault="00C65906" w:rsidP="00C65906">
      <w:pPr>
        <w:jc w:val="both"/>
        <w:rPr>
          <w:rFonts w:ascii="Arial" w:hAnsi="Arial" w:cs="Arial"/>
          <w:b/>
          <w:bCs/>
          <w:sz w:val="22"/>
          <w:szCs w:val="22"/>
        </w:rPr>
      </w:pPr>
      <w:bookmarkStart w:id="6" w:name="_Hlk182908789"/>
      <w:bookmarkEnd w:id="2"/>
      <w:r w:rsidRPr="00A87B10">
        <w:rPr>
          <w:rFonts w:ascii="Arial" w:hAnsi="Arial" w:cs="Arial"/>
          <w:b/>
          <w:bCs/>
          <w:sz w:val="22"/>
          <w:szCs w:val="22"/>
        </w:rPr>
        <w:t xml:space="preserve">SISTEMA DE DETERMINACIÓ DEL PREU: </w:t>
      </w:r>
    </w:p>
    <w:p w14:paraId="4ADA66BC" w14:textId="77777777" w:rsidR="00C65906" w:rsidRPr="00A87B10" w:rsidRDefault="00C65906" w:rsidP="00C65906">
      <w:pPr>
        <w:jc w:val="both"/>
        <w:rPr>
          <w:rFonts w:ascii="Arial" w:hAnsi="Arial" w:cs="Arial"/>
          <w:b/>
          <w:bCs/>
          <w:sz w:val="22"/>
          <w:szCs w:val="22"/>
        </w:rPr>
      </w:pPr>
    </w:p>
    <w:p w14:paraId="37A41F60"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Box>
          </w:ffData>
        </w:fldChar>
      </w:r>
      <w:r w:rsidRPr="00A87B10">
        <w:rPr>
          <w:rFonts w:ascii="Arial" w:hAnsi="Arial" w:cs="Arial"/>
          <w:b/>
          <w:bCs/>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Components de la prestació</w:t>
      </w:r>
    </w:p>
    <w:p w14:paraId="2E5480FD"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1"/>
            </w:checkBox>
          </w:ffData>
        </w:fldChar>
      </w:r>
      <w:r w:rsidRPr="00A87B10">
        <w:rPr>
          <w:rFonts w:ascii="Arial" w:hAnsi="Arial" w:cs="Arial"/>
          <w:b/>
          <w:bCs/>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Unitats d’execució</w:t>
      </w:r>
    </w:p>
    <w:p w14:paraId="7AE53EF3"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Box>
          </w:ffData>
        </w:fldChar>
      </w:r>
      <w:r w:rsidRPr="00A87B10">
        <w:rPr>
          <w:rFonts w:ascii="Arial" w:hAnsi="Arial" w:cs="Arial"/>
          <w:b/>
          <w:bCs/>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Unitats de temps</w:t>
      </w:r>
    </w:p>
    <w:p w14:paraId="47ACF6B3"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Box>
          </w:ffData>
        </w:fldChar>
      </w:r>
      <w:r w:rsidRPr="00A87B10">
        <w:rPr>
          <w:rFonts w:ascii="Arial" w:hAnsi="Arial" w:cs="Arial"/>
          <w:b/>
          <w:bCs/>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Honoraris per tarifes</w:t>
      </w:r>
    </w:p>
    <w:p w14:paraId="518105C5"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Box>
          </w:ffData>
        </w:fldChar>
      </w:r>
      <w:r w:rsidRPr="00A87B10">
        <w:rPr>
          <w:rFonts w:ascii="Arial" w:hAnsi="Arial" w:cs="Arial"/>
          <w:b/>
          <w:bCs/>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b/>
          <w:bCs/>
          <w:sz w:val="22"/>
          <w:szCs w:val="22"/>
        </w:rPr>
        <w:t xml:space="preserve"> </w:t>
      </w:r>
      <w:r w:rsidRPr="00A87B10">
        <w:rPr>
          <w:rFonts w:ascii="Arial" w:hAnsi="Arial" w:cs="Arial"/>
          <w:sz w:val="22"/>
          <w:szCs w:val="22"/>
        </w:rPr>
        <w:t xml:space="preserve">Altres: ... </w:t>
      </w:r>
      <w:r w:rsidRPr="00A87B10">
        <w:rPr>
          <w:rFonts w:ascii="Arial" w:hAnsi="Arial" w:cs="Arial"/>
          <w:i/>
          <w:iCs/>
          <w:sz w:val="22"/>
          <w:szCs w:val="22"/>
        </w:rPr>
        <w:t>(detallar)</w:t>
      </w:r>
    </w:p>
    <w:p w14:paraId="5DC7411D" w14:textId="77777777" w:rsidR="00C65906" w:rsidRPr="00A87B10" w:rsidRDefault="00C65906" w:rsidP="00C65906">
      <w:pPr>
        <w:jc w:val="both"/>
        <w:rPr>
          <w:rFonts w:ascii="Arial" w:hAnsi="Arial" w:cs="Arial"/>
          <w:sz w:val="22"/>
          <w:szCs w:val="22"/>
        </w:rPr>
      </w:pPr>
      <w:bookmarkStart w:id="7" w:name="_Hlk173506292"/>
      <w:bookmarkEnd w:id="6"/>
      <w:r w:rsidRPr="00A87B10">
        <w:rPr>
          <w:rFonts w:ascii="Arial" w:hAnsi="Arial" w:cs="Arial"/>
          <w:b/>
          <w:bCs/>
          <w:sz w:val="22"/>
          <w:szCs w:val="22"/>
        </w:rPr>
        <w:tab/>
      </w:r>
    </w:p>
    <w:p w14:paraId="04CE0B1E" w14:textId="5752166E" w:rsidR="008C32EA" w:rsidRDefault="00C65906" w:rsidP="00C65906">
      <w:pPr>
        <w:jc w:val="both"/>
        <w:rPr>
          <w:rFonts w:ascii="Arial" w:hAnsi="Arial" w:cs="Arial"/>
          <w:b/>
          <w:sz w:val="22"/>
          <w:szCs w:val="22"/>
        </w:rPr>
      </w:pPr>
      <w:r w:rsidRPr="00A87B10">
        <w:rPr>
          <w:rFonts w:ascii="Arial" w:hAnsi="Arial" w:cs="Arial"/>
          <w:b/>
          <w:sz w:val="22"/>
          <w:szCs w:val="22"/>
        </w:rPr>
        <w:t>VALOR ESTIMAT DEL CONTRACTE</w:t>
      </w:r>
    </w:p>
    <w:p w14:paraId="03336CAE" w14:textId="66DD0635" w:rsidR="009F2F21" w:rsidRDefault="009F2F21" w:rsidP="00C65906">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2831"/>
        <w:gridCol w:w="2832"/>
      </w:tblGrid>
      <w:tr w:rsidR="009F2F21" w:rsidRPr="009F2F21" w14:paraId="28E0E88A" w14:textId="77777777" w:rsidTr="00880524">
        <w:trPr>
          <w:jc w:val="center"/>
        </w:trPr>
        <w:tc>
          <w:tcPr>
            <w:tcW w:w="2831" w:type="dxa"/>
            <w:shd w:val="clear" w:color="auto" w:fill="BDD6EE"/>
            <w:vAlign w:val="center"/>
          </w:tcPr>
          <w:p w14:paraId="749520EC" w14:textId="77777777" w:rsidR="009F2F21" w:rsidRPr="009F2F21" w:rsidRDefault="009F2F21" w:rsidP="00880524">
            <w:pPr>
              <w:autoSpaceDE w:val="0"/>
              <w:autoSpaceDN w:val="0"/>
              <w:adjustRightInd w:val="0"/>
              <w:ind w:right="52"/>
              <w:jc w:val="center"/>
              <w:rPr>
                <w:rFonts w:ascii="Arial" w:eastAsia="Calibri" w:hAnsi="Arial" w:cs="Arial"/>
                <w:b/>
                <w:sz w:val="22"/>
                <w:szCs w:val="22"/>
              </w:rPr>
            </w:pPr>
            <w:r w:rsidRPr="009F2F21">
              <w:rPr>
                <w:rFonts w:ascii="Arial" w:eastAsia="Calibri" w:hAnsi="Arial" w:cs="Arial"/>
                <w:b/>
                <w:sz w:val="22"/>
                <w:szCs w:val="22"/>
              </w:rPr>
              <w:t>Valor Estimat del Contracte</w:t>
            </w:r>
          </w:p>
        </w:tc>
        <w:tc>
          <w:tcPr>
            <w:tcW w:w="2831" w:type="dxa"/>
            <w:shd w:val="clear" w:color="auto" w:fill="BDD6EE"/>
            <w:vAlign w:val="center"/>
          </w:tcPr>
          <w:p w14:paraId="181CFADE" w14:textId="77777777" w:rsidR="009F2F21" w:rsidRPr="009F2F21" w:rsidRDefault="009F2F21" w:rsidP="00880524">
            <w:pPr>
              <w:autoSpaceDE w:val="0"/>
              <w:autoSpaceDN w:val="0"/>
              <w:adjustRightInd w:val="0"/>
              <w:ind w:right="52"/>
              <w:jc w:val="center"/>
              <w:rPr>
                <w:rFonts w:ascii="Arial" w:eastAsia="Calibri" w:hAnsi="Arial" w:cs="Arial"/>
                <w:b/>
                <w:sz w:val="22"/>
                <w:szCs w:val="22"/>
              </w:rPr>
            </w:pPr>
            <w:r w:rsidRPr="009F2F21">
              <w:rPr>
                <w:rFonts w:ascii="Arial" w:eastAsia="Calibri" w:hAnsi="Arial" w:cs="Arial"/>
                <w:b/>
                <w:sz w:val="22"/>
                <w:szCs w:val="22"/>
              </w:rPr>
              <w:t>IVA (21%)</w:t>
            </w:r>
          </w:p>
        </w:tc>
        <w:tc>
          <w:tcPr>
            <w:tcW w:w="2832" w:type="dxa"/>
            <w:shd w:val="clear" w:color="auto" w:fill="BDD6EE"/>
            <w:vAlign w:val="center"/>
          </w:tcPr>
          <w:p w14:paraId="2AD0D750" w14:textId="77777777" w:rsidR="009F2F21" w:rsidRPr="009F2F21" w:rsidRDefault="009F2F21" w:rsidP="00880524">
            <w:pPr>
              <w:autoSpaceDE w:val="0"/>
              <w:autoSpaceDN w:val="0"/>
              <w:adjustRightInd w:val="0"/>
              <w:ind w:right="52"/>
              <w:jc w:val="center"/>
              <w:rPr>
                <w:rFonts w:ascii="Arial" w:eastAsia="Calibri" w:hAnsi="Arial" w:cs="Arial"/>
                <w:b/>
                <w:sz w:val="22"/>
                <w:szCs w:val="22"/>
              </w:rPr>
            </w:pPr>
            <w:r w:rsidRPr="009F2F21">
              <w:rPr>
                <w:rFonts w:ascii="Arial" w:eastAsia="Calibri" w:hAnsi="Arial" w:cs="Arial"/>
                <w:b/>
                <w:sz w:val="22"/>
                <w:szCs w:val="22"/>
              </w:rPr>
              <w:t>Pressupost IVA inclòs</w:t>
            </w:r>
          </w:p>
        </w:tc>
      </w:tr>
      <w:tr w:rsidR="009F2F21" w:rsidRPr="00583222" w14:paraId="1D24942A" w14:textId="77777777" w:rsidTr="00880524">
        <w:trPr>
          <w:jc w:val="center"/>
        </w:trPr>
        <w:tc>
          <w:tcPr>
            <w:tcW w:w="2831" w:type="dxa"/>
          </w:tcPr>
          <w:p w14:paraId="5745ACC1" w14:textId="77777777" w:rsidR="009F2F21" w:rsidRPr="00583222" w:rsidRDefault="009F2F21" w:rsidP="00880524">
            <w:pPr>
              <w:autoSpaceDE w:val="0"/>
              <w:autoSpaceDN w:val="0"/>
              <w:adjustRightInd w:val="0"/>
              <w:ind w:right="52"/>
              <w:jc w:val="center"/>
              <w:rPr>
                <w:rFonts w:ascii="Arial" w:eastAsia="Calibri" w:hAnsi="Arial" w:cs="Arial"/>
                <w:sz w:val="22"/>
                <w:szCs w:val="22"/>
              </w:rPr>
            </w:pPr>
            <w:r w:rsidRPr="00583222">
              <w:rPr>
                <w:rFonts w:ascii="Arial" w:eastAsia="Calibri" w:hAnsi="Arial" w:cs="Arial"/>
                <w:sz w:val="22"/>
                <w:szCs w:val="22"/>
              </w:rPr>
              <w:t xml:space="preserve">238.016,51  </w:t>
            </w:r>
            <w:r w:rsidRPr="00583222">
              <w:rPr>
                <w:rFonts w:ascii="Arial" w:hAnsi="Arial" w:cs="Arial"/>
                <w:sz w:val="22"/>
                <w:szCs w:val="22"/>
              </w:rPr>
              <w:t>€</w:t>
            </w:r>
          </w:p>
        </w:tc>
        <w:tc>
          <w:tcPr>
            <w:tcW w:w="2831" w:type="dxa"/>
          </w:tcPr>
          <w:p w14:paraId="270151EA" w14:textId="77777777" w:rsidR="009F2F21" w:rsidRPr="00583222" w:rsidRDefault="009F2F21" w:rsidP="00880524">
            <w:pPr>
              <w:autoSpaceDE w:val="0"/>
              <w:autoSpaceDN w:val="0"/>
              <w:adjustRightInd w:val="0"/>
              <w:ind w:right="52"/>
              <w:jc w:val="center"/>
              <w:rPr>
                <w:rFonts w:ascii="Arial" w:eastAsia="Calibri" w:hAnsi="Arial" w:cs="Arial"/>
                <w:sz w:val="22"/>
                <w:szCs w:val="22"/>
              </w:rPr>
            </w:pPr>
            <w:r w:rsidRPr="00583222">
              <w:rPr>
                <w:rFonts w:ascii="Arial" w:eastAsia="Calibri" w:hAnsi="Arial" w:cs="Arial"/>
                <w:bCs/>
                <w:sz w:val="22"/>
                <w:szCs w:val="22"/>
              </w:rPr>
              <w:t>49.983,47</w:t>
            </w:r>
            <w:r w:rsidRPr="00583222">
              <w:rPr>
                <w:rFonts w:ascii="Arial" w:eastAsia="Calibri" w:hAnsi="Arial" w:cs="Arial"/>
                <w:sz w:val="22"/>
                <w:szCs w:val="22"/>
              </w:rPr>
              <w:t xml:space="preserve">  </w:t>
            </w:r>
            <w:r w:rsidRPr="00583222">
              <w:rPr>
                <w:rFonts w:ascii="Arial" w:eastAsia="Calibri" w:hAnsi="Arial" w:cs="Arial"/>
                <w:bCs/>
                <w:sz w:val="22"/>
                <w:szCs w:val="22"/>
              </w:rPr>
              <w:t>€</w:t>
            </w:r>
          </w:p>
        </w:tc>
        <w:tc>
          <w:tcPr>
            <w:tcW w:w="2832" w:type="dxa"/>
          </w:tcPr>
          <w:p w14:paraId="78B043C3" w14:textId="77777777" w:rsidR="009F2F21" w:rsidRPr="00583222" w:rsidRDefault="009F2F21" w:rsidP="00880524">
            <w:pPr>
              <w:autoSpaceDE w:val="0"/>
              <w:autoSpaceDN w:val="0"/>
              <w:adjustRightInd w:val="0"/>
              <w:ind w:right="52"/>
              <w:jc w:val="center"/>
              <w:rPr>
                <w:rFonts w:ascii="Arial" w:eastAsia="Calibri" w:hAnsi="Arial" w:cs="Arial"/>
                <w:sz w:val="22"/>
                <w:szCs w:val="22"/>
              </w:rPr>
            </w:pPr>
            <w:r w:rsidRPr="00583222">
              <w:rPr>
                <w:rFonts w:ascii="Arial" w:hAnsi="Arial" w:cs="Arial"/>
                <w:sz w:val="22"/>
                <w:szCs w:val="22"/>
              </w:rPr>
              <w:t xml:space="preserve">287.999,98 </w:t>
            </w:r>
            <w:r w:rsidRPr="00583222">
              <w:rPr>
                <w:rFonts w:ascii="Arial" w:eastAsia="Calibri" w:hAnsi="Arial" w:cs="Arial"/>
                <w:sz w:val="22"/>
                <w:szCs w:val="22"/>
              </w:rPr>
              <w:t>€</w:t>
            </w:r>
          </w:p>
        </w:tc>
      </w:tr>
    </w:tbl>
    <w:p w14:paraId="48440588" w14:textId="77777777" w:rsidR="009F2F21" w:rsidRPr="00A87B10" w:rsidRDefault="009F2F21" w:rsidP="00C65906">
      <w:pPr>
        <w:jc w:val="both"/>
        <w:rPr>
          <w:rFonts w:ascii="Arial" w:hAnsi="Arial" w:cs="Arial"/>
          <w:b/>
          <w:sz w:val="22"/>
          <w:szCs w:val="22"/>
        </w:rPr>
      </w:pPr>
    </w:p>
    <w:p w14:paraId="0A51AC2A" w14:textId="059C1093" w:rsidR="00C8019F" w:rsidRPr="00A87B10" w:rsidRDefault="00C65906" w:rsidP="00C65906">
      <w:pPr>
        <w:jc w:val="both"/>
        <w:rPr>
          <w:rFonts w:ascii="Arial" w:hAnsi="Arial" w:cs="Arial"/>
          <w:sz w:val="22"/>
          <w:szCs w:val="22"/>
        </w:rPr>
      </w:pPr>
      <w:r w:rsidRPr="00A87B10">
        <w:rPr>
          <w:rFonts w:ascii="Arial" w:hAnsi="Arial" w:cs="Arial"/>
          <w:b/>
          <w:sz w:val="22"/>
          <w:szCs w:val="22"/>
        </w:rPr>
        <w:tab/>
      </w:r>
    </w:p>
    <w:bookmarkEnd w:id="7"/>
    <w:p w14:paraId="3AE49426" w14:textId="462B9722" w:rsidR="00C65906" w:rsidRPr="00A87B10" w:rsidRDefault="00C8019F" w:rsidP="00C65906">
      <w:pPr>
        <w:jc w:val="both"/>
        <w:rPr>
          <w:rFonts w:ascii="Arial" w:hAnsi="Arial" w:cs="Arial"/>
          <w:b/>
          <w:bCs/>
          <w:sz w:val="22"/>
          <w:szCs w:val="22"/>
        </w:rPr>
      </w:pPr>
      <w:r w:rsidRPr="00A87B10">
        <w:rPr>
          <w:rFonts w:ascii="Arial" w:hAnsi="Arial" w:cs="Arial"/>
          <w:sz w:val="22"/>
          <w:szCs w:val="22"/>
        </w:rPr>
        <w:t xml:space="preserve"> </w:t>
      </w:r>
      <w:r w:rsidR="00C65906" w:rsidRPr="00A87B10">
        <w:rPr>
          <w:rFonts w:ascii="Arial" w:hAnsi="Arial" w:cs="Arial"/>
          <w:b/>
          <w:bCs/>
          <w:sz w:val="22"/>
          <w:szCs w:val="22"/>
        </w:rPr>
        <w:t>Consignació pressupostària:</w:t>
      </w:r>
    </w:p>
    <w:p w14:paraId="0B8C52D2" w14:textId="77777777" w:rsidR="008C32EA" w:rsidRPr="00A87B10" w:rsidRDefault="008C32EA" w:rsidP="00C65906">
      <w:pPr>
        <w:jc w:val="both"/>
        <w:rPr>
          <w:rFonts w:ascii="Arial" w:hAnsi="Arial" w:cs="Arial"/>
          <w:b/>
          <w:bCs/>
          <w:sz w:val="22"/>
          <w:szCs w:val="22"/>
        </w:rPr>
      </w:pPr>
    </w:p>
    <w:tbl>
      <w:tblPr>
        <w:tblW w:w="8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
        <w:gridCol w:w="1265"/>
        <w:gridCol w:w="1276"/>
        <w:gridCol w:w="1395"/>
        <w:gridCol w:w="851"/>
        <w:gridCol w:w="1475"/>
        <w:gridCol w:w="1581"/>
      </w:tblGrid>
      <w:tr w:rsidR="009F2F21" w:rsidRPr="00583222" w14:paraId="1E1B8D4B" w14:textId="77777777" w:rsidTr="00583222">
        <w:trPr>
          <w:trHeight w:hRule="exact" w:val="608"/>
          <w:jc w:val="center"/>
        </w:trPr>
        <w:tc>
          <w:tcPr>
            <w:tcW w:w="715" w:type="dxa"/>
            <w:shd w:val="clear" w:color="auto" w:fill="BDD6EE"/>
            <w:vAlign w:val="bottom"/>
          </w:tcPr>
          <w:p w14:paraId="67DB20DD" w14:textId="77777777"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Any</w:t>
            </w:r>
          </w:p>
        </w:tc>
        <w:tc>
          <w:tcPr>
            <w:tcW w:w="1265" w:type="dxa"/>
            <w:shd w:val="clear" w:color="auto" w:fill="BDD6EE"/>
            <w:vAlign w:val="bottom"/>
          </w:tcPr>
          <w:p w14:paraId="5C88A1CA" w14:textId="77777777"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Àrea de despesa</w:t>
            </w:r>
          </w:p>
        </w:tc>
        <w:tc>
          <w:tcPr>
            <w:tcW w:w="1276" w:type="dxa"/>
            <w:shd w:val="clear" w:color="auto" w:fill="BDD6EE"/>
            <w:vAlign w:val="bottom"/>
          </w:tcPr>
          <w:p w14:paraId="00B3A49E" w14:textId="704BA602"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 xml:space="preserve">Classificació </w:t>
            </w:r>
            <w:r w:rsidR="00583222">
              <w:rPr>
                <w:rFonts w:ascii="Arial" w:hAnsi="Arial" w:cs="Arial"/>
                <w:b/>
                <w:sz w:val="18"/>
                <w:szCs w:val="18"/>
                <w:lang w:eastAsia="es-ES"/>
              </w:rPr>
              <w:t>e</w:t>
            </w:r>
            <w:r w:rsidRPr="00583222">
              <w:rPr>
                <w:rFonts w:ascii="Arial" w:hAnsi="Arial" w:cs="Arial"/>
                <w:b/>
                <w:sz w:val="18"/>
                <w:szCs w:val="18"/>
                <w:lang w:eastAsia="es-ES"/>
              </w:rPr>
              <w:t>conòmica</w:t>
            </w:r>
          </w:p>
        </w:tc>
        <w:tc>
          <w:tcPr>
            <w:tcW w:w="1395" w:type="dxa"/>
            <w:shd w:val="clear" w:color="auto" w:fill="BDD6EE"/>
            <w:vAlign w:val="bottom"/>
          </w:tcPr>
          <w:p w14:paraId="06BEF9E6" w14:textId="77777777"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Import net</w:t>
            </w:r>
          </w:p>
        </w:tc>
        <w:tc>
          <w:tcPr>
            <w:tcW w:w="851" w:type="dxa"/>
            <w:shd w:val="clear" w:color="auto" w:fill="BDD6EE"/>
            <w:vAlign w:val="bottom"/>
          </w:tcPr>
          <w:p w14:paraId="67859E62" w14:textId="77777777"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 IVA</w:t>
            </w:r>
          </w:p>
        </w:tc>
        <w:tc>
          <w:tcPr>
            <w:tcW w:w="1475" w:type="dxa"/>
            <w:shd w:val="clear" w:color="auto" w:fill="BDD6EE"/>
            <w:vAlign w:val="bottom"/>
          </w:tcPr>
          <w:p w14:paraId="0C19F2EE" w14:textId="77777777" w:rsidR="009F2F21" w:rsidRPr="00583222" w:rsidRDefault="009F2F21" w:rsidP="00880524">
            <w:pPr>
              <w:pStyle w:val="Textoindependiente2"/>
              <w:jc w:val="center"/>
              <w:rPr>
                <w:rFonts w:ascii="Arial" w:hAnsi="Arial" w:cs="Arial"/>
                <w:b/>
                <w:sz w:val="18"/>
                <w:szCs w:val="18"/>
                <w:lang w:eastAsia="es-ES"/>
              </w:rPr>
            </w:pPr>
            <w:r w:rsidRPr="00583222">
              <w:rPr>
                <w:rFonts w:ascii="Arial" w:hAnsi="Arial" w:cs="Arial"/>
                <w:b/>
                <w:sz w:val="18"/>
                <w:szCs w:val="18"/>
                <w:lang w:eastAsia="es-ES"/>
              </w:rPr>
              <w:t>Import IVA</w:t>
            </w:r>
          </w:p>
        </w:tc>
        <w:tc>
          <w:tcPr>
            <w:tcW w:w="1581" w:type="dxa"/>
            <w:shd w:val="clear" w:color="auto" w:fill="BDD6EE"/>
            <w:vAlign w:val="bottom"/>
          </w:tcPr>
          <w:p w14:paraId="5E0FC593" w14:textId="49D494B6" w:rsidR="009F2F21" w:rsidRPr="00583222" w:rsidRDefault="009F2F21" w:rsidP="00583222">
            <w:pPr>
              <w:pStyle w:val="Textoindependiente2"/>
              <w:jc w:val="center"/>
              <w:rPr>
                <w:rFonts w:ascii="Arial" w:hAnsi="Arial" w:cs="Arial"/>
                <w:b/>
                <w:sz w:val="18"/>
                <w:szCs w:val="18"/>
                <w:lang w:eastAsia="es-ES"/>
              </w:rPr>
            </w:pPr>
            <w:r w:rsidRPr="00583222">
              <w:rPr>
                <w:rFonts w:ascii="Arial" w:hAnsi="Arial" w:cs="Arial"/>
                <w:b/>
                <w:sz w:val="18"/>
                <w:szCs w:val="18"/>
                <w:lang w:eastAsia="es-ES"/>
              </w:rPr>
              <w:t>Import Total</w:t>
            </w:r>
          </w:p>
        </w:tc>
      </w:tr>
      <w:tr w:rsidR="009F2F21" w:rsidRPr="00583222" w14:paraId="4356FBD8" w14:textId="77777777" w:rsidTr="00583222">
        <w:trPr>
          <w:trHeight w:hRule="exact" w:val="375"/>
          <w:jc w:val="center"/>
        </w:trPr>
        <w:tc>
          <w:tcPr>
            <w:tcW w:w="715" w:type="dxa"/>
            <w:vAlign w:val="bottom"/>
          </w:tcPr>
          <w:p w14:paraId="22083783" w14:textId="77777777" w:rsidR="009F2F21" w:rsidRPr="00583222" w:rsidRDefault="009F2F21" w:rsidP="00880524">
            <w:pPr>
              <w:pStyle w:val="Textoindependiente2"/>
              <w:jc w:val="center"/>
              <w:rPr>
                <w:rFonts w:ascii="Arial" w:hAnsi="Arial" w:cs="Arial"/>
                <w:sz w:val="20"/>
                <w:szCs w:val="20"/>
                <w:lang w:eastAsia="es-ES"/>
              </w:rPr>
            </w:pPr>
            <w:r w:rsidRPr="00583222">
              <w:rPr>
                <w:rFonts w:ascii="Arial" w:hAnsi="Arial" w:cs="Arial"/>
                <w:sz w:val="20"/>
                <w:szCs w:val="20"/>
                <w:lang w:eastAsia="es-ES"/>
              </w:rPr>
              <w:t>2026</w:t>
            </w:r>
          </w:p>
        </w:tc>
        <w:tc>
          <w:tcPr>
            <w:tcW w:w="1265" w:type="dxa"/>
            <w:vAlign w:val="bottom"/>
          </w:tcPr>
          <w:p w14:paraId="30F083F6" w14:textId="77777777" w:rsidR="009F2F21" w:rsidRPr="00583222" w:rsidRDefault="009F2F21" w:rsidP="009F2F21">
            <w:pPr>
              <w:pStyle w:val="Textoindependiente2"/>
              <w:jc w:val="center"/>
              <w:rPr>
                <w:rFonts w:ascii="Arial" w:hAnsi="Arial" w:cs="Arial"/>
                <w:sz w:val="20"/>
                <w:szCs w:val="20"/>
                <w:lang w:eastAsia="es-ES"/>
              </w:rPr>
            </w:pPr>
            <w:r w:rsidRPr="00583222">
              <w:rPr>
                <w:rFonts w:ascii="Arial" w:hAnsi="Arial" w:cs="Arial"/>
                <w:sz w:val="20"/>
                <w:szCs w:val="20"/>
                <w:lang w:eastAsia="es-ES"/>
              </w:rPr>
              <w:t>619.00</w:t>
            </w:r>
          </w:p>
          <w:p w14:paraId="30465816" w14:textId="77777777" w:rsidR="009F2F21" w:rsidRPr="00583222" w:rsidRDefault="009F2F21" w:rsidP="00880524">
            <w:pPr>
              <w:pStyle w:val="Textoindependiente2"/>
              <w:jc w:val="center"/>
              <w:rPr>
                <w:rFonts w:ascii="Arial" w:hAnsi="Arial" w:cs="Arial"/>
                <w:sz w:val="20"/>
                <w:szCs w:val="20"/>
                <w:lang w:eastAsia="es-ES"/>
              </w:rPr>
            </w:pPr>
          </w:p>
          <w:p w14:paraId="15AE0003" w14:textId="77777777" w:rsidR="009F2F21" w:rsidRPr="00583222" w:rsidRDefault="009F2F21" w:rsidP="00880524">
            <w:pPr>
              <w:pStyle w:val="Textoindependiente2"/>
              <w:jc w:val="center"/>
              <w:rPr>
                <w:rFonts w:ascii="Arial" w:hAnsi="Arial" w:cs="Arial"/>
                <w:sz w:val="20"/>
                <w:szCs w:val="20"/>
                <w:lang w:eastAsia="es-ES"/>
              </w:rPr>
            </w:pPr>
            <w:r w:rsidRPr="00583222">
              <w:rPr>
                <w:rFonts w:ascii="Arial" w:hAnsi="Arial" w:cs="Arial"/>
                <w:sz w:val="20"/>
                <w:szCs w:val="20"/>
                <w:lang w:eastAsia="es-ES"/>
              </w:rPr>
              <w:t>619.00</w:t>
            </w:r>
          </w:p>
          <w:p w14:paraId="4F433986" w14:textId="77777777" w:rsidR="009F2F21" w:rsidRPr="00583222" w:rsidRDefault="009F2F21" w:rsidP="00880524">
            <w:pPr>
              <w:pStyle w:val="Textoindependiente2"/>
              <w:jc w:val="center"/>
              <w:rPr>
                <w:rFonts w:ascii="Arial" w:hAnsi="Arial" w:cs="Arial"/>
                <w:sz w:val="20"/>
                <w:szCs w:val="20"/>
                <w:lang w:eastAsia="es-ES"/>
              </w:rPr>
            </w:pPr>
          </w:p>
        </w:tc>
        <w:tc>
          <w:tcPr>
            <w:tcW w:w="1276" w:type="dxa"/>
            <w:vAlign w:val="bottom"/>
          </w:tcPr>
          <w:p w14:paraId="610299A0" w14:textId="77777777" w:rsidR="009F2F21" w:rsidRPr="00583222" w:rsidRDefault="009F2F21" w:rsidP="00880524">
            <w:pPr>
              <w:pStyle w:val="Textoindependiente2"/>
              <w:jc w:val="center"/>
              <w:rPr>
                <w:rFonts w:ascii="Arial" w:hAnsi="Arial" w:cs="Arial"/>
                <w:sz w:val="20"/>
                <w:szCs w:val="20"/>
                <w:lang w:eastAsia="es-ES"/>
              </w:rPr>
            </w:pPr>
            <w:r w:rsidRPr="00583222">
              <w:rPr>
                <w:rFonts w:ascii="Arial" w:hAnsi="Arial" w:cs="Arial"/>
                <w:sz w:val="20"/>
                <w:szCs w:val="20"/>
                <w:lang w:eastAsia="es-ES"/>
              </w:rPr>
              <w:t>342</w:t>
            </w:r>
          </w:p>
        </w:tc>
        <w:tc>
          <w:tcPr>
            <w:tcW w:w="1395" w:type="dxa"/>
            <w:vAlign w:val="bottom"/>
          </w:tcPr>
          <w:p w14:paraId="3BCC880F" w14:textId="1826D591" w:rsidR="009F2F21" w:rsidRPr="00583222" w:rsidRDefault="009F2F21" w:rsidP="00880524">
            <w:pPr>
              <w:pStyle w:val="Textoindependiente2"/>
              <w:jc w:val="right"/>
              <w:rPr>
                <w:rFonts w:ascii="Arial" w:eastAsia="Calibri" w:hAnsi="Arial" w:cs="Arial"/>
                <w:sz w:val="20"/>
                <w:szCs w:val="20"/>
              </w:rPr>
            </w:pPr>
            <w:r w:rsidRPr="00583222">
              <w:rPr>
                <w:rFonts w:ascii="Arial" w:eastAsia="Calibri" w:hAnsi="Arial" w:cs="Arial"/>
                <w:sz w:val="20"/>
                <w:szCs w:val="20"/>
              </w:rPr>
              <w:t xml:space="preserve">238.016,51  </w:t>
            </w:r>
            <w:r w:rsidRPr="00583222">
              <w:rPr>
                <w:rFonts w:ascii="Arial" w:hAnsi="Arial" w:cs="Arial"/>
                <w:sz w:val="20"/>
                <w:szCs w:val="20"/>
              </w:rPr>
              <w:t>€</w:t>
            </w:r>
          </w:p>
          <w:p w14:paraId="308C87BC" w14:textId="77777777" w:rsidR="009F2F21" w:rsidRPr="00583222" w:rsidRDefault="009F2F21" w:rsidP="00880524">
            <w:pPr>
              <w:pStyle w:val="Textoindependiente2"/>
              <w:jc w:val="right"/>
              <w:rPr>
                <w:rFonts w:ascii="Arial" w:hAnsi="Arial" w:cs="Arial"/>
                <w:bCs/>
                <w:sz w:val="20"/>
                <w:szCs w:val="20"/>
                <w:lang w:eastAsia="es-ES"/>
              </w:rPr>
            </w:pPr>
            <w:r w:rsidRPr="00583222">
              <w:rPr>
                <w:rFonts w:ascii="Arial" w:eastAsia="Calibri" w:hAnsi="Arial" w:cs="Arial"/>
                <w:sz w:val="20"/>
                <w:szCs w:val="20"/>
              </w:rPr>
              <w:t xml:space="preserve">238.016,51  </w:t>
            </w:r>
            <w:r w:rsidRPr="00583222">
              <w:rPr>
                <w:rFonts w:ascii="Arial" w:hAnsi="Arial" w:cs="Arial"/>
                <w:sz w:val="20"/>
                <w:szCs w:val="20"/>
              </w:rPr>
              <w:t>€</w:t>
            </w:r>
          </w:p>
        </w:tc>
        <w:tc>
          <w:tcPr>
            <w:tcW w:w="851" w:type="dxa"/>
            <w:vAlign w:val="bottom"/>
          </w:tcPr>
          <w:p w14:paraId="1A3FFA6F" w14:textId="77777777" w:rsidR="009F2F21" w:rsidRPr="00583222" w:rsidRDefault="009F2F21" w:rsidP="00880524">
            <w:pPr>
              <w:pStyle w:val="Textoindependiente2"/>
              <w:jc w:val="center"/>
              <w:rPr>
                <w:rFonts w:ascii="Arial" w:hAnsi="Arial" w:cs="Arial"/>
                <w:sz w:val="20"/>
                <w:szCs w:val="20"/>
                <w:lang w:eastAsia="es-ES"/>
              </w:rPr>
            </w:pPr>
            <w:r w:rsidRPr="00583222">
              <w:rPr>
                <w:rFonts w:ascii="Arial" w:hAnsi="Arial" w:cs="Arial"/>
                <w:sz w:val="20"/>
                <w:szCs w:val="20"/>
                <w:lang w:eastAsia="es-ES"/>
              </w:rPr>
              <w:t>21%</w:t>
            </w:r>
          </w:p>
        </w:tc>
        <w:tc>
          <w:tcPr>
            <w:tcW w:w="1475" w:type="dxa"/>
            <w:vAlign w:val="bottom"/>
          </w:tcPr>
          <w:p w14:paraId="23774493" w14:textId="77777777" w:rsidR="009F2F21" w:rsidRPr="00583222" w:rsidRDefault="009F2F21" w:rsidP="00880524">
            <w:pPr>
              <w:pStyle w:val="Textoindependiente2"/>
              <w:jc w:val="right"/>
              <w:rPr>
                <w:rFonts w:ascii="Arial" w:hAnsi="Arial" w:cs="Arial"/>
                <w:bCs/>
                <w:sz w:val="20"/>
                <w:szCs w:val="20"/>
                <w:lang w:eastAsia="es-ES"/>
              </w:rPr>
            </w:pPr>
            <w:r w:rsidRPr="00583222">
              <w:rPr>
                <w:rFonts w:ascii="Arial" w:eastAsia="Calibri" w:hAnsi="Arial" w:cs="Arial"/>
                <w:bCs/>
                <w:sz w:val="20"/>
                <w:szCs w:val="20"/>
              </w:rPr>
              <w:t>49.983,47</w:t>
            </w:r>
            <w:r w:rsidRPr="00583222">
              <w:rPr>
                <w:rFonts w:ascii="Arial" w:eastAsia="Calibri" w:hAnsi="Arial" w:cs="Arial"/>
                <w:sz w:val="20"/>
                <w:szCs w:val="20"/>
              </w:rPr>
              <w:t xml:space="preserve">  €</w:t>
            </w:r>
          </w:p>
        </w:tc>
        <w:tc>
          <w:tcPr>
            <w:tcW w:w="1581" w:type="dxa"/>
            <w:vAlign w:val="bottom"/>
          </w:tcPr>
          <w:p w14:paraId="318E837C" w14:textId="77777777" w:rsidR="009F2F21" w:rsidRPr="00583222" w:rsidRDefault="009F2F21" w:rsidP="00880524">
            <w:pPr>
              <w:pStyle w:val="Textoindependiente2"/>
              <w:rPr>
                <w:rFonts w:ascii="Arial" w:hAnsi="Arial" w:cs="Arial"/>
                <w:bCs/>
                <w:sz w:val="20"/>
                <w:szCs w:val="20"/>
                <w:lang w:eastAsia="es-ES"/>
              </w:rPr>
            </w:pPr>
            <w:r w:rsidRPr="00583222">
              <w:rPr>
                <w:rFonts w:ascii="Arial" w:hAnsi="Arial" w:cs="Arial"/>
                <w:sz w:val="20"/>
                <w:szCs w:val="20"/>
              </w:rPr>
              <w:t xml:space="preserve">   287.999,98 </w:t>
            </w:r>
            <w:r w:rsidRPr="00583222">
              <w:rPr>
                <w:rFonts w:ascii="Arial" w:eastAsia="Calibri" w:hAnsi="Arial" w:cs="Arial"/>
                <w:sz w:val="20"/>
                <w:szCs w:val="20"/>
              </w:rPr>
              <w:t>€</w:t>
            </w:r>
          </w:p>
        </w:tc>
      </w:tr>
    </w:tbl>
    <w:p w14:paraId="6278F8EA" w14:textId="77777777" w:rsidR="008C32EA" w:rsidRPr="00A87B10" w:rsidRDefault="008C32EA" w:rsidP="00C65906">
      <w:pPr>
        <w:jc w:val="both"/>
        <w:rPr>
          <w:rFonts w:ascii="Arial" w:hAnsi="Arial" w:cs="Arial"/>
          <w:b/>
          <w:bCs/>
          <w:sz w:val="22"/>
          <w:szCs w:val="22"/>
        </w:rPr>
      </w:pPr>
    </w:p>
    <w:p w14:paraId="24FF4BDE" w14:textId="77777777" w:rsidR="00C65906" w:rsidRPr="00A87B10" w:rsidRDefault="00C65906" w:rsidP="00C65906">
      <w:pPr>
        <w:jc w:val="both"/>
        <w:rPr>
          <w:rFonts w:ascii="Arial" w:hAnsi="Arial" w:cs="Arial"/>
          <w:b/>
          <w:bCs/>
          <w:sz w:val="22"/>
          <w:szCs w:val="22"/>
        </w:rPr>
      </w:pPr>
      <w:bookmarkStart w:id="8" w:name="_Hlk138158474"/>
      <w:r w:rsidRPr="00A87B10">
        <w:rPr>
          <w:rFonts w:ascii="Arial" w:hAnsi="Arial" w:cs="Arial"/>
          <w:b/>
          <w:bCs/>
          <w:sz w:val="22"/>
          <w:szCs w:val="22"/>
        </w:rPr>
        <w:t xml:space="preserve">Cofinançat   </w:t>
      </w:r>
    </w:p>
    <w:p w14:paraId="0CCEC4BB" w14:textId="77777777" w:rsidR="00C8019F" w:rsidRPr="00A87B10" w:rsidRDefault="00C8019F" w:rsidP="00C65906">
      <w:pPr>
        <w:jc w:val="both"/>
        <w:rPr>
          <w:rFonts w:ascii="Arial" w:hAnsi="Arial" w:cs="Arial"/>
          <w:b/>
          <w:bCs/>
          <w:sz w:val="22"/>
          <w:szCs w:val="22"/>
        </w:rPr>
      </w:pPr>
    </w:p>
    <w:p w14:paraId="710E4489" w14:textId="56B512FB" w:rsidR="00C65906" w:rsidRPr="00A87B10" w:rsidRDefault="0097251B" w:rsidP="00C126EC">
      <w:pPr>
        <w:shd w:val="clear" w:color="auto" w:fill="FFFFFF"/>
        <w:tabs>
          <w:tab w:val="left" w:pos="284"/>
        </w:tabs>
        <w:jc w:val="both"/>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C65906" w:rsidRPr="00A87B10">
        <w:rPr>
          <w:rFonts w:ascii="Arial" w:hAnsi="Arial" w:cs="Arial"/>
          <w:sz w:val="22"/>
          <w:szCs w:val="22"/>
        </w:rPr>
        <w:t xml:space="preserve"> SI</w:t>
      </w:r>
      <w:r w:rsidR="00C126EC">
        <w:rPr>
          <w:rFonts w:ascii="Arial" w:hAnsi="Arial" w:cs="Arial"/>
          <w:sz w:val="22"/>
          <w:szCs w:val="22"/>
        </w:rPr>
        <w:t xml:space="preserve">. </w:t>
      </w:r>
      <w:r w:rsidR="00486F4C">
        <w:rPr>
          <w:rFonts w:ascii="Arial" w:hAnsi="Arial" w:cs="Arial"/>
          <w:sz w:val="22"/>
          <w:szCs w:val="22"/>
        </w:rPr>
        <w:t xml:space="preserve"> </w:t>
      </w:r>
      <w:r w:rsidR="00C126EC">
        <w:rPr>
          <w:rFonts w:ascii="Arial" w:hAnsi="Arial" w:cs="Arial"/>
          <w:sz w:val="22"/>
          <w:szCs w:val="22"/>
        </w:rPr>
        <w:t>A</w:t>
      </w:r>
      <w:r w:rsidR="00486F4C">
        <w:rPr>
          <w:rFonts w:ascii="Arial" w:hAnsi="Arial" w:cs="Arial"/>
          <w:sz w:val="22"/>
          <w:szCs w:val="22"/>
        </w:rPr>
        <w:t xml:space="preserve">mb </w:t>
      </w:r>
      <w:r w:rsidR="00486F4C" w:rsidRPr="00FC1841">
        <w:rPr>
          <w:bCs/>
          <w:shd w:val="clear" w:color="auto" w:fill="FFFFFF"/>
        </w:rPr>
        <w:t>l’Agencia Catalana de residus</w:t>
      </w:r>
      <w:r w:rsidR="00486F4C">
        <w:rPr>
          <w:bCs/>
          <w:shd w:val="clear" w:color="auto" w:fill="FFFFFF"/>
        </w:rPr>
        <w:t xml:space="preserve"> </w:t>
      </w:r>
      <w:r w:rsidR="00C126EC">
        <w:rPr>
          <w:bCs/>
          <w:shd w:val="clear" w:color="auto" w:fill="FFFFFF"/>
        </w:rPr>
        <w:t>i el</w:t>
      </w:r>
      <w:r w:rsidR="00486F4C" w:rsidRPr="0090201F">
        <w:rPr>
          <w:bCs/>
          <w:shd w:val="clear" w:color="auto" w:fill="FFFFFF"/>
        </w:rPr>
        <w:t xml:space="preserve"> Consell Català de l’Esport</w:t>
      </w:r>
    </w:p>
    <w:bookmarkEnd w:id="8"/>
    <w:p w14:paraId="64444364" w14:textId="50ED5A25" w:rsidR="00C65906" w:rsidRPr="00A87B10" w:rsidRDefault="0097251B" w:rsidP="00C65906">
      <w:pPr>
        <w:jc w:val="both"/>
        <w:rPr>
          <w:rFonts w:ascii="Arial" w:hAnsi="Arial" w:cs="Arial"/>
          <w:sz w:val="22"/>
          <w:szCs w:val="22"/>
        </w:rPr>
      </w:pPr>
      <w:r>
        <w:rPr>
          <w:rFonts w:ascii="Arial" w:hAnsi="Arial" w:cs="Arial"/>
          <w:sz w:val="22"/>
          <w:szCs w:val="22"/>
        </w:rPr>
        <w:fldChar w:fldCharType="begin">
          <w:ffData>
            <w:name w:val=""/>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C65906" w:rsidRPr="00A87B10">
        <w:rPr>
          <w:rFonts w:ascii="Arial" w:hAnsi="Arial" w:cs="Arial"/>
          <w:sz w:val="22"/>
          <w:szCs w:val="22"/>
        </w:rPr>
        <w:t xml:space="preserve"> NO</w:t>
      </w:r>
    </w:p>
    <w:p w14:paraId="29DA30C4" w14:textId="77777777" w:rsidR="00C65906" w:rsidRPr="00A87B10" w:rsidRDefault="00C65906" w:rsidP="00C65906">
      <w:pPr>
        <w:jc w:val="both"/>
        <w:rPr>
          <w:rFonts w:ascii="Arial" w:hAnsi="Arial" w:cs="Arial"/>
          <w:b/>
          <w:bCs/>
          <w:sz w:val="22"/>
          <w:szCs w:val="22"/>
        </w:rPr>
      </w:pPr>
    </w:p>
    <w:p w14:paraId="328D9616"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CLASSIFICACIÓ QUE S’EXIGEIX ALS PARTICIPANTS I ELS CRITERIS DE SOLVÈNCIA TÈCNICA O PROFESSIONAL, I ECONÒMICA I FINANCERA</w:t>
      </w:r>
    </w:p>
    <w:p w14:paraId="78734D35" w14:textId="77777777" w:rsidR="0072355D" w:rsidRPr="00A87B10" w:rsidRDefault="0072355D" w:rsidP="00C65906">
      <w:pPr>
        <w:jc w:val="both"/>
        <w:rPr>
          <w:rFonts w:ascii="Arial" w:hAnsi="Arial" w:cs="Arial"/>
          <w:b/>
          <w:bCs/>
          <w:sz w:val="22"/>
          <w:szCs w:val="22"/>
        </w:rPr>
      </w:pPr>
    </w:p>
    <w:p w14:paraId="14A7DD85"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 xml:space="preserve">Criteris de solvència per a la selecció de les empreses licitadores:   </w:t>
      </w:r>
    </w:p>
    <w:p w14:paraId="06E9E567" w14:textId="77777777" w:rsidR="00C65906" w:rsidRPr="00A87B10" w:rsidRDefault="00C65906" w:rsidP="00C65906">
      <w:pPr>
        <w:jc w:val="both"/>
        <w:rPr>
          <w:rFonts w:ascii="Arial" w:hAnsi="Arial" w:cs="Arial"/>
          <w:b/>
          <w:bCs/>
          <w:sz w:val="22"/>
          <w:szCs w:val="22"/>
        </w:rPr>
      </w:pPr>
    </w:p>
    <w:p w14:paraId="561248BA" w14:textId="77777777" w:rsidR="00C65906" w:rsidRPr="00A87B10" w:rsidRDefault="00C65906" w:rsidP="00C65906">
      <w:pPr>
        <w:jc w:val="both"/>
        <w:rPr>
          <w:rFonts w:ascii="Arial" w:hAnsi="Arial" w:cs="Arial"/>
          <w:b/>
          <w:bCs/>
          <w:i/>
          <w:sz w:val="22"/>
          <w:szCs w:val="22"/>
        </w:rPr>
      </w:pPr>
      <w:r w:rsidRPr="00A87B10">
        <w:rPr>
          <w:rFonts w:ascii="Arial" w:hAnsi="Arial" w:cs="Arial"/>
          <w:b/>
          <w:bCs/>
          <w:i/>
          <w:sz w:val="22"/>
          <w:szCs w:val="22"/>
        </w:rPr>
        <w:t>Solvència econòmica i financera</w:t>
      </w:r>
    </w:p>
    <w:p w14:paraId="5407DAF7" w14:textId="36200DDD" w:rsidR="00C65906" w:rsidRPr="00A87B10" w:rsidRDefault="00C65906" w:rsidP="00C65906">
      <w:pPr>
        <w:jc w:val="both"/>
        <w:rPr>
          <w:rFonts w:cs="Arial"/>
          <w:sz w:val="20"/>
          <w:szCs w:val="20"/>
        </w:rPr>
      </w:pPr>
      <w:r w:rsidRPr="00A87B10">
        <w:rPr>
          <w:rFonts w:ascii="Arial" w:hAnsi="Arial" w:cs="Arial"/>
          <w:sz w:val="22"/>
          <w:szCs w:val="22"/>
        </w:rPr>
        <w:fldChar w:fldCharType="begin">
          <w:ffData>
            <w:name w:val="Casilla11"/>
            <w:enabled/>
            <w:calcOnExit w:val="0"/>
            <w:checkBox>
              <w:sizeAuto/>
              <w:default w:val="1"/>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Volum anual de negocis, o bé volum anual de negocis en l’àmbit a què es refereix el </w:t>
      </w:r>
      <w:r w:rsidRPr="00A87B10">
        <w:rPr>
          <w:rFonts w:ascii="Arial" w:hAnsi="Arial" w:cs="Arial"/>
          <w:sz w:val="22"/>
          <w:szCs w:val="22"/>
        </w:rPr>
        <w:lastRenderedPageBreak/>
        <w:t xml:space="preserve">contracte, referit al millor exercici dins dels tres últims disponibles en funció de les dates de constitució o d’inici d’activitats de l’empresari i de presentació de les ofertes per un import igual </w:t>
      </w:r>
      <w:r w:rsidR="00984EBE" w:rsidRPr="00A87B10">
        <w:rPr>
          <w:rFonts w:ascii="Arial" w:hAnsi="Arial" w:cs="Arial"/>
          <w:sz w:val="22"/>
          <w:szCs w:val="22"/>
        </w:rPr>
        <w:t>o superior a</w:t>
      </w:r>
      <w:r w:rsidR="00583222">
        <w:rPr>
          <w:rFonts w:ascii="Arial" w:hAnsi="Arial" w:cs="Arial"/>
          <w:sz w:val="22"/>
          <w:szCs w:val="22"/>
        </w:rPr>
        <w:t>l valor estimat d’aquesta licitació</w:t>
      </w:r>
      <w:r w:rsidR="00984EBE" w:rsidRPr="00A87B10">
        <w:rPr>
          <w:rFonts w:ascii="Arial" w:hAnsi="Arial" w:cs="Arial"/>
          <w:sz w:val="22"/>
          <w:szCs w:val="22"/>
        </w:rPr>
        <w:t>.</w:t>
      </w:r>
      <w:r w:rsidR="00984EBE" w:rsidRPr="00A87B10">
        <w:rPr>
          <w:rFonts w:cs="Arial"/>
          <w:sz w:val="20"/>
          <w:szCs w:val="20"/>
        </w:rPr>
        <w:t xml:space="preserve"> </w:t>
      </w:r>
    </w:p>
    <w:p w14:paraId="4C6818DC" w14:textId="77777777" w:rsidR="00C65906" w:rsidRPr="00A87B10" w:rsidRDefault="00C65906" w:rsidP="00C65906">
      <w:pPr>
        <w:jc w:val="both"/>
        <w:rPr>
          <w:rFonts w:ascii="Arial" w:hAnsi="Arial" w:cs="Arial"/>
          <w:sz w:val="22"/>
          <w:szCs w:val="22"/>
        </w:rPr>
      </w:pPr>
      <w:r w:rsidRPr="00A87B10">
        <w:rPr>
          <w:rFonts w:ascii="Arial" w:hAnsi="Arial" w:cs="Arial"/>
          <w:sz w:val="22"/>
          <w:szCs w:val="22"/>
          <w:u w:val="single"/>
        </w:rPr>
        <w:t>Mitjà d'acreditació:</w:t>
      </w:r>
      <w:r w:rsidRPr="00A87B10">
        <w:rPr>
          <w:rFonts w:ascii="Arial" w:hAnsi="Arial" w:cs="Arial"/>
          <w:sz w:val="22"/>
          <w:szCs w:val="22"/>
        </w:rPr>
        <w:t xml:space="preserve"> RELI o ROLECE</w:t>
      </w:r>
    </w:p>
    <w:p w14:paraId="508E95AC" w14:textId="77777777" w:rsidR="00C65906" w:rsidRPr="00A87B10" w:rsidRDefault="00C65906" w:rsidP="00C65906">
      <w:pPr>
        <w:jc w:val="both"/>
        <w:rPr>
          <w:rFonts w:ascii="Arial" w:hAnsi="Arial" w:cs="Arial"/>
          <w:sz w:val="22"/>
          <w:szCs w:val="22"/>
        </w:rPr>
      </w:pPr>
    </w:p>
    <w:p w14:paraId="0910DAF4" w14:textId="6826808F"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Casilla12"/>
            <w:enabled/>
            <w:calcOnExit w:val="0"/>
            <w:checkBox>
              <w:sizeAuto/>
              <w:default w:val="1"/>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 xml:space="preserve"> Justificant de l’existència d’una assegurança d’indemnització per riscos professionals per un import no inferior </w:t>
      </w:r>
      <w:r w:rsidR="00583222">
        <w:rPr>
          <w:rFonts w:ascii="Arial" w:hAnsi="Arial" w:cs="Arial"/>
          <w:sz w:val="22"/>
          <w:szCs w:val="22"/>
        </w:rPr>
        <w:t>1.0</w:t>
      </w:r>
      <w:r w:rsidR="00984EBE" w:rsidRPr="00A87B10">
        <w:rPr>
          <w:rFonts w:ascii="Arial" w:hAnsi="Arial" w:cs="Arial"/>
          <w:sz w:val="22"/>
          <w:szCs w:val="22"/>
        </w:rPr>
        <w:t>00.000 € per sinistre, i vigent fins a la finalització del contracte.</w:t>
      </w:r>
    </w:p>
    <w:p w14:paraId="66AC7298" w14:textId="65F7CE69" w:rsidR="00C65906" w:rsidRPr="00A87B10" w:rsidRDefault="00C65906" w:rsidP="00C65906">
      <w:pPr>
        <w:jc w:val="both"/>
        <w:rPr>
          <w:rFonts w:ascii="Arial" w:hAnsi="Arial" w:cs="Arial"/>
          <w:sz w:val="22"/>
          <w:szCs w:val="22"/>
        </w:rPr>
      </w:pPr>
      <w:r w:rsidRPr="00A87B10">
        <w:rPr>
          <w:rFonts w:ascii="Arial" w:hAnsi="Arial" w:cs="Arial"/>
          <w:sz w:val="22"/>
          <w:szCs w:val="22"/>
          <w:u w:val="single"/>
        </w:rPr>
        <w:t>Mitjà d'acreditació:</w:t>
      </w:r>
      <w:r w:rsidRPr="00A87B10">
        <w:rPr>
          <w:rFonts w:ascii="Arial" w:hAnsi="Arial" w:cs="Arial"/>
          <w:sz w:val="22"/>
          <w:szCs w:val="22"/>
        </w:rPr>
        <w:t xml:space="preserve"> RELI o ROLECE i Còpia de la pòlissa i rebut de pagament</w:t>
      </w:r>
      <w:r w:rsidR="0097251B">
        <w:rPr>
          <w:rFonts w:ascii="Arial" w:hAnsi="Arial" w:cs="Arial"/>
          <w:sz w:val="22"/>
          <w:szCs w:val="22"/>
        </w:rPr>
        <w:t xml:space="preserve"> de l’anualitat vigent.</w:t>
      </w:r>
    </w:p>
    <w:p w14:paraId="00B514A7" w14:textId="77777777" w:rsidR="00C65906" w:rsidRPr="00A87B10" w:rsidRDefault="00C65906" w:rsidP="00C65906">
      <w:pPr>
        <w:jc w:val="both"/>
        <w:rPr>
          <w:rFonts w:ascii="Arial" w:hAnsi="Arial" w:cs="Arial"/>
          <w:sz w:val="22"/>
          <w:szCs w:val="22"/>
        </w:rPr>
      </w:pPr>
    </w:p>
    <w:p w14:paraId="3DE5FF91"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A les empreses que, per una raó vàlida, no estiguin en condicions de presentar la documentació acreditativa de la econòmica i financera, se les autoritzarà a acreditar-la per mitjà de qualsevol altre document que l’òrgan de contractació consideri apropiat.</w:t>
      </w:r>
    </w:p>
    <w:p w14:paraId="3B8A40A8" w14:textId="77777777" w:rsidR="00C65906" w:rsidRPr="00A87B10" w:rsidRDefault="00C65906" w:rsidP="00C65906">
      <w:pPr>
        <w:jc w:val="both"/>
        <w:rPr>
          <w:rFonts w:ascii="Arial" w:hAnsi="Arial" w:cs="Arial"/>
          <w:sz w:val="22"/>
          <w:szCs w:val="22"/>
        </w:rPr>
      </w:pPr>
    </w:p>
    <w:p w14:paraId="41DF5050" w14:textId="77777777" w:rsidR="00C65906" w:rsidRPr="00A87B10" w:rsidRDefault="00C65906" w:rsidP="00C65906">
      <w:pPr>
        <w:jc w:val="both"/>
        <w:rPr>
          <w:rFonts w:ascii="Arial" w:hAnsi="Arial" w:cs="Arial"/>
          <w:b/>
          <w:bCs/>
          <w:i/>
          <w:iCs/>
          <w:sz w:val="22"/>
          <w:szCs w:val="22"/>
        </w:rPr>
      </w:pPr>
      <w:r w:rsidRPr="00A87B10">
        <w:rPr>
          <w:rFonts w:ascii="Arial" w:hAnsi="Arial" w:cs="Arial"/>
          <w:b/>
          <w:bCs/>
          <w:i/>
          <w:iCs/>
          <w:sz w:val="22"/>
          <w:szCs w:val="22"/>
        </w:rPr>
        <w:t>Solvència tècnica o professional</w:t>
      </w:r>
    </w:p>
    <w:p w14:paraId="2F18DA64" w14:textId="77777777" w:rsidR="00C65906" w:rsidRPr="00A87B10" w:rsidRDefault="00C65906" w:rsidP="00C65906">
      <w:pPr>
        <w:jc w:val="both"/>
        <w:rPr>
          <w:rFonts w:ascii="Arial" w:hAnsi="Arial" w:cs="Arial"/>
          <w:b/>
          <w:bCs/>
          <w:i/>
          <w:iCs/>
          <w:sz w:val="22"/>
          <w:szCs w:val="22"/>
        </w:rPr>
      </w:pPr>
      <w:r w:rsidRPr="00A87B10">
        <w:rPr>
          <w:rFonts w:ascii="Arial" w:hAnsi="Arial" w:cs="Arial"/>
          <w:b/>
          <w:bCs/>
          <w:i/>
          <w:iCs/>
          <w:sz w:val="22"/>
          <w:szCs w:val="22"/>
        </w:rPr>
        <w:tab/>
      </w:r>
    </w:p>
    <w:p w14:paraId="6A4D57E4" w14:textId="77777777" w:rsidR="00984EBE" w:rsidRPr="00A87B10" w:rsidRDefault="00C65906" w:rsidP="00984EBE">
      <w:pPr>
        <w:jc w:val="both"/>
        <w:rPr>
          <w:rFonts w:ascii="Arial" w:hAnsi="Arial" w:cs="Arial"/>
          <w:sz w:val="22"/>
          <w:szCs w:val="22"/>
        </w:rPr>
      </w:pPr>
      <w:r w:rsidRPr="0097251B">
        <w:rPr>
          <w:rFonts w:ascii="Arial" w:hAnsi="Arial" w:cs="Arial"/>
          <w:sz w:val="22"/>
          <w:szCs w:val="22"/>
        </w:rPr>
        <w:t xml:space="preserve">- </w:t>
      </w:r>
      <w:r w:rsidR="00984EBE" w:rsidRPr="0097251B">
        <w:rPr>
          <w:rFonts w:ascii="Arial" w:hAnsi="Arial" w:cs="Arial"/>
          <w:sz w:val="22"/>
          <w:szCs w:val="22"/>
        </w:rPr>
        <w:t>Una memòria de feines/serveis executades: cal acreditar haver executat serveis de magnitud similar els últims 3 anys, avalada per certificats de bona execució expedits o visats per l’òrgan competent quan sigui una entitat pública, aquests certificats han d’indicar l’import, les dates i el lloc d’execució dels serveis i s’ha de precisar si es van dur a terme segons les regles per les quals es regeix la professió i es van portar normalment a bon terme. Si el destinatari és un subjecte privat, mitjançant una declaració de l’empresari acompanyant els documents que acreditin la realització de la prestació.</w:t>
      </w:r>
    </w:p>
    <w:p w14:paraId="33AAE440" w14:textId="77777777" w:rsidR="00C65906" w:rsidRPr="00A87B10" w:rsidRDefault="00C65906" w:rsidP="00C65906">
      <w:pPr>
        <w:jc w:val="both"/>
        <w:rPr>
          <w:rFonts w:ascii="Arial" w:hAnsi="Arial" w:cs="Arial"/>
          <w:sz w:val="22"/>
          <w:szCs w:val="22"/>
        </w:rPr>
      </w:pPr>
    </w:p>
    <w:p w14:paraId="3E0343AA" w14:textId="77777777" w:rsidR="00C65906" w:rsidRPr="00A87B10" w:rsidRDefault="00C65906" w:rsidP="00C65906">
      <w:pPr>
        <w:jc w:val="both"/>
        <w:rPr>
          <w:rFonts w:ascii="Arial" w:hAnsi="Arial" w:cs="Arial"/>
          <w:sz w:val="22"/>
          <w:szCs w:val="22"/>
        </w:rPr>
      </w:pPr>
      <w:bookmarkStart w:id="9" w:name="_Hlk526925789"/>
      <w:r w:rsidRPr="00A87B10">
        <w:rPr>
          <w:rFonts w:ascii="Arial" w:hAnsi="Arial" w:cs="Arial"/>
          <w:sz w:val="22"/>
          <w:szCs w:val="22"/>
        </w:rPr>
        <w:t>Compromís d'adscripció a l'execució del contracte de mitjans personals</w:t>
      </w:r>
    </w:p>
    <w:p w14:paraId="1E47B77D" w14:textId="77777777" w:rsidR="00C65906" w:rsidRPr="00A87B10" w:rsidRDefault="00C65906" w:rsidP="00C65906">
      <w:pPr>
        <w:jc w:val="both"/>
        <w:rPr>
          <w:rFonts w:ascii="Arial" w:hAnsi="Arial" w:cs="Arial"/>
          <w:sz w:val="22"/>
          <w:szCs w:val="22"/>
        </w:rPr>
      </w:pPr>
    </w:p>
    <w:p w14:paraId="762F8C67" w14:textId="77777777" w:rsidR="00984EBE" w:rsidRPr="00A87B10" w:rsidRDefault="00984EBE" w:rsidP="00984EBE">
      <w:pPr>
        <w:pStyle w:val="Normal1"/>
        <w:spacing w:before="0" w:after="0"/>
      </w:pPr>
      <w:r w:rsidRPr="00A87B10">
        <w:t>Els licitadors s’han de comprometre a dedicar o adscriure a l’execució del contracte els mitjans personals, aportant una relació nominativa del personal adscrit a l’execució del servei, que no podrà ser modificada sense l’autorització de la direcció facultativa, de perfil professional, experiència i dedicació com es detalla:</w:t>
      </w:r>
    </w:p>
    <w:p w14:paraId="192A554A" w14:textId="77777777" w:rsidR="00984EBE" w:rsidRPr="00A87B10" w:rsidRDefault="00984EBE" w:rsidP="00984EBE">
      <w:pPr>
        <w:pStyle w:val="Normal1"/>
        <w:spacing w:before="0" w:after="0"/>
      </w:pPr>
    </w:p>
    <w:p w14:paraId="0816B3C1" w14:textId="18BE182F" w:rsidR="00984EBE" w:rsidRPr="0097251B" w:rsidRDefault="00984EBE" w:rsidP="00984EBE">
      <w:pPr>
        <w:pStyle w:val="Normal1"/>
        <w:numPr>
          <w:ilvl w:val="0"/>
          <w:numId w:val="3"/>
        </w:numPr>
        <w:spacing w:before="0" w:after="0"/>
      </w:pPr>
      <w:r w:rsidRPr="0097251B">
        <w:t xml:space="preserve">Tenir en la plantilla del licitador un/a cap de serveis que disposi de grau en enginyeria </w:t>
      </w:r>
      <w:r w:rsidR="00583222" w:rsidRPr="0097251B">
        <w:t>civil o similar</w:t>
      </w:r>
      <w:r w:rsidRPr="0097251B">
        <w:t>, acreditant un mínim d’experiència de 3 anys, que ha de supervisar les actuacions mentre duri el contracte.</w:t>
      </w:r>
    </w:p>
    <w:p w14:paraId="69FAAB9B" w14:textId="77777777" w:rsidR="00984EBE" w:rsidRPr="0097251B" w:rsidRDefault="00984EBE" w:rsidP="00984EBE">
      <w:pPr>
        <w:pStyle w:val="Normal1"/>
        <w:spacing w:before="0" w:after="0"/>
        <w:ind w:left="720"/>
      </w:pPr>
    </w:p>
    <w:p w14:paraId="78B0348E" w14:textId="0F702340" w:rsidR="00C65906" w:rsidRPr="0097251B" w:rsidRDefault="00984EBE" w:rsidP="00984EBE">
      <w:pPr>
        <w:pStyle w:val="Normal1"/>
        <w:numPr>
          <w:ilvl w:val="0"/>
          <w:numId w:val="3"/>
        </w:numPr>
        <w:spacing w:before="0" w:after="0"/>
      </w:pPr>
      <w:r w:rsidRPr="0097251B">
        <w:t xml:space="preserve">Un/a encarregat/da tècnic/a o capatàs amb cicle formatiu de grau mitjà o superior en </w:t>
      </w:r>
      <w:r w:rsidR="00583222" w:rsidRPr="0097251B">
        <w:t>obr</w:t>
      </w:r>
      <w:r w:rsidR="0097251B" w:rsidRPr="0097251B">
        <w:t>es</w:t>
      </w:r>
      <w:r w:rsidRPr="0097251B">
        <w:t>, acreditant un mínim de 3 anys d’experiència en gestió d’</w:t>
      </w:r>
      <w:r w:rsidR="00583222" w:rsidRPr="0097251B">
        <w:t xml:space="preserve">obres, </w:t>
      </w:r>
      <w:r w:rsidRPr="0097251B">
        <w:t xml:space="preserve">i dedicació plena mentre </w:t>
      </w:r>
      <w:r w:rsidR="00583222" w:rsidRPr="0097251B">
        <w:t>duri l’obra</w:t>
      </w:r>
      <w:r w:rsidRPr="0097251B">
        <w:t>.</w:t>
      </w:r>
    </w:p>
    <w:p w14:paraId="1ADD1BC2" w14:textId="77777777" w:rsidR="00C65906" w:rsidRPr="0097251B" w:rsidRDefault="00C65906" w:rsidP="00C65906">
      <w:pPr>
        <w:jc w:val="both"/>
        <w:rPr>
          <w:rFonts w:ascii="Arial" w:hAnsi="Arial" w:cs="Arial"/>
          <w:sz w:val="22"/>
          <w:szCs w:val="22"/>
        </w:rPr>
      </w:pPr>
    </w:p>
    <w:p w14:paraId="2F7E91CF"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En les unions temporals d’empreses, totes les empreses que en formen part han d’acreditar la seva solvència i per tal de determinar-la s’acumularà l’acreditada per cadascuna de les seves integrants.</w:t>
      </w:r>
    </w:p>
    <w:p w14:paraId="25AC6BBF" w14:textId="77777777" w:rsidR="00C65906" w:rsidRPr="00A87B10" w:rsidRDefault="00C65906" w:rsidP="00C65906">
      <w:pPr>
        <w:jc w:val="both"/>
        <w:rPr>
          <w:rFonts w:ascii="Arial" w:hAnsi="Arial" w:cs="Arial"/>
          <w:sz w:val="22"/>
          <w:szCs w:val="22"/>
        </w:rPr>
      </w:pPr>
    </w:p>
    <w:p w14:paraId="62AE450B" w14:textId="1A17D2A2" w:rsidR="00C65906" w:rsidRPr="00A87B10" w:rsidRDefault="00C65906" w:rsidP="00C65906">
      <w:pPr>
        <w:jc w:val="both"/>
        <w:rPr>
          <w:rFonts w:ascii="Arial" w:hAnsi="Arial" w:cs="Arial"/>
          <w:sz w:val="22"/>
          <w:szCs w:val="22"/>
        </w:rPr>
      </w:pPr>
      <w:r w:rsidRPr="00A87B10">
        <w:rPr>
          <w:rFonts w:ascii="Arial" w:hAnsi="Arial" w:cs="Arial"/>
          <w:sz w:val="22"/>
          <w:szCs w:val="22"/>
        </w:rPr>
        <w:t xml:space="preserve">Segons l’art. 77 de la LCSP </w:t>
      </w:r>
      <w:r w:rsidRPr="00A87B10">
        <w:rPr>
          <w:rFonts w:ascii="Arial" w:hAnsi="Arial" w:cs="Arial"/>
          <w:b/>
          <w:bCs/>
          <w:sz w:val="22"/>
          <w:szCs w:val="22"/>
        </w:rPr>
        <w:t>no es precisa la classificació empresarial</w:t>
      </w:r>
      <w:r w:rsidRPr="00A87B10">
        <w:rPr>
          <w:rFonts w:ascii="Arial" w:hAnsi="Arial" w:cs="Arial"/>
          <w:sz w:val="22"/>
          <w:szCs w:val="22"/>
        </w:rPr>
        <w:t>, tanmateix, en cas que s'opti per acreditar la solvència econòmica i financera i tècnica o professional mitjançant la classificació, s'haurà d'acreditar el fet d’estar en possessió en alguna de les classificacions en els grup</w:t>
      </w:r>
      <w:r w:rsidR="0097251B">
        <w:rPr>
          <w:rFonts w:ascii="Arial" w:hAnsi="Arial" w:cs="Arial"/>
          <w:sz w:val="22"/>
          <w:szCs w:val="22"/>
        </w:rPr>
        <w:t>/</w:t>
      </w:r>
      <w:r w:rsidRPr="00A87B10">
        <w:rPr>
          <w:rFonts w:ascii="Arial" w:hAnsi="Arial" w:cs="Arial"/>
          <w:sz w:val="22"/>
          <w:szCs w:val="22"/>
        </w:rPr>
        <w:t>s, subgrup</w:t>
      </w:r>
      <w:r w:rsidR="0097251B">
        <w:rPr>
          <w:rFonts w:ascii="Arial" w:hAnsi="Arial" w:cs="Arial"/>
          <w:sz w:val="22"/>
          <w:szCs w:val="22"/>
        </w:rPr>
        <w:t>/</w:t>
      </w:r>
      <w:r w:rsidRPr="00A87B10">
        <w:rPr>
          <w:rFonts w:ascii="Arial" w:hAnsi="Arial" w:cs="Arial"/>
          <w:sz w:val="22"/>
          <w:szCs w:val="22"/>
        </w:rPr>
        <w:t>s i categori</w:t>
      </w:r>
      <w:r w:rsidR="0097251B">
        <w:rPr>
          <w:rFonts w:ascii="Arial" w:hAnsi="Arial" w:cs="Arial"/>
          <w:sz w:val="22"/>
          <w:szCs w:val="22"/>
        </w:rPr>
        <w:t>a/</w:t>
      </w:r>
      <w:r w:rsidRPr="00A87B10">
        <w:rPr>
          <w:rFonts w:ascii="Arial" w:hAnsi="Arial" w:cs="Arial"/>
          <w:sz w:val="22"/>
          <w:szCs w:val="22"/>
        </w:rPr>
        <w:t>es que s’indiquen a continuació:</w:t>
      </w:r>
    </w:p>
    <w:p w14:paraId="529B9BD9" w14:textId="77777777" w:rsidR="00C65906" w:rsidRPr="00A87B10" w:rsidRDefault="00C65906" w:rsidP="00C65906">
      <w:pPr>
        <w:jc w:val="both"/>
        <w:rPr>
          <w:rFonts w:ascii="Arial" w:hAnsi="Arial" w:cs="Arial"/>
          <w:sz w:val="22"/>
          <w:szCs w:val="22"/>
        </w:rPr>
      </w:pPr>
    </w:p>
    <w:p w14:paraId="01D3B088" w14:textId="59B01F33" w:rsidR="00984EBE" w:rsidRPr="00583222" w:rsidRDefault="00583222" w:rsidP="00984EBE">
      <w:pPr>
        <w:autoSpaceDE w:val="0"/>
        <w:autoSpaceDN w:val="0"/>
        <w:adjustRightInd w:val="0"/>
        <w:spacing w:line="266" w:lineRule="exact"/>
        <w:ind w:right="52"/>
        <w:jc w:val="both"/>
        <w:rPr>
          <w:rFonts w:ascii="Arial" w:hAnsi="Arial" w:cs="Arial"/>
          <w:sz w:val="22"/>
          <w:szCs w:val="22"/>
        </w:rPr>
      </w:pPr>
      <w:bookmarkStart w:id="10" w:name="_Hlk205978045"/>
      <w:bookmarkEnd w:id="9"/>
      <w:r w:rsidRPr="00583222">
        <w:rPr>
          <w:rFonts w:ascii="Arial" w:hAnsi="Arial" w:cs="Arial"/>
          <w:sz w:val="22"/>
          <w:szCs w:val="22"/>
        </w:rPr>
        <w:t>Grup C, subgrup 7, categoria 2</w:t>
      </w:r>
      <w:r w:rsidR="00984EBE" w:rsidRPr="00583222">
        <w:rPr>
          <w:rFonts w:ascii="Arial" w:hAnsi="Arial" w:cs="Arial"/>
          <w:sz w:val="22"/>
          <w:szCs w:val="22"/>
        </w:rPr>
        <w:t xml:space="preserve">.                      </w:t>
      </w:r>
    </w:p>
    <w:bookmarkEnd w:id="10"/>
    <w:p w14:paraId="31280FD3" w14:textId="77777777" w:rsidR="00984EBE" w:rsidRPr="00583222" w:rsidRDefault="00984EBE" w:rsidP="00984EBE">
      <w:pPr>
        <w:jc w:val="both"/>
        <w:rPr>
          <w:sz w:val="22"/>
          <w:szCs w:val="22"/>
        </w:rPr>
      </w:pPr>
    </w:p>
    <w:p w14:paraId="49924D96" w14:textId="77777777" w:rsidR="00C65906" w:rsidRPr="00A87B10" w:rsidRDefault="00C65906" w:rsidP="00C65906">
      <w:pPr>
        <w:jc w:val="both"/>
        <w:rPr>
          <w:rFonts w:ascii="Arial" w:hAnsi="Arial" w:cs="Arial"/>
          <w:sz w:val="22"/>
          <w:szCs w:val="22"/>
        </w:rPr>
      </w:pPr>
    </w:p>
    <w:p w14:paraId="0CB752A8"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Estabilitat pressupostària</w:t>
      </w:r>
    </w:p>
    <w:p w14:paraId="6FEA9E5E" w14:textId="77777777" w:rsidR="00C65906" w:rsidRPr="00A87B10" w:rsidRDefault="00C65906" w:rsidP="00C65906">
      <w:pPr>
        <w:jc w:val="both"/>
        <w:rPr>
          <w:rFonts w:ascii="Arial" w:hAnsi="Arial" w:cs="Arial"/>
          <w:b/>
          <w:sz w:val="22"/>
          <w:szCs w:val="22"/>
        </w:rPr>
      </w:pPr>
    </w:p>
    <w:p w14:paraId="16CA63DA"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lastRenderedPageBreak/>
        <w:t>La disposició addicional 3a de la Llei disposa que els actes de fiscalització els exerceix l’òrgan interventor de l’entitat local, i que aquesta fiscalització recau també sobre la valoració que s’incorpori a l’expedient de contractació sobre les repercussions de cada nou contracte, excepte els contractes menors, en el compliment per part de l’entitat local dels principis d’estabilitat pressupostària i sostenibilitat financera que exigeix l’article 7.3 de la Llei orgànica 2/2012, de 27 d’abril, d’estabilitat pressupostària i sostenibilitat financera.</w:t>
      </w:r>
    </w:p>
    <w:p w14:paraId="6D6564A7" w14:textId="77777777" w:rsidR="00C65906" w:rsidRPr="00A87B10" w:rsidRDefault="00C65906" w:rsidP="00C65906">
      <w:pPr>
        <w:jc w:val="both"/>
        <w:rPr>
          <w:rFonts w:ascii="Arial" w:hAnsi="Arial" w:cs="Arial"/>
          <w:sz w:val="22"/>
          <w:szCs w:val="22"/>
        </w:rPr>
      </w:pPr>
    </w:p>
    <w:p w14:paraId="65D35F4A" w14:textId="34086F02" w:rsidR="00C65906" w:rsidRPr="00A87B10" w:rsidRDefault="00C65906" w:rsidP="00C65906">
      <w:pPr>
        <w:jc w:val="both"/>
        <w:rPr>
          <w:rFonts w:ascii="Arial" w:hAnsi="Arial" w:cs="Arial"/>
          <w:sz w:val="22"/>
          <w:szCs w:val="22"/>
        </w:rPr>
      </w:pPr>
      <w:r w:rsidRPr="00A87B10">
        <w:rPr>
          <w:rFonts w:ascii="Arial" w:hAnsi="Arial" w:cs="Arial"/>
          <w:sz w:val="22"/>
          <w:szCs w:val="22"/>
        </w:rPr>
        <w:t xml:space="preserve">Per tal que l’òrgan interventor pugui fer aquesta valoració, es fa constar que es tracta d’un </w:t>
      </w:r>
      <w:r w:rsidR="00984EBE" w:rsidRPr="00A87B10">
        <w:rPr>
          <w:rFonts w:ascii="Arial" w:hAnsi="Arial" w:cs="Arial"/>
          <w:sz w:val="22"/>
          <w:szCs w:val="22"/>
        </w:rPr>
        <w:t>servei</w:t>
      </w:r>
      <w:r w:rsidRPr="00A87B10">
        <w:rPr>
          <w:rFonts w:ascii="Arial" w:hAnsi="Arial" w:cs="Arial"/>
          <w:sz w:val="22"/>
          <w:szCs w:val="22"/>
        </w:rPr>
        <w:t xml:space="preserve"> que al licitar-l</w:t>
      </w:r>
      <w:r w:rsidR="0072355D" w:rsidRPr="00A87B10">
        <w:rPr>
          <w:rFonts w:ascii="Arial" w:hAnsi="Arial" w:cs="Arial"/>
          <w:sz w:val="22"/>
          <w:szCs w:val="22"/>
        </w:rPr>
        <w:t>o</w:t>
      </w:r>
      <w:r w:rsidRPr="00A87B10">
        <w:rPr>
          <w:rFonts w:ascii="Arial" w:hAnsi="Arial" w:cs="Arial"/>
          <w:sz w:val="22"/>
          <w:szCs w:val="22"/>
        </w:rPr>
        <w:t xml:space="preserve"> utilitzant pluralitat de criteris d’adjudicació sobre la base de la millor relació qualitat-preu, pot comportar un risc menor d’incompliment de l’objectiu estabilitat pressupostària, tot i que el finançament de la mateixa tingui consignació pressupostària.</w:t>
      </w:r>
    </w:p>
    <w:p w14:paraId="78FB8733" w14:textId="77777777" w:rsidR="00C65906" w:rsidRPr="00A87B10" w:rsidRDefault="00C65906" w:rsidP="00C65906">
      <w:pPr>
        <w:jc w:val="both"/>
        <w:rPr>
          <w:rFonts w:ascii="Arial" w:hAnsi="Arial" w:cs="Arial"/>
          <w:i/>
          <w:iCs/>
          <w:sz w:val="22"/>
          <w:szCs w:val="22"/>
        </w:rPr>
      </w:pPr>
    </w:p>
    <w:p w14:paraId="647EB041" w14:textId="77777777" w:rsidR="00C65906" w:rsidRPr="00A87B10" w:rsidRDefault="00C65906" w:rsidP="00C65906">
      <w:pPr>
        <w:jc w:val="both"/>
        <w:rPr>
          <w:rFonts w:ascii="Arial" w:hAnsi="Arial" w:cs="Arial"/>
          <w:b/>
          <w:bCs/>
          <w:sz w:val="22"/>
          <w:szCs w:val="22"/>
        </w:rPr>
      </w:pPr>
      <w:r w:rsidRPr="00A87B10">
        <w:rPr>
          <w:rFonts w:ascii="Arial" w:hAnsi="Arial" w:cs="Arial"/>
          <w:b/>
          <w:bCs/>
          <w:sz w:val="22"/>
          <w:szCs w:val="22"/>
        </w:rPr>
        <w:t xml:space="preserve">CRITERIS D’ADJUDICACIÓ </w:t>
      </w:r>
    </w:p>
    <w:p w14:paraId="6B3C89D9" w14:textId="77777777" w:rsidR="00C65906" w:rsidRPr="00A87B10" w:rsidRDefault="00C65906" w:rsidP="00C65906">
      <w:pPr>
        <w:jc w:val="both"/>
        <w:rPr>
          <w:rFonts w:ascii="Arial" w:hAnsi="Arial" w:cs="Arial"/>
          <w:i/>
          <w:iCs/>
          <w:sz w:val="22"/>
          <w:szCs w:val="22"/>
        </w:rPr>
      </w:pPr>
    </w:p>
    <w:p w14:paraId="0C813AAD"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0"/>
              <w:checked w:val="0"/>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Criteri únic</w:t>
      </w:r>
    </w:p>
    <w:p w14:paraId="54B4C79A"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
            <w:enabled/>
            <w:calcOnExit w:val="0"/>
            <w:checkBox>
              <w:sizeAuto/>
              <w:default w:val="1"/>
            </w:checkBox>
          </w:ffData>
        </w:fldChar>
      </w:r>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r w:rsidRPr="00A87B10">
        <w:rPr>
          <w:rFonts w:ascii="Arial" w:hAnsi="Arial" w:cs="Arial"/>
          <w:sz w:val="22"/>
          <w:szCs w:val="22"/>
        </w:rPr>
        <w:t>Pluralitat de criteris</w:t>
      </w:r>
    </w:p>
    <w:p w14:paraId="365A4719" w14:textId="4409306C" w:rsidR="00C65906" w:rsidRPr="00A87B10" w:rsidRDefault="00C65906" w:rsidP="00C65906">
      <w:pPr>
        <w:jc w:val="both"/>
        <w:rPr>
          <w:rFonts w:ascii="Arial" w:hAnsi="Arial" w:cs="Arial"/>
          <w:sz w:val="22"/>
          <w:szCs w:val="22"/>
        </w:rPr>
      </w:pPr>
      <w:r w:rsidRPr="00A87B10">
        <w:rPr>
          <w:rFonts w:ascii="Arial" w:hAnsi="Arial" w:cs="Arial"/>
          <w:sz w:val="22"/>
          <w:szCs w:val="22"/>
        </w:rPr>
        <w:fldChar w:fldCharType="begin">
          <w:ffData>
            <w:name w:val="Casilla11"/>
            <w:enabled/>
            <w:calcOnExit w:val="0"/>
            <w:checkBox>
              <w:sizeAuto/>
              <w:default w:val="1"/>
            </w:checkBox>
          </w:ffData>
        </w:fldChar>
      </w:r>
      <w:bookmarkStart w:id="11" w:name="Casilla11"/>
      <w:r w:rsidRPr="00A87B10">
        <w:rPr>
          <w:rFonts w:ascii="Arial" w:hAnsi="Arial" w:cs="Arial"/>
          <w:sz w:val="22"/>
          <w:szCs w:val="22"/>
        </w:rPr>
        <w:instrText xml:space="preserve"> FORMCHECKBOX </w:instrText>
      </w:r>
      <w:r w:rsidR="00004BED">
        <w:rPr>
          <w:rFonts w:ascii="Arial" w:hAnsi="Arial" w:cs="Arial"/>
          <w:sz w:val="22"/>
          <w:szCs w:val="22"/>
        </w:rPr>
      </w:r>
      <w:r w:rsidR="00004BED">
        <w:rPr>
          <w:rFonts w:ascii="Arial" w:hAnsi="Arial" w:cs="Arial"/>
          <w:sz w:val="22"/>
          <w:szCs w:val="22"/>
        </w:rPr>
        <w:fldChar w:fldCharType="separate"/>
      </w:r>
      <w:r w:rsidRPr="00A87B10">
        <w:rPr>
          <w:rFonts w:ascii="Arial" w:hAnsi="Arial" w:cs="Arial"/>
          <w:sz w:val="22"/>
          <w:szCs w:val="22"/>
        </w:rPr>
        <w:fldChar w:fldCharType="end"/>
      </w:r>
      <w:bookmarkEnd w:id="11"/>
      <w:r w:rsidRPr="00A87B10">
        <w:rPr>
          <w:rFonts w:ascii="Arial" w:hAnsi="Arial" w:cs="Arial"/>
          <w:sz w:val="22"/>
          <w:szCs w:val="22"/>
        </w:rPr>
        <w:t>Criteris objectius</w:t>
      </w:r>
      <w:r w:rsidR="0072355D" w:rsidRPr="00A87B10">
        <w:rPr>
          <w:rFonts w:ascii="Arial" w:hAnsi="Arial" w:cs="Arial"/>
          <w:sz w:val="22"/>
          <w:szCs w:val="22"/>
        </w:rPr>
        <w:t xml:space="preserve"> </w:t>
      </w:r>
      <w:r w:rsidRPr="00A87B10">
        <w:rPr>
          <w:rFonts w:ascii="Arial" w:hAnsi="Arial" w:cs="Arial"/>
          <w:sz w:val="22"/>
          <w:szCs w:val="22"/>
        </w:rPr>
        <w:t xml:space="preserve"> </w:t>
      </w:r>
    </w:p>
    <w:p w14:paraId="49730356" w14:textId="77777777" w:rsidR="00C8019F" w:rsidRPr="00A87B10" w:rsidRDefault="00C8019F" w:rsidP="00C65906">
      <w:pPr>
        <w:jc w:val="both"/>
        <w:rPr>
          <w:rFonts w:ascii="Arial" w:hAnsi="Arial" w:cs="Arial"/>
          <w:sz w:val="22"/>
          <w:szCs w:val="22"/>
        </w:rPr>
      </w:pPr>
    </w:p>
    <w:p w14:paraId="40664FFE"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CRITERIS D' ADJUDICACIÓ</w:t>
      </w:r>
    </w:p>
    <w:p w14:paraId="1A09D820" w14:textId="77777777" w:rsidR="00C8019F" w:rsidRPr="00A87B10" w:rsidRDefault="00C8019F" w:rsidP="00C65906">
      <w:pPr>
        <w:jc w:val="both"/>
        <w:rPr>
          <w:rFonts w:ascii="Arial" w:hAnsi="Arial" w:cs="Arial"/>
          <w:sz w:val="22"/>
          <w:szCs w:val="22"/>
        </w:rPr>
      </w:pPr>
    </w:p>
    <w:p w14:paraId="301788CF" w14:textId="7D9155AE" w:rsidR="00C65906" w:rsidRPr="00A87B10" w:rsidRDefault="00C65906" w:rsidP="00C65906">
      <w:pPr>
        <w:jc w:val="both"/>
        <w:rPr>
          <w:rFonts w:ascii="Arial" w:hAnsi="Arial" w:cs="Arial"/>
          <w:sz w:val="22"/>
          <w:szCs w:val="22"/>
        </w:rPr>
      </w:pPr>
      <w:r w:rsidRPr="00A87B10">
        <w:rPr>
          <w:rFonts w:ascii="Arial" w:hAnsi="Arial" w:cs="Arial"/>
          <w:sz w:val="22"/>
          <w:szCs w:val="22"/>
        </w:rPr>
        <w:t xml:space="preserve">1 </w:t>
      </w:r>
      <w:r w:rsidR="002C643A" w:rsidRPr="00A87B10">
        <w:rPr>
          <w:rFonts w:ascii="Arial" w:hAnsi="Arial" w:cs="Arial"/>
          <w:sz w:val="22"/>
          <w:szCs w:val="22"/>
        </w:rPr>
        <w:t>-</w:t>
      </w:r>
      <w:r w:rsidRPr="00A87B10">
        <w:rPr>
          <w:rFonts w:ascii="Arial" w:hAnsi="Arial" w:cs="Arial"/>
          <w:sz w:val="22"/>
          <w:szCs w:val="22"/>
        </w:rPr>
        <w:t xml:space="preserve"> </w:t>
      </w:r>
      <w:r w:rsidR="002C643A" w:rsidRPr="00A87B10">
        <w:rPr>
          <w:rFonts w:ascii="Arial" w:hAnsi="Arial" w:cs="Arial"/>
          <w:sz w:val="22"/>
          <w:szCs w:val="22"/>
        </w:rPr>
        <w:t xml:space="preserve">Econòmic. </w:t>
      </w:r>
      <w:r w:rsidRPr="00A87B10">
        <w:rPr>
          <w:rFonts w:ascii="Arial" w:hAnsi="Arial" w:cs="Arial"/>
          <w:sz w:val="22"/>
          <w:szCs w:val="22"/>
        </w:rPr>
        <w:t xml:space="preserve">Preu </w:t>
      </w:r>
      <w:r w:rsidRPr="00A87B10">
        <w:rPr>
          <w:rFonts w:ascii="Arial" w:hAnsi="Arial" w:cs="Arial"/>
          <w:sz w:val="22"/>
          <w:szCs w:val="22"/>
        </w:rPr>
        <w:tab/>
      </w:r>
      <w:r w:rsidRPr="00A87B10">
        <w:rPr>
          <w:rFonts w:ascii="Arial" w:hAnsi="Arial" w:cs="Arial"/>
          <w:sz w:val="22"/>
          <w:szCs w:val="22"/>
        </w:rPr>
        <w:tab/>
      </w:r>
    </w:p>
    <w:p w14:paraId="14763947" w14:textId="1F65E639" w:rsidR="00C65906" w:rsidRPr="00A87B10" w:rsidRDefault="00984EBE" w:rsidP="00C65906">
      <w:pPr>
        <w:jc w:val="both"/>
        <w:rPr>
          <w:rFonts w:ascii="Arial" w:hAnsi="Arial" w:cs="Arial"/>
          <w:sz w:val="22"/>
          <w:szCs w:val="22"/>
        </w:rPr>
      </w:pPr>
      <w:r w:rsidRPr="00A87B10">
        <w:rPr>
          <w:rFonts w:ascii="Arial" w:hAnsi="Arial" w:cs="Arial"/>
          <w:sz w:val="22"/>
          <w:szCs w:val="22"/>
        </w:rPr>
        <w:t>2</w:t>
      </w:r>
      <w:r w:rsidR="00DF56E7" w:rsidRPr="00A87B10">
        <w:rPr>
          <w:rFonts w:ascii="Arial" w:hAnsi="Arial" w:cs="Arial"/>
          <w:sz w:val="22"/>
          <w:szCs w:val="22"/>
        </w:rPr>
        <w:t xml:space="preserve"> -</w:t>
      </w:r>
      <w:r w:rsidR="002C643A" w:rsidRPr="00A87B10">
        <w:rPr>
          <w:rFonts w:ascii="Arial" w:hAnsi="Arial" w:cs="Arial"/>
          <w:sz w:val="22"/>
          <w:szCs w:val="22"/>
        </w:rPr>
        <w:t xml:space="preserve">Laboral. </w:t>
      </w:r>
      <w:r w:rsidRPr="00A87B10">
        <w:rPr>
          <w:rFonts w:ascii="Arial" w:hAnsi="Arial" w:cs="Arial"/>
          <w:sz w:val="22"/>
          <w:szCs w:val="22"/>
        </w:rPr>
        <w:t>Compromís de disposar un encarregat amb superior dedicació mentre duri el contracte</w:t>
      </w:r>
    </w:p>
    <w:p w14:paraId="62C846B5" w14:textId="4D0D7CAC" w:rsidR="00984EBE" w:rsidRPr="00A87B10" w:rsidRDefault="00984EBE" w:rsidP="00984EBE">
      <w:pPr>
        <w:jc w:val="both"/>
        <w:rPr>
          <w:rFonts w:ascii="Arial" w:hAnsi="Arial" w:cs="Arial"/>
          <w:sz w:val="22"/>
          <w:szCs w:val="22"/>
        </w:rPr>
      </w:pPr>
      <w:r w:rsidRPr="00A87B10">
        <w:rPr>
          <w:rFonts w:ascii="Arial" w:hAnsi="Arial" w:cs="Arial"/>
          <w:sz w:val="22"/>
          <w:szCs w:val="22"/>
        </w:rPr>
        <w:t xml:space="preserve">3 </w:t>
      </w:r>
      <w:r w:rsidR="00583222">
        <w:rPr>
          <w:rFonts w:ascii="Arial" w:hAnsi="Arial" w:cs="Arial"/>
          <w:sz w:val="22"/>
          <w:szCs w:val="22"/>
        </w:rPr>
        <w:t>– D’eficiència. Reducció del termini d’execució</w:t>
      </w:r>
      <w:r w:rsidR="002C643A" w:rsidRPr="00A87B10">
        <w:rPr>
          <w:color w:val="000000"/>
          <w:sz w:val="20"/>
          <w:szCs w:val="20"/>
        </w:rPr>
        <w:t xml:space="preserve">. </w:t>
      </w:r>
    </w:p>
    <w:p w14:paraId="16800E38"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ab/>
      </w:r>
    </w:p>
    <w:p w14:paraId="03A2A4F9" w14:textId="77777777" w:rsidR="002C643A" w:rsidRPr="00A87B10" w:rsidRDefault="002C643A" w:rsidP="00C65906">
      <w:pPr>
        <w:jc w:val="both"/>
        <w:rPr>
          <w:rFonts w:ascii="Arial" w:hAnsi="Arial" w:cs="Arial"/>
          <w:sz w:val="22"/>
          <w:szCs w:val="22"/>
        </w:rPr>
      </w:pPr>
    </w:p>
    <w:p w14:paraId="3D0EE135" w14:textId="4D1B89D0" w:rsidR="00C65906" w:rsidRPr="00A87B10" w:rsidRDefault="00C65906" w:rsidP="00C65906">
      <w:pPr>
        <w:widowControl/>
        <w:numPr>
          <w:ilvl w:val="0"/>
          <w:numId w:val="4"/>
        </w:numPr>
        <w:suppressAutoHyphens w:val="0"/>
        <w:spacing w:after="160" w:line="278" w:lineRule="auto"/>
        <w:jc w:val="both"/>
        <w:rPr>
          <w:rFonts w:ascii="Arial" w:hAnsi="Arial" w:cs="Arial"/>
          <w:b/>
          <w:sz w:val="22"/>
          <w:szCs w:val="22"/>
        </w:rPr>
      </w:pPr>
      <w:r w:rsidRPr="00A87B10">
        <w:rPr>
          <w:rFonts w:ascii="Arial" w:hAnsi="Arial" w:cs="Arial"/>
          <w:b/>
          <w:bCs/>
          <w:sz w:val="22"/>
          <w:szCs w:val="22"/>
        </w:rPr>
        <w:t>Competència</w:t>
      </w:r>
      <w:r w:rsidR="002C643A" w:rsidRPr="00A87B10">
        <w:rPr>
          <w:rFonts w:ascii="Arial" w:hAnsi="Arial" w:cs="Arial"/>
          <w:b/>
          <w:bCs/>
          <w:sz w:val="22"/>
          <w:szCs w:val="22"/>
        </w:rPr>
        <w:t>.</w:t>
      </w:r>
      <w:bookmarkStart w:id="12" w:name="_GoBack"/>
      <w:bookmarkEnd w:id="12"/>
    </w:p>
    <w:p w14:paraId="732E99F1" w14:textId="4714C729" w:rsidR="00496442" w:rsidRPr="00BF36C5" w:rsidRDefault="00C65906" w:rsidP="00496442">
      <w:pPr>
        <w:pStyle w:val="Default"/>
        <w:jc w:val="both"/>
        <w:rPr>
          <w:rFonts w:ascii="Arial" w:hAnsi="Arial" w:cs="Arial"/>
          <w:sz w:val="22"/>
          <w:szCs w:val="22"/>
          <w:lang w:val="ca-ES"/>
        </w:rPr>
      </w:pPr>
      <w:r w:rsidRPr="00940084">
        <w:rPr>
          <w:rFonts w:ascii="Arial" w:hAnsi="Arial" w:cs="Arial"/>
          <w:sz w:val="22"/>
          <w:szCs w:val="22"/>
          <w:lang w:val="ca-ES"/>
        </w:rPr>
        <w:t>Per l’import</w:t>
      </w:r>
      <w:r w:rsidR="00496442" w:rsidRPr="00940084">
        <w:rPr>
          <w:rFonts w:ascii="Arial" w:hAnsi="Arial" w:cs="Arial"/>
          <w:sz w:val="22"/>
          <w:szCs w:val="22"/>
          <w:lang w:val="ca-ES"/>
        </w:rPr>
        <w:t xml:space="preserve"> (VE inferior al 10</w:t>
      </w:r>
      <w:r w:rsidR="00940084" w:rsidRPr="00940084">
        <w:rPr>
          <w:rFonts w:ascii="Arial" w:hAnsi="Arial" w:cs="Arial"/>
          <w:sz w:val="22"/>
          <w:szCs w:val="22"/>
          <w:lang w:val="ca-ES"/>
        </w:rPr>
        <w:t>%</w:t>
      </w:r>
      <w:r w:rsidR="00496442" w:rsidRPr="00940084">
        <w:rPr>
          <w:rFonts w:ascii="Arial" w:hAnsi="Arial" w:cs="Arial"/>
          <w:sz w:val="22"/>
          <w:szCs w:val="22"/>
          <w:lang w:val="ca-ES"/>
        </w:rPr>
        <w:t xml:space="preserve"> dels recursos ordinaris del 2026 -2.709.947</w:t>
      </w:r>
      <w:r w:rsidR="00940084" w:rsidRPr="00940084">
        <w:rPr>
          <w:rFonts w:ascii="Arial" w:hAnsi="Arial" w:cs="Arial"/>
          <w:sz w:val="22"/>
          <w:szCs w:val="22"/>
          <w:lang w:val="ca-ES"/>
        </w:rPr>
        <w:t>€</w:t>
      </w:r>
      <w:r w:rsidR="00496442" w:rsidRPr="00940084">
        <w:rPr>
          <w:rFonts w:ascii="Arial" w:hAnsi="Arial" w:cs="Arial"/>
          <w:sz w:val="22"/>
          <w:szCs w:val="22"/>
          <w:lang w:val="ca-ES"/>
        </w:rPr>
        <w:t>-</w:t>
      </w:r>
      <w:r w:rsidR="00940084" w:rsidRPr="00940084">
        <w:rPr>
          <w:rFonts w:ascii="Arial" w:hAnsi="Arial" w:cs="Arial"/>
          <w:sz w:val="22"/>
          <w:szCs w:val="22"/>
          <w:lang w:val="ca-ES"/>
        </w:rPr>
        <w:t xml:space="preserve"> </w:t>
      </w:r>
      <w:r w:rsidRPr="00940084">
        <w:rPr>
          <w:rFonts w:ascii="Arial" w:hAnsi="Arial" w:cs="Arial"/>
          <w:sz w:val="22"/>
          <w:szCs w:val="22"/>
          <w:lang w:val="ca-ES"/>
        </w:rPr>
        <w:t xml:space="preserve"> i la durada </w:t>
      </w:r>
      <w:r w:rsidR="00940084" w:rsidRPr="00940084">
        <w:rPr>
          <w:rFonts w:ascii="Arial" w:hAnsi="Arial" w:cs="Arial"/>
          <w:sz w:val="22"/>
          <w:szCs w:val="22"/>
          <w:lang w:val="ca-ES"/>
        </w:rPr>
        <w:t>inferior a 4</w:t>
      </w:r>
      <w:r w:rsidR="0040320C" w:rsidRPr="00940084">
        <w:rPr>
          <w:rFonts w:ascii="Arial" w:hAnsi="Arial" w:cs="Arial"/>
          <w:sz w:val="22"/>
          <w:szCs w:val="22"/>
          <w:lang w:val="ca-ES"/>
        </w:rPr>
        <w:t xml:space="preserve"> anys</w:t>
      </w:r>
      <w:r w:rsidRPr="00940084">
        <w:rPr>
          <w:rFonts w:ascii="Arial" w:hAnsi="Arial" w:cs="Arial"/>
          <w:sz w:val="22"/>
          <w:szCs w:val="22"/>
          <w:lang w:val="ca-ES"/>
        </w:rPr>
        <w:t>, la competència com a òrgan de contractació correspon originàriament a</w:t>
      </w:r>
      <w:r w:rsidR="00496442" w:rsidRPr="00940084">
        <w:rPr>
          <w:rFonts w:ascii="Arial" w:hAnsi="Arial" w:cs="Arial"/>
          <w:sz w:val="22"/>
          <w:szCs w:val="22"/>
          <w:lang w:val="ca-ES"/>
        </w:rPr>
        <w:t xml:space="preserve"> l’alcalde</w:t>
      </w:r>
      <w:r w:rsidRPr="00940084">
        <w:rPr>
          <w:rFonts w:ascii="Arial" w:hAnsi="Arial" w:cs="Arial"/>
          <w:sz w:val="22"/>
          <w:szCs w:val="22"/>
          <w:lang w:val="ca-ES"/>
        </w:rPr>
        <w:t xml:space="preserve">, segons la disposició addicional segona, punt 2, de la Llei </w:t>
      </w:r>
      <w:r w:rsidR="00940084" w:rsidRPr="00940084">
        <w:rPr>
          <w:rFonts w:ascii="Arial" w:hAnsi="Arial" w:cs="Arial"/>
          <w:sz w:val="22"/>
          <w:szCs w:val="22"/>
          <w:lang w:val="ca-ES"/>
        </w:rPr>
        <w:t xml:space="preserve">de Contractes del </w:t>
      </w:r>
      <w:r w:rsidR="0097251B">
        <w:rPr>
          <w:rFonts w:ascii="Arial" w:hAnsi="Arial" w:cs="Arial"/>
          <w:sz w:val="22"/>
          <w:szCs w:val="22"/>
          <w:lang w:val="ca-ES"/>
        </w:rPr>
        <w:t>S</w:t>
      </w:r>
      <w:r w:rsidR="00940084" w:rsidRPr="00940084">
        <w:rPr>
          <w:rFonts w:ascii="Arial" w:hAnsi="Arial" w:cs="Arial"/>
          <w:sz w:val="22"/>
          <w:szCs w:val="22"/>
          <w:lang w:val="ca-ES"/>
        </w:rPr>
        <w:t>ector públic</w:t>
      </w:r>
      <w:r w:rsidR="00496442" w:rsidRPr="00940084">
        <w:rPr>
          <w:rFonts w:ascii="Arial" w:hAnsi="Arial" w:cs="Arial"/>
          <w:sz w:val="22"/>
          <w:szCs w:val="22"/>
          <w:lang w:val="ca-ES"/>
        </w:rPr>
        <w:t xml:space="preserve">, si bé aquest questa competència es va delegar en </w:t>
      </w:r>
      <w:r w:rsidR="00496442" w:rsidRPr="00940084">
        <w:rPr>
          <w:rFonts w:ascii="Arial" w:hAnsi="Arial" w:cs="Arial"/>
          <w:b/>
          <w:bCs/>
          <w:sz w:val="22"/>
          <w:szCs w:val="22"/>
          <w:lang w:val="ca-ES"/>
        </w:rPr>
        <w:t>la Junta de Govern</w:t>
      </w:r>
      <w:r w:rsidR="00496442" w:rsidRPr="00940084">
        <w:rPr>
          <w:rFonts w:ascii="Arial" w:hAnsi="Arial" w:cs="Arial"/>
          <w:sz w:val="22"/>
          <w:szCs w:val="22"/>
          <w:lang w:val="ca-ES"/>
        </w:rPr>
        <w:t xml:space="preserve"> per Decret d’alcaldia</w:t>
      </w:r>
      <w:r w:rsidR="00496442">
        <w:rPr>
          <w:rFonts w:ascii="Arial" w:hAnsi="Arial" w:cs="Arial"/>
          <w:sz w:val="22"/>
          <w:szCs w:val="22"/>
          <w:lang w:val="ca-ES"/>
        </w:rPr>
        <w:t xml:space="preserve"> </w:t>
      </w:r>
      <w:r w:rsidR="00004BED">
        <w:rPr>
          <w:rFonts w:ascii="Arial" w:hAnsi="Arial" w:cs="Arial"/>
          <w:sz w:val="22"/>
          <w:szCs w:val="22"/>
          <w:lang w:val="ca-ES"/>
        </w:rPr>
        <w:t>Nº 57</w:t>
      </w:r>
      <w:bookmarkStart w:id="13" w:name="_Hlk228129070"/>
      <w:r w:rsidR="00004BED">
        <w:rPr>
          <w:rFonts w:ascii="Arial" w:hAnsi="Arial" w:cs="Arial"/>
          <w:sz w:val="22"/>
          <w:szCs w:val="22"/>
          <w:lang w:val="ca-ES"/>
        </w:rPr>
        <w:t xml:space="preserve">, </w:t>
      </w:r>
      <w:r w:rsidR="00496442" w:rsidRPr="00BF36C5">
        <w:rPr>
          <w:rFonts w:ascii="Arial" w:hAnsi="Arial" w:cs="Arial"/>
          <w:sz w:val="22"/>
          <w:szCs w:val="22"/>
          <w:lang w:val="ca-ES"/>
        </w:rPr>
        <w:t>de</w:t>
      </w:r>
      <w:r w:rsidR="00496442">
        <w:rPr>
          <w:rFonts w:ascii="Arial" w:hAnsi="Arial" w:cs="Arial"/>
          <w:sz w:val="22"/>
          <w:szCs w:val="22"/>
          <w:lang w:val="ca-ES"/>
        </w:rPr>
        <w:t xml:space="preserve"> 29/04/2024</w:t>
      </w:r>
      <w:bookmarkEnd w:id="13"/>
      <w:r w:rsidR="00496442">
        <w:rPr>
          <w:rFonts w:ascii="Arial" w:hAnsi="Arial" w:cs="Arial"/>
          <w:sz w:val="22"/>
          <w:szCs w:val="22"/>
          <w:lang w:val="ca-ES"/>
        </w:rPr>
        <w:t>.</w:t>
      </w:r>
      <w:r w:rsidR="00496442" w:rsidRPr="00BF36C5">
        <w:rPr>
          <w:rFonts w:ascii="Arial" w:hAnsi="Arial" w:cs="Arial"/>
          <w:sz w:val="22"/>
          <w:szCs w:val="22"/>
          <w:lang w:val="ca-ES"/>
        </w:rPr>
        <w:t xml:space="preserve"> </w:t>
      </w:r>
    </w:p>
    <w:p w14:paraId="5343F59F" w14:textId="5DD495D4" w:rsidR="00C65906" w:rsidRPr="00A87B10" w:rsidRDefault="00C65906" w:rsidP="00C65906">
      <w:pPr>
        <w:jc w:val="both"/>
        <w:rPr>
          <w:rFonts w:ascii="Arial" w:hAnsi="Arial" w:cs="Arial"/>
          <w:sz w:val="22"/>
          <w:szCs w:val="22"/>
        </w:rPr>
      </w:pPr>
    </w:p>
    <w:p w14:paraId="739873F4" w14:textId="3120654B" w:rsidR="00C65906" w:rsidRPr="00A87B10" w:rsidRDefault="00C65906" w:rsidP="00C65906">
      <w:pPr>
        <w:jc w:val="both"/>
        <w:rPr>
          <w:rFonts w:ascii="Arial" w:hAnsi="Arial" w:cs="Arial"/>
          <w:b/>
          <w:bCs/>
          <w:sz w:val="22"/>
          <w:szCs w:val="22"/>
        </w:rPr>
      </w:pPr>
      <w:r w:rsidRPr="00A87B10">
        <w:rPr>
          <w:rFonts w:ascii="Arial" w:hAnsi="Arial" w:cs="Arial"/>
          <w:sz w:val="22"/>
          <w:szCs w:val="22"/>
        </w:rPr>
        <w:t>Per tant,</w:t>
      </w:r>
      <w:r w:rsidR="0072355D" w:rsidRPr="00A87B10">
        <w:rPr>
          <w:rFonts w:ascii="Arial" w:hAnsi="Arial" w:cs="Arial"/>
          <w:sz w:val="22"/>
          <w:szCs w:val="22"/>
        </w:rPr>
        <w:t xml:space="preserve"> </w:t>
      </w:r>
      <w:r w:rsidRPr="00A87B10">
        <w:rPr>
          <w:rFonts w:ascii="Arial" w:hAnsi="Arial" w:cs="Arial"/>
          <w:b/>
          <w:bCs/>
          <w:sz w:val="22"/>
          <w:szCs w:val="22"/>
        </w:rPr>
        <w:t>DISPOSO:</w:t>
      </w:r>
    </w:p>
    <w:p w14:paraId="3AA55AC4" w14:textId="77777777" w:rsidR="00C65906" w:rsidRPr="00A87B10" w:rsidRDefault="00C65906" w:rsidP="00C65906">
      <w:pPr>
        <w:jc w:val="both"/>
        <w:rPr>
          <w:rFonts w:ascii="Arial" w:hAnsi="Arial" w:cs="Arial"/>
          <w:b/>
          <w:sz w:val="22"/>
          <w:szCs w:val="22"/>
        </w:rPr>
      </w:pPr>
    </w:p>
    <w:p w14:paraId="65DD3E3C" w14:textId="770DFB41" w:rsidR="002C643A" w:rsidRPr="00A87B10" w:rsidRDefault="00C65906" w:rsidP="0040320C">
      <w:pPr>
        <w:jc w:val="both"/>
        <w:rPr>
          <w:rFonts w:ascii="Arial" w:hAnsi="Arial" w:cs="Arial"/>
          <w:sz w:val="22"/>
          <w:szCs w:val="22"/>
        </w:rPr>
      </w:pPr>
      <w:r w:rsidRPr="00A87B10">
        <w:rPr>
          <w:rFonts w:ascii="Arial" w:hAnsi="Arial" w:cs="Arial"/>
          <w:b/>
          <w:iCs/>
          <w:sz w:val="22"/>
          <w:szCs w:val="22"/>
        </w:rPr>
        <w:t xml:space="preserve">Primer.- </w:t>
      </w:r>
      <w:r w:rsidRPr="00A87B10">
        <w:rPr>
          <w:rFonts w:ascii="Arial" w:hAnsi="Arial" w:cs="Arial"/>
          <w:iCs/>
          <w:sz w:val="22"/>
          <w:szCs w:val="22"/>
        </w:rPr>
        <w:t xml:space="preserve">Iniciar l’expedient per a contractar </w:t>
      </w:r>
      <w:r w:rsidR="00583222">
        <w:rPr>
          <w:rFonts w:ascii="Arial" w:hAnsi="Arial" w:cs="Arial"/>
          <w:iCs/>
          <w:sz w:val="22"/>
          <w:szCs w:val="22"/>
        </w:rPr>
        <w:t xml:space="preserve">l’obra de reparació de la coberta de la Sala Recreativa municipal de Torregrossa. </w:t>
      </w:r>
    </w:p>
    <w:p w14:paraId="0C3DBEA9" w14:textId="1865058D" w:rsidR="00C65906" w:rsidRPr="00A87B10" w:rsidRDefault="0040320C" w:rsidP="00C65906">
      <w:pPr>
        <w:jc w:val="both"/>
        <w:rPr>
          <w:rFonts w:ascii="Arial" w:hAnsi="Arial" w:cs="Arial"/>
          <w:iCs/>
          <w:sz w:val="22"/>
          <w:szCs w:val="22"/>
        </w:rPr>
      </w:pPr>
      <w:r w:rsidRPr="00A87B10">
        <w:rPr>
          <w:rFonts w:ascii="Arial" w:hAnsi="Arial" w:cs="Arial"/>
          <w:sz w:val="22"/>
          <w:szCs w:val="22"/>
        </w:rPr>
        <w:t xml:space="preserve"> </w:t>
      </w:r>
      <w:r w:rsidRPr="00A87B10">
        <w:rPr>
          <w:rFonts w:ascii="Arial" w:hAnsi="Arial" w:cs="Arial"/>
          <w:b/>
          <w:bCs/>
          <w:sz w:val="22"/>
          <w:szCs w:val="22"/>
        </w:rPr>
        <w:t xml:space="preserve"> </w:t>
      </w:r>
    </w:p>
    <w:p w14:paraId="37C81D95" w14:textId="77777777" w:rsidR="00C65906" w:rsidRPr="00A87B10" w:rsidRDefault="00C65906" w:rsidP="00C65906">
      <w:pPr>
        <w:jc w:val="both"/>
        <w:rPr>
          <w:rFonts w:ascii="Arial" w:hAnsi="Arial" w:cs="Arial"/>
          <w:iCs/>
          <w:sz w:val="22"/>
          <w:szCs w:val="22"/>
        </w:rPr>
      </w:pPr>
      <w:r w:rsidRPr="00A87B10">
        <w:rPr>
          <w:rFonts w:ascii="Arial" w:hAnsi="Arial" w:cs="Arial"/>
          <w:b/>
          <w:iCs/>
          <w:sz w:val="22"/>
          <w:szCs w:val="22"/>
        </w:rPr>
        <w:t xml:space="preserve">Segon.- </w:t>
      </w:r>
      <w:r w:rsidRPr="00A87B10">
        <w:rPr>
          <w:rFonts w:ascii="Arial" w:hAnsi="Arial" w:cs="Arial"/>
          <w:iCs/>
          <w:sz w:val="22"/>
          <w:szCs w:val="22"/>
        </w:rPr>
        <w:t>Encomanar la redacció del plec de clàusules administratives particulars.</w:t>
      </w:r>
    </w:p>
    <w:p w14:paraId="5B90A4DD" w14:textId="77777777" w:rsidR="00C65906" w:rsidRPr="00A87B10" w:rsidRDefault="00C65906" w:rsidP="00C65906">
      <w:pPr>
        <w:jc w:val="both"/>
        <w:rPr>
          <w:rFonts w:ascii="Arial" w:hAnsi="Arial" w:cs="Arial"/>
          <w:iCs/>
          <w:sz w:val="22"/>
          <w:szCs w:val="22"/>
        </w:rPr>
      </w:pPr>
    </w:p>
    <w:p w14:paraId="5711AC6B" w14:textId="77777777" w:rsidR="00C65906" w:rsidRPr="00A87B10" w:rsidRDefault="00C65906" w:rsidP="00C65906">
      <w:pPr>
        <w:jc w:val="both"/>
        <w:rPr>
          <w:rFonts w:ascii="Arial" w:hAnsi="Arial" w:cs="Arial"/>
          <w:sz w:val="22"/>
          <w:szCs w:val="22"/>
        </w:rPr>
      </w:pPr>
      <w:r w:rsidRPr="00A87B10">
        <w:rPr>
          <w:rFonts w:ascii="Arial" w:hAnsi="Arial" w:cs="Arial"/>
          <w:b/>
          <w:iCs/>
          <w:sz w:val="22"/>
          <w:szCs w:val="22"/>
        </w:rPr>
        <w:t>Tercer</w:t>
      </w:r>
      <w:r w:rsidRPr="00A87B10">
        <w:rPr>
          <w:rFonts w:ascii="Arial" w:hAnsi="Arial" w:cs="Arial"/>
          <w:b/>
          <w:i/>
          <w:sz w:val="22"/>
          <w:szCs w:val="22"/>
        </w:rPr>
        <w:t xml:space="preserve">.- </w:t>
      </w:r>
      <w:r w:rsidRPr="00A87B10">
        <w:rPr>
          <w:rFonts w:ascii="Arial" w:hAnsi="Arial" w:cs="Arial"/>
          <w:sz w:val="22"/>
          <w:szCs w:val="22"/>
        </w:rPr>
        <w:t>Sotmetre els plecs, una vegada redactats, als informes preceptius i aprovació de l’òrgan competent.</w:t>
      </w:r>
    </w:p>
    <w:p w14:paraId="5C10618E" w14:textId="77777777" w:rsidR="00C65906" w:rsidRPr="00A87B10" w:rsidRDefault="00C65906" w:rsidP="00C65906">
      <w:pPr>
        <w:jc w:val="both"/>
        <w:rPr>
          <w:rFonts w:ascii="Arial" w:hAnsi="Arial" w:cs="Arial"/>
          <w:sz w:val="22"/>
          <w:szCs w:val="22"/>
        </w:rPr>
      </w:pPr>
    </w:p>
    <w:p w14:paraId="557ECDCB" w14:textId="77777777" w:rsidR="00511245" w:rsidRPr="00A87B10" w:rsidRDefault="00511245" w:rsidP="00C65906">
      <w:pPr>
        <w:jc w:val="both"/>
        <w:rPr>
          <w:rFonts w:ascii="Arial" w:hAnsi="Arial" w:cs="Arial"/>
          <w:sz w:val="22"/>
          <w:szCs w:val="22"/>
        </w:rPr>
      </w:pPr>
    </w:p>
    <w:p w14:paraId="7B7B78DF" w14:textId="00DA65C4" w:rsidR="00C65906" w:rsidRPr="00A87B10" w:rsidRDefault="00C65906" w:rsidP="00C65906">
      <w:pPr>
        <w:jc w:val="both"/>
        <w:rPr>
          <w:rFonts w:ascii="Arial" w:hAnsi="Arial" w:cs="Arial"/>
          <w:sz w:val="22"/>
          <w:szCs w:val="22"/>
        </w:rPr>
      </w:pPr>
      <w:r w:rsidRPr="00A87B10">
        <w:rPr>
          <w:rFonts w:ascii="Arial" w:hAnsi="Arial" w:cs="Arial"/>
          <w:sz w:val="22"/>
          <w:szCs w:val="22"/>
        </w:rPr>
        <w:t>L’alcaldessa,</w:t>
      </w:r>
    </w:p>
    <w:p w14:paraId="01D32CF0" w14:textId="77777777" w:rsidR="00C65906" w:rsidRPr="00A87B10" w:rsidRDefault="00C65906" w:rsidP="00C65906">
      <w:pPr>
        <w:jc w:val="both"/>
        <w:rPr>
          <w:rFonts w:ascii="Arial" w:hAnsi="Arial" w:cs="Arial"/>
          <w:sz w:val="22"/>
          <w:szCs w:val="22"/>
        </w:rPr>
      </w:pPr>
    </w:p>
    <w:p w14:paraId="1D6FB32E" w14:textId="77777777" w:rsidR="00C65906" w:rsidRPr="00A87B10" w:rsidRDefault="00C65906" w:rsidP="00C65906">
      <w:pPr>
        <w:jc w:val="both"/>
        <w:rPr>
          <w:rFonts w:ascii="Arial" w:hAnsi="Arial" w:cs="Arial"/>
          <w:sz w:val="22"/>
          <w:szCs w:val="22"/>
        </w:rPr>
      </w:pPr>
      <w:r w:rsidRPr="00A87B10">
        <w:rPr>
          <w:rFonts w:ascii="Arial" w:hAnsi="Arial" w:cs="Arial"/>
          <w:sz w:val="22"/>
          <w:szCs w:val="22"/>
        </w:rPr>
        <w:t>Maribel Zamora Urrea</w:t>
      </w:r>
    </w:p>
    <w:p w14:paraId="5D912D4B" w14:textId="77777777" w:rsidR="0072355D" w:rsidRPr="00A87B10" w:rsidRDefault="0072355D" w:rsidP="00C65906">
      <w:pPr>
        <w:jc w:val="both"/>
        <w:rPr>
          <w:rFonts w:ascii="Arial" w:hAnsi="Arial" w:cs="Arial"/>
          <w:sz w:val="22"/>
          <w:szCs w:val="22"/>
        </w:rPr>
      </w:pPr>
    </w:p>
    <w:p w14:paraId="6139A3D5" w14:textId="77777777" w:rsidR="00C65906" w:rsidRPr="00A87B10" w:rsidRDefault="00C65906" w:rsidP="00C65906">
      <w:pPr>
        <w:jc w:val="both"/>
        <w:rPr>
          <w:rFonts w:ascii="Arial" w:hAnsi="Arial" w:cs="Arial"/>
          <w:sz w:val="22"/>
          <w:szCs w:val="22"/>
        </w:rPr>
      </w:pPr>
    </w:p>
    <w:p w14:paraId="23E91715" w14:textId="279378D3" w:rsidR="00C65906" w:rsidRPr="00A87B10" w:rsidRDefault="0072355D" w:rsidP="00C65906">
      <w:pPr>
        <w:ind w:left="2124" w:firstLine="708"/>
        <w:jc w:val="both"/>
        <w:rPr>
          <w:rFonts w:ascii="Arial" w:hAnsi="Arial" w:cs="Arial"/>
          <w:b/>
          <w:bCs/>
          <w:sz w:val="22"/>
          <w:szCs w:val="22"/>
        </w:rPr>
      </w:pPr>
      <w:r w:rsidRPr="00A87B10">
        <w:rPr>
          <w:rFonts w:ascii="Arial" w:hAnsi="Arial" w:cs="Arial"/>
          <w:b/>
          <w:bCs/>
          <w:sz w:val="22"/>
          <w:szCs w:val="22"/>
        </w:rPr>
        <w:t>S</w:t>
      </w:r>
      <w:r w:rsidR="00C65906" w:rsidRPr="00A87B10">
        <w:rPr>
          <w:rFonts w:ascii="Arial" w:hAnsi="Arial" w:cs="Arial"/>
          <w:b/>
          <w:bCs/>
          <w:sz w:val="22"/>
          <w:szCs w:val="22"/>
        </w:rPr>
        <w:t>ignat electrònicament</w:t>
      </w:r>
    </w:p>
    <w:p w14:paraId="2782011A" w14:textId="77777777" w:rsidR="00FE286E" w:rsidRPr="00C8019F" w:rsidRDefault="00FE286E" w:rsidP="00C65906">
      <w:pPr>
        <w:pStyle w:val="Textoindependiente"/>
      </w:pPr>
    </w:p>
    <w:sectPr w:rsidR="00FE286E" w:rsidRPr="00C8019F">
      <w:headerReference w:type="default" r:id="rId7"/>
      <w:footerReference w:type="default" r:id="rId8"/>
      <w:pgSz w:w="11906" w:h="16838"/>
      <w:pgMar w:top="1809" w:right="1417" w:bottom="1359" w:left="1417" w:header="567"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04A09" w14:textId="77777777" w:rsidR="009755AF" w:rsidRPr="00A87B10" w:rsidRDefault="009755AF">
      <w:r w:rsidRPr="00A87B10">
        <w:separator/>
      </w:r>
    </w:p>
  </w:endnote>
  <w:endnote w:type="continuationSeparator" w:id="0">
    <w:p w14:paraId="20ACB873" w14:textId="77777777" w:rsidR="009755AF" w:rsidRPr="00A87B10" w:rsidRDefault="009755AF">
      <w:r w:rsidRPr="00A87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1"/>
    <w:family w:val="auto"/>
    <w:pitch w:val="variable"/>
  </w:font>
  <w:font w:name="Liberation Sans Unicode MS">
    <w:altName w:val="Arial"/>
    <w:charset w:val="01"/>
    <w:family w:val="auto"/>
    <w:pitch w:val="variable"/>
  </w:font>
  <w:font w:name="Liberation Sans">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86190" w14:textId="77777777" w:rsidR="00F02995" w:rsidRPr="00A87B10" w:rsidRDefault="00F02995">
    <w:pPr>
      <w:pStyle w:val="Textoindependiente"/>
      <w:pBdr>
        <w:top w:val="single" w:sz="4" w:space="11" w:color="000000"/>
        <w:left w:val="none" w:sz="0" w:space="0" w:color="000000"/>
        <w:bottom w:val="none" w:sz="0" w:space="0" w:color="000000"/>
        <w:right w:val="none" w:sz="0" w:space="0" w:color="000000"/>
      </w:pBdr>
      <w:spacing w:after="0"/>
      <w:jc w:val="center"/>
    </w:pPr>
    <w:r w:rsidRPr="00A87B10">
      <w:rPr>
        <w:b/>
        <w:sz w:val="18"/>
        <w:szCs w:val="18"/>
      </w:rPr>
      <w:t>Ajuntament de Torregrossa</w:t>
    </w:r>
  </w:p>
  <w:p w14:paraId="29E39460" w14:textId="77777777" w:rsidR="00F02995" w:rsidRPr="00A87B10" w:rsidRDefault="00F02995">
    <w:pPr>
      <w:pStyle w:val="Textoindependiente"/>
      <w:spacing w:after="0"/>
      <w:jc w:val="center"/>
    </w:pPr>
    <w:r w:rsidRPr="00A87B10">
      <w:rPr>
        <w:sz w:val="16"/>
        <w:szCs w:val="16"/>
      </w:rPr>
      <w:t>PLAÇA Canalejas 1, TORREGROSSA. 25141 (Lleida). Tel. 973170001. Fax: 973170640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CFD97" w14:textId="77777777" w:rsidR="009755AF" w:rsidRPr="00A87B10" w:rsidRDefault="009755AF">
      <w:r w:rsidRPr="00A87B10">
        <w:separator/>
      </w:r>
    </w:p>
  </w:footnote>
  <w:footnote w:type="continuationSeparator" w:id="0">
    <w:p w14:paraId="4CD55FAF" w14:textId="77777777" w:rsidR="009755AF" w:rsidRPr="00A87B10" w:rsidRDefault="009755AF">
      <w:r w:rsidRPr="00A87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0715F" w14:textId="38F97CDC" w:rsidR="00F02995" w:rsidRPr="00A87B10" w:rsidRDefault="00C457EF">
    <w:pPr>
      <w:pStyle w:val="Encabezado"/>
    </w:pPr>
    <w:r w:rsidRPr="00A87B10">
      <w:rPr>
        <w:noProof/>
      </w:rPr>
      <w:drawing>
        <wp:inline distT="0" distB="0" distL="0" distR="0" wp14:anchorId="7FDBCDB8" wp14:editId="391A1737">
          <wp:extent cx="695325"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1" t="-21" r="-21" b="-21"/>
                  <a:stretch>
                    <a:fillRect/>
                  </a:stretch>
                </pic:blipFill>
                <pic:spPr bwMode="auto">
                  <a:xfrm>
                    <a:off x="0" y="0"/>
                    <a:ext cx="695325" cy="69532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D249D"/>
    <w:multiLevelType w:val="hybridMultilevel"/>
    <w:tmpl w:val="2BAE2D8A"/>
    <w:lvl w:ilvl="0" w:tplc="FC0A96FE">
      <w:start w:val="1"/>
      <w:numFmt w:val="lowerLetter"/>
      <w:lvlText w:val="%1)"/>
      <w:lvlJc w:val="left"/>
      <w:pPr>
        <w:ind w:left="720" w:hanging="360"/>
      </w:pPr>
      <w:rPr>
        <w:rFonts w:ascii="Arial" w:hAnsi="Arial" w:cs="Times New Roman" w:hint="default"/>
        <w:b w:val="0"/>
        <w:i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3A3B3058"/>
    <w:multiLevelType w:val="hybridMultilevel"/>
    <w:tmpl w:val="C7BAC462"/>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44E75CF"/>
    <w:multiLevelType w:val="hybridMultilevel"/>
    <w:tmpl w:val="A082431A"/>
    <w:lvl w:ilvl="0" w:tplc="CAEC6574">
      <w:start w:val="1"/>
      <w:numFmt w:val="upperRoman"/>
      <w:lvlText w:val="%1."/>
      <w:lvlJc w:val="left"/>
      <w:pPr>
        <w:ind w:left="287" w:hanging="184"/>
      </w:pPr>
      <w:rPr>
        <w:rFonts w:ascii="Arial" w:eastAsia="Arial" w:hAnsi="Arial" w:cs="Arial" w:hint="default"/>
        <w:b/>
        <w:bCs/>
        <w:spacing w:val="-2"/>
        <w:w w:val="100"/>
        <w:sz w:val="22"/>
        <w:szCs w:val="22"/>
        <w:lang w:val="ca-ES" w:eastAsia="en-US" w:bidi="ar-SA"/>
      </w:rPr>
    </w:lvl>
    <w:lvl w:ilvl="1" w:tplc="84263B3C">
      <w:numFmt w:val="bullet"/>
      <w:lvlText w:val="•"/>
      <w:lvlJc w:val="left"/>
      <w:pPr>
        <w:ind w:left="1124" w:hanging="184"/>
      </w:pPr>
      <w:rPr>
        <w:lang w:val="ca-ES" w:eastAsia="en-US" w:bidi="ar-SA"/>
      </w:rPr>
    </w:lvl>
    <w:lvl w:ilvl="2" w:tplc="BCE08174">
      <w:numFmt w:val="bullet"/>
      <w:lvlText w:val="•"/>
      <w:lvlJc w:val="left"/>
      <w:pPr>
        <w:ind w:left="1969" w:hanging="184"/>
      </w:pPr>
      <w:rPr>
        <w:lang w:val="ca-ES" w:eastAsia="en-US" w:bidi="ar-SA"/>
      </w:rPr>
    </w:lvl>
    <w:lvl w:ilvl="3" w:tplc="B4DE32CA">
      <w:numFmt w:val="bullet"/>
      <w:lvlText w:val="•"/>
      <w:lvlJc w:val="left"/>
      <w:pPr>
        <w:ind w:left="2813" w:hanging="184"/>
      </w:pPr>
      <w:rPr>
        <w:lang w:val="ca-ES" w:eastAsia="en-US" w:bidi="ar-SA"/>
      </w:rPr>
    </w:lvl>
    <w:lvl w:ilvl="4" w:tplc="D2DAA304">
      <w:numFmt w:val="bullet"/>
      <w:lvlText w:val="•"/>
      <w:lvlJc w:val="left"/>
      <w:pPr>
        <w:ind w:left="3658" w:hanging="184"/>
      </w:pPr>
      <w:rPr>
        <w:lang w:val="ca-ES" w:eastAsia="en-US" w:bidi="ar-SA"/>
      </w:rPr>
    </w:lvl>
    <w:lvl w:ilvl="5" w:tplc="61D6B742">
      <w:numFmt w:val="bullet"/>
      <w:lvlText w:val="•"/>
      <w:lvlJc w:val="left"/>
      <w:pPr>
        <w:ind w:left="4503" w:hanging="184"/>
      </w:pPr>
      <w:rPr>
        <w:lang w:val="ca-ES" w:eastAsia="en-US" w:bidi="ar-SA"/>
      </w:rPr>
    </w:lvl>
    <w:lvl w:ilvl="6" w:tplc="D452EADE">
      <w:numFmt w:val="bullet"/>
      <w:lvlText w:val="•"/>
      <w:lvlJc w:val="left"/>
      <w:pPr>
        <w:ind w:left="5347" w:hanging="184"/>
      </w:pPr>
      <w:rPr>
        <w:lang w:val="ca-ES" w:eastAsia="en-US" w:bidi="ar-SA"/>
      </w:rPr>
    </w:lvl>
    <w:lvl w:ilvl="7" w:tplc="C8A28990">
      <w:numFmt w:val="bullet"/>
      <w:lvlText w:val="•"/>
      <w:lvlJc w:val="left"/>
      <w:pPr>
        <w:ind w:left="6192" w:hanging="184"/>
      </w:pPr>
      <w:rPr>
        <w:lang w:val="ca-ES" w:eastAsia="en-US" w:bidi="ar-SA"/>
      </w:rPr>
    </w:lvl>
    <w:lvl w:ilvl="8" w:tplc="E640E4CC">
      <w:numFmt w:val="bullet"/>
      <w:lvlText w:val="•"/>
      <w:lvlJc w:val="left"/>
      <w:pPr>
        <w:ind w:left="7036" w:hanging="184"/>
      </w:pPr>
      <w:rPr>
        <w:lang w:val="ca-ES" w:eastAsia="en-US" w:bidi="ar-SA"/>
      </w:rPr>
    </w:lvl>
  </w:abstractNum>
  <w:abstractNum w:abstractNumId="3" w15:restartNumberingAfterBreak="0">
    <w:nsid w:val="6A8A6EBC"/>
    <w:multiLevelType w:val="hybridMultilevel"/>
    <w:tmpl w:val="50BE204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C8"/>
    <w:rsid w:val="00004BED"/>
    <w:rsid w:val="00015DA6"/>
    <w:rsid w:val="0007084E"/>
    <w:rsid w:val="000A3386"/>
    <w:rsid w:val="000C2A6A"/>
    <w:rsid w:val="002C643A"/>
    <w:rsid w:val="0040320C"/>
    <w:rsid w:val="00420280"/>
    <w:rsid w:val="00486F4C"/>
    <w:rsid w:val="004921A7"/>
    <w:rsid w:val="00494B23"/>
    <w:rsid w:val="00496442"/>
    <w:rsid w:val="004E04C8"/>
    <w:rsid w:val="00511245"/>
    <w:rsid w:val="00583222"/>
    <w:rsid w:val="005E0AEF"/>
    <w:rsid w:val="007129B4"/>
    <w:rsid w:val="0072355D"/>
    <w:rsid w:val="00745D9A"/>
    <w:rsid w:val="00774661"/>
    <w:rsid w:val="008C32EA"/>
    <w:rsid w:val="00940084"/>
    <w:rsid w:val="00954100"/>
    <w:rsid w:val="0097251B"/>
    <w:rsid w:val="009755AF"/>
    <w:rsid w:val="00983F16"/>
    <w:rsid w:val="00984EBE"/>
    <w:rsid w:val="009E5982"/>
    <w:rsid w:val="009F2F21"/>
    <w:rsid w:val="00A01C81"/>
    <w:rsid w:val="00A77FDF"/>
    <w:rsid w:val="00A87B10"/>
    <w:rsid w:val="00AA5280"/>
    <w:rsid w:val="00AE7E72"/>
    <w:rsid w:val="00B352EB"/>
    <w:rsid w:val="00C126EC"/>
    <w:rsid w:val="00C434AC"/>
    <w:rsid w:val="00C457EF"/>
    <w:rsid w:val="00C63EB8"/>
    <w:rsid w:val="00C65906"/>
    <w:rsid w:val="00C8019F"/>
    <w:rsid w:val="00DD1B14"/>
    <w:rsid w:val="00DF56E7"/>
    <w:rsid w:val="00E00955"/>
    <w:rsid w:val="00E44640"/>
    <w:rsid w:val="00E535A7"/>
    <w:rsid w:val="00EF7EE1"/>
    <w:rsid w:val="00F02995"/>
    <w:rsid w:val="00F524D8"/>
    <w:rsid w:val="00FE28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8E498A1"/>
  <w15:chartTrackingRefBased/>
  <w15:docId w15:val="{97B3D489-07DC-4FB1-B3A8-D4B52CE3B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Verdana" w:eastAsia="DejaVu Sans" w:hAnsi="Verdana" w:cs="DejaVu Sans"/>
      <w:sz w:val="24"/>
      <w:szCs w:val="24"/>
      <w:lang w:val="ca-ES"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paragraph" w:styleId="Prrafodelista">
    <w:name w:val="List Paragraph"/>
    <w:basedOn w:val="Normal"/>
    <w:uiPriority w:val="34"/>
    <w:qFormat/>
    <w:rsid w:val="00FE286E"/>
    <w:pPr>
      <w:widowControl/>
      <w:suppressAutoHyphens w:val="0"/>
      <w:spacing w:after="160" w:line="259" w:lineRule="auto"/>
      <w:ind w:left="720"/>
      <w:contextualSpacing/>
    </w:pPr>
    <w:rPr>
      <w:rFonts w:ascii="Calibri" w:eastAsia="Calibri" w:hAnsi="Calibri" w:cs="Times New Roman"/>
      <w:sz w:val="22"/>
      <w:szCs w:val="22"/>
      <w:lang w:eastAsia="en-US" w:bidi="ar-SA"/>
    </w:rPr>
  </w:style>
  <w:style w:type="paragraph" w:customStyle="1" w:styleId="Normal1">
    <w:name w:val="Normal1"/>
    <w:rsid w:val="00C65906"/>
    <w:pPr>
      <w:spacing w:before="240" w:after="240"/>
      <w:jc w:val="both"/>
    </w:pPr>
    <w:rPr>
      <w:rFonts w:ascii="Arial" w:eastAsia="Arial" w:hAnsi="Arial" w:cs="Arial"/>
      <w:sz w:val="22"/>
      <w:szCs w:val="22"/>
      <w:lang w:val="ca-ES"/>
    </w:rPr>
  </w:style>
  <w:style w:type="paragraph" w:styleId="Textoindependiente2">
    <w:name w:val="Body Text 2"/>
    <w:basedOn w:val="Normal"/>
    <w:link w:val="Textoindependiente2Car"/>
    <w:uiPriority w:val="99"/>
    <w:unhideWhenUsed/>
    <w:rsid w:val="008C32EA"/>
    <w:pPr>
      <w:spacing w:after="120" w:line="480" w:lineRule="auto"/>
    </w:pPr>
    <w:rPr>
      <w:rFonts w:cs="Mangal"/>
      <w:szCs w:val="21"/>
    </w:rPr>
  </w:style>
  <w:style w:type="character" w:customStyle="1" w:styleId="Textoindependiente2Car">
    <w:name w:val="Texto independiente 2 Car"/>
    <w:basedOn w:val="Fuentedeprrafopredeter"/>
    <w:link w:val="Textoindependiente2"/>
    <w:uiPriority w:val="99"/>
    <w:rsid w:val="008C32EA"/>
    <w:rPr>
      <w:rFonts w:ascii="Verdana" w:eastAsia="DejaVu Sans" w:hAnsi="Verdana" w:cs="Mangal"/>
      <w:sz w:val="24"/>
      <w:szCs w:val="21"/>
      <w:lang w:eastAsia="zh-CN" w:bidi="hi-IN"/>
    </w:rPr>
  </w:style>
  <w:style w:type="paragraph" w:customStyle="1" w:styleId="Default">
    <w:name w:val="Default"/>
    <w:rsid w:val="004964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1732</Words>
  <Characters>9532</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cp:lastModifiedBy>Xavier</cp:lastModifiedBy>
  <cp:revision>7</cp:revision>
  <cp:lastPrinted>1899-12-31T23:00:00Z</cp:lastPrinted>
  <dcterms:created xsi:type="dcterms:W3CDTF">2026-04-25T07:29:00Z</dcterms:created>
  <dcterms:modified xsi:type="dcterms:W3CDTF">2026-04-26T18:58:00Z</dcterms:modified>
</cp:coreProperties>
</file>