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BD6" w:rsidRDefault="00096BD6" w:rsidP="00096BD6">
      <w:pPr>
        <w:jc w:val="both"/>
        <w:rPr>
          <w:rFonts w:ascii="Arial Narrow" w:eastAsia="Times New Roman" w:hAnsi="Arial Narrow" w:cs="Times New Roman"/>
          <w:b/>
          <w:sz w:val="22"/>
          <w:szCs w:val="22"/>
        </w:rPr>
      </w:pPr>
    </w:p>
    <w:p w:rsidR="00096BD6" w:rsidRPr="00096BD6" w:rsidRDefault="00096BD6" w:rsidP="00096BD6">
      <w:pPr>
        <w:jc w:val="both"/>
        <w:rPr>
          <w:rFonts w:ascii="Arial Narrow" w:eastAsia="Times New Roman" w:hAnsi="Arial Narrow" w:cs="Times New Roman"/>
          <w:b/>
          <w:sz w:val="22"/>
          <w:szCs w:val="22"/>
        </w:rPr>
      </w:pPr>
      <w:r w:rsidRPr="00096BD6">
        <w:rPr>
          <w:rFonts w:ascii="Arial Narrow" w:eastAsia="Times New Roman" w:hAnsi="Arial Narrow" w:cs="Times New Roman"/>
          <w:b/>
          <w:sz w:val="22"/>
          <w:szCs w:val="22"/>
        </w:rPr>
        <w:t>A</w:t>
      </w:r>
      <w:bookmarkStart w:id="0" w:name="_GoBack"/>
      <w:bookmarkEnd w:id="0"/>
      <w:r w:rsidRPr="00096BD6">
        <w:rPr>
          <w:rFonts w:ascii="Arial Narrow" w:eastAsia="Times New Roman" w:hAnsi="Arial Narrow" w:cs="Times New Roman"/>
          <w:b/>
          <w:sz w:val="22"/>
          <w:szCs w:val="22"/>
        </w:rPr>
        <w:t>NNEX 5. CONVENI REGULADOR DE LA FIGURA D’ENCARREGAT DE TRACTAMENT</w:t>
      </w:r>
    </w:p>
    <w:p w:rsidR="00096BD6" w:rsidRPr="00096BD6" w:rsidRDefault="00096BD6" w:rsidP="00096BD6">
      <w:pPr>
        <w:ind w:left="567"/>
        <w:jc w:val="both"/>
        <w:rPr>
          <w:rFonts w:ascii="Arial Narrow" w:eastAsia="Times New Roman" w:hAnsi="Arial Narrow" w:cs="Times New Roman"/>
          <w:b/>
          <w:sz w:val="22"/>
          <w:szCs w:val="22"/>
        </w:rPr>
      </w:pPr>
    </w:p>
    <w:p w:rsidR="00096BD6" w:rsidRPr="00096BD6" w:rsidRDefault="00096BD6" w:rsidP="00096BD6">
      <w:pPr>
        <w:numPr>
          <w:ilvl w:val="0"/>
          <w:numId w:val="1"/>
        </w:numPr>
        <w:spacing w:after="200" w:line="276" w:lineRule="auto"/>
        <w:ind w:left="567"/>
        <w:contextualSpacing/>
        <w:jc w:val="both"/>
        <w:rPr>
          <w:rFonts w:ascii="Arial Narrow" w:eastAsia="Times New Roman" w:hAnsi="Arial Narrow" w:cs="Times New Roman"/>
          <w:b/>
          <w:sz w:val="22"/>
          <w:szCs w:val="22"/>
        </w:rPr>
      </w:pPr>
      <w:r w:rsidRPr="00096BD6">
        <w:rPr>
          <w:rFonts w:ascii="Arial Narrow" w:eastAsia="Times New Roman" w:hAnsi="Arial Narrow" w:cs="Times New Roman"/>
          <w:b/>
          <w:sz w:val="22"/>
          <w:szCs w:val="22"/>
        </w:rPr>
        <w:t>Objecte de l’encàrrec del tractament</w:t>
      </w:r>
    </w:p>
    <w:p w:rsidR="00096BD6" w:rsidRPr="00096BD6" w:rsidRDefault="00096BD6" w:rsidP="00096BD6">
      <w:pPr>
        <w:tabs>
          <w:tab w:val="left" w:pos="1815"/>
        </w:tabs>
        <w:jc w:val="both"/>
        <w:rPr>
          <w:rFonts w:ascii="Arial Narrow" w:eastAsia="Calibri" w:hAnsi="Arial Narrow" w:cs="Times New Roman"/>
          <w:sz w:val="22"/>
          <w:szCs w:val="22"/>
        </w:rPr>
      </w:pPr>
      <w:r w:rsidRPr="00096BD6">
        <w:rPr>
          <w:rFonts w:ascii="Arial Narrow" w:eastAsia="Calibri" w:hAnsi="Arial Narrow" w:cs="Times New Roman"/>
          <w:sz w:val="22"/>
          <w:szCs w:val="22"/>
        </w:rPr>
        <w:t>Mitjançant les presents clàusules, s’habilita a l’entitat adjudicatària, encarregada del tractament, per a tractar per compte de Consell comarcal del Baix Llobregat responsable del tractament, les dades de caràcter personal necessàries per prestar el servei d’intervenció socioeducativa no residencial per a infants i adolescents en situació de risc</w:t>
      </w:r>
    </w:p>
    <w:p w:rsidR="00096BD6" w:rsidRPr="00096BD6" w:rsidRDefault="00096BD6" w:rsidP="00096BD6">
      <w:pPr>
        <w:widowControl w:val="0"/>
        <w:autoSpaceDE w:val="0"/>
        <w:autoSpaceDN w:val="0"/>
        <w:jc w:val="both"/>
        <w:rPr>
          <w:rFonts w:ascii="Arial Narrow" w:eastAsia="Calibri" w:hAnsi="Arial Narrow" w:cs="Times New Roman"/>
          <w:sz w:val="22"/>
          <w:szCs w:val="22"/>
        </w:rPr>
      </w:pP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El tractament consistirà en la prestació dels serveis d’acord amb el plec administratiu d’aquesta licitació. </w:t>
      </w:r>
    </w:p>
    <w:p w:rsidR="00096BD6" w:rsidRPr="00096BD6" w:rsidRDefault="00096BD6" w:rsidP="00096BD6">
      <w:pPr>
        <w:jc w:val="both"/>
        <w:rPr>
          <w:rFonts w:ascii="Arial Narrow" w:eastAsia="Times New Roman" w:hAnsi="Arial Narrow" w:cs="Times New Roman"/>
          <w:sz w:val="22"/>
          <w:szCs w:val="22"/>
        </w:rPr>
      </w:pP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Concreció dels tractaments a realitzar: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3760"/>
        <w:gridCol w:w="4116"/>
      </w:tblGrid>
      <w:tr w:rsidR="00096BD6" w:rsidRPr="00096BD6" w:rsidTr="00F44E9B">
        <w:trPr>
          <w:trHeight w:val="1452"/>
        </w:trPr>
        <w:tc>
          <w:tcPr>
            <w:tcW w:w="3760" w:type="dxa"/>
            <w:tcBorders>
              <w:top w:val="single" w:sz="4" w:space="0" w:color="000000"/>
              <w:left w:val="single" w:sz="4" w:space="0" w:color="000000"/>
              <w:bottom w:val="single" w:sz="4" w:space="0" w:color="000000"/>
              <w:right w:val="nil"/>
            </w:tcBorders>
          </w:tcPr>
          <w:p w:rsidR="00096BD6" w:rsidRPr="00096BD6" w:rsidRDefault="00096BD6" w:rsidP="00096BD6">
            <w:pPr>
              <w:ind w:left="720"/>
              <w:contextualSpacing/>
              <w:jc w:val="both"/>
              <w:rPr>
                <w:rFonts w:ascii="Arial Narrow" w:eastAsia="Times New Roman" w:hAnsi="Arial Narrow" w:cs="Times New Roman"/>
                <w:sz w:val="22"/>
                <w:szCs w:val="22"/>
              </w:rPr>
            </w:pPr>
          </w:p>
          <w:p w:rsidR="00096BD6" w:rsidRPr="00096BD6" w:rsidRDefault="00096BD6" w:rsidP="00096BD6">
            <w:pPr>
              <w:ind w:left="36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X     Recollida</w:t>
            </w:r>
          </w:p>
          <w:p w:rsidR="00096BD6" w:rsidRPr="00096BD6" w:rsidRDefault="00096BD6" w:rsidP="00096BD6">
            <w:pPr>
              <w:numPr>
                <w:ilvl w:val="0"/>
                <w:numId w:val="2"/>
              </w:numPr>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Estructuració</w:t>
            </w:r>
          </w:p>
          <w:p w:rsidR="00096BD6" w:rsidRPr="00096BD6" w:rsidRDefault="00096BD6" w:rsidP="00096BD6">
            <w:pPr>
              <w:ind w:left="36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X     Conservació</w:t>
            </w:r>
          </w:p>
          <w:p w:rsidR="00096BD6" w:rsidRPr="00096BD6" w:rsidRDefault="00096BD6" w:rsidP="00096BD6">
            <w:pPr>
              <w:ind w:left="36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X     Consulta</w:t>
            </w:r>
          </w:p>
          <w:p w:rsidR="00096BD6" w:rsidRPr="00096BD6" w:rsidRDefault="00096BD6" w:rsidP="00096BD6">
            <w:pPr>
              <w:ind w:left="720"/>
              <w:jc w:val="both"/>
              <w:rPr>
                <w:rFonts w:ascii="Arial Narrow" w:eastAsia="Times New Roman" w:hAnsi="Arial Narrow" w:cs="Times New Roman"/>
                <w:sz w:val="22"/>
                <w:szCs w:val="22"/>
              </w:rPr>
            </w:pPr>
          </w:p>
        </w:tc>
        <w:tc>
          <w:tcPr>
            <w:tcW w:w="4116" w:type="dxa"/>
            <w:tcBorders>
              <w:top w:val="single" w:sz="4" w:space="0" w:color="000000"/>
              <w:left w:val="nil"/>
              <w:bottom w:val="single" w:sz="4" w:space="0" w:color="000000"/>
              <w:right w:val="single" w:sz="4" w:space="0" w:color="000000"/>
            </w:tcBorders>
          </w:tcPr>
          <w:p w:rsidR="00096BD6" w:rsidRPr="00096BD6" w:rsidRDefault="00096BD6" w:rsidP="00096BD6">
            <w:pPr>
              <w:ind w:left="36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X     registre </w:t>
            </w:r>
          </w:p>
          <w:p w:rsidR="00096BD6" w:rsidRPr="00096BD6" w:rsidRDefault="00096BD6" w:rsidP="00096BD6">
            <w:pPr>
              <w:numPr>
                <w:ilvl w:val="0"/>
                <w:numId w:val="2"/>
              </w:numPr>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Modificació</w:t>
            </w:r>
          </w:p>
          <w:p w:rsidR="00096BD6" w:rsidRPr="00096BD6" w:rsidRDefault="00096BD6" w:rsidP="00096BD6">
            <w:pPr>
              <w:numPr>
                <w:ilvl w:val="0"/>
                <w:numId w:val="2"/>
              </w:numPr>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Extracció</w:t>
            </w:r>
          </w:p>
          <w:p w:rsidR="00096BD6" w:rsidRPr="00096BD6" w:rsidRDefault="00096BD6" w:rsidP="00096BD6">
            <w:pPr>
              <w:numPr>
                <w:ilvl w:val="0"/>
                <w:numId w:val="2"/>
              </w:numPr>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Comunicació per transmissió</w:t>
            </w:r>
          </w:p>
          <w:p w:rsidR="00096BD6" w:rsidRPr="00096BD6" w:rsidRDefault="00096BD6" w:rsidP="00096BD6">
            <w:pPr>
              <w:numPr>
                <w:ilvl w:val="0"/>
                <w:numId w:val="2"/>
              </w:numPr>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Interconnexió</w:t>
            </w:r>
          </w:p>
        </w:tc>
      </w:tr>
    </w:tbl>
    <w:p w:rsidR="00096BD6" w:rsidRPr="00096BD6" w:rsidRDefault="00096BD6" w:rsidP="00096BD6">
      <w:pPr>
        <w:ind w:left="720"/>
        <w:jc w:val="both"/>
        <w:rPr>
          <w:rFonts w:ascii="Arial Narrow" w:eastAsia="Times New Roman" w:hAnsi="Arial Narrow" w:cs="Times New Roman"/>
          <w:b/>
          <w:sz w:val="22"/>
          <w:szCs w:val="22"/>
        </w:rPr>
      </w:pPr>
    </w:p>
    <w:p w:rsidR="00096BD6" w:rsidRPr="00096BD6" w:rsidRDefault="00096BD6" w:rsidP="00096BD6">
      <w:pPr>
        <w:numPr>
          <w:ilvl w:val="0"/>
          <w:numId w:val="1"/>
        </w:numPr>
        <w:spacing w:after="200" w:line="276" w:lineRule="auto"/>
        <w:contextualSpacing/>
        <w:jc w:val="both"/>
        <w:rPr>
          <w:rFonts w:ascii="Arial Narrow" w:eastAsia="Times New Roman" w:hAnsi="Arial Narrow" w:cs="Times New Roman"/>
          <w:b/>
          <w:sz w:val="22"/>
          <w:szCs w:val="22"/>
        </w:rPr>
      </w:pPr>
      <w:r w:rsidRPr="00096BD6">
        <w:rPr>
          <w:rFonts w:ascii="Arial Narrow" w:eastAsia="Times New Roman" w:hAnsi="Arial Narrow" w:cs="Times New Roman"/>
          <w:b/>
          <w:sz w:val="22"/>
          <w:szCs w:val="22"/>
        </w:rPr>
        <w:t>Identificació de la informació afectada</w:t>
      </w: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Per a l’execució de les prestacions derivades del compliment de l’objecte d’aquest encàrrec, </w:t>
      </w:r>
      <w:r w:rsidRPr="00096BD6">
        <w:rPr>
          <w:rFonts w:ascii="Arial Narrow" w:eastAsia="Calibri" w:hAnsi="Arial Narrow" w:cs="Times New Roman"/>
          <w:sz w:val="22"/>
          <w:szCs w:val="22"/>
        </w:rPr>
        <w:t xml:space="preserve">Consell comarcal del Baix Llobregat  </w:t>
      </w:r>
      <w:r w:rsidRPr="00096BD6">
        <w:rPr>
          <w:rFonts w:ascii="Arial Narrow" w:eastAsia="Times New Roman" w:hAnsi="Arial Narrow" w:cs="Times New Roman"/>
          <w:sz w:val="22"/>
          <w:szCs w:val="22"/>
        </w:rPr>
        <w:t>responsable del tractament, posa a disposició de l’entitat encarregada del tractament, la informació relativa als usuaris d’aquest servei</w:t>
      </w:r>
    </w:p>
    <w:p w:rsidR="00096BD6" w:rsidRPr="00096BD6" w:rsidRDefault="00096BD6" w:rsidP="00096BD6">
      <w:pPr>
        <w:ind w:left="720"/>
        <w:jc w:val="both"/>
        <w:rPr>
          <w:rFonts w:ascii="Arial Narrow" w:eastAsia="Times New Roman" w:hAnsi="Arial Narrow" w:cs="Times New Roman"/>
          <w:sz w:val="22"/>
          <w:szCs w:val="22"/>
        </w:rPr>
      </w:pPr>
    </w:p>
    <w:p w:rsidR="00096BD6" w:rsidRPr="00096BD6" w:rsidRDefault="00096BD6" w:rsidP="00096BD6">
      <w:pPr>
        <w:numPr>
          <w:ilvl w:val="0"/>
          <w:numId w:val="1"/>
        </w:numPr>
        <w:spacing w:after="200" w:line="276" w:lineRule="auto"/>
        <w:contextualSpacing/>
        <w:jc w:val="both"/>
        <w:rPr>
          <w:rFonts w:ascii="Arial Narrow" w:eastAsia="Times New Roman" w:hAnsi="Arial Narrow" w:cs="Times New Roman"/>
          <w:b/>
          <w:sz w:val="22"/>
          <w:szCs w:val="22"/>
        </w:rPr>
      </w:pPr>
      <w:r w:rsidRPr="00096BD6">
        <w:rPr>
          <w:rFonts w:ascii="Arial Narrow" w:eastAsia="Times New Roman" w:hAnsi="Arial Narrow" w:cs="Times New Roman"/>
          <w:b/>
          <w:sz w:val="22"/>
          <w:szCs w:val="22"/>
        </w:rPr>
        <w:t xml:space="preserve">Duració </w:t>
      </w: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El present acord té una duració de vinculada a la prestació de serveis d’acord amb l’adjudicació.</w:t>
      </w: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Amb la finalització del present contracte, l’encarregat del tractament ha de retornar al responsable les dades personals i suprimir qualsevol còpia que estigui en el seu poder.</w:t>
      </w:r>
    </w:p>
    <w:p w:rsidR="00096BD6" w:rsidRPr="00096BD6" w:rsidRDefault="00096BD6" w:rsidP="00096BD6">
      <w:pPr>
        <w:jc w:val="both"/>
        <w:rPr>
          <w:rFonts w:ascii="Arial Narrow" w:eastAsia="Times New Roman" w:hAnsi="Arial Narrow" w:cs="Times New Roman"/>
          <w:sz w:val="22"/>
          <w:szCs w:val="22"/>
        </w:rPr>
      </w:pPr>
    </w:p>
    <w:p w:rsidR="00096BD6" w:rsidRPr="00096BD6" w:rsidRDefault="00096BD6" w:rsidP="00096BD6">
      <w:pPr>
        <w:numPr>
          <w:ilvl w:val="0"/>
          <w:numId w:val="1"/>
        </w:numPr>
        <w:spacing w:after="200" w:line="276" w:lineRule="auto"/>
        <w:contextualSpacing/>
        <w:jc w:val="both"/>
        <w:rPr>
          <w:rFonts w:ascii="Arial Narrow" w:eastAsia="Times New Roman" w:hAnsi="Arial Narrow" w:cs="Times New Roman"/>
          <w:b/>
          <w:sz w:val="22"/>
          <w:szCs w:val="22"/>
        </w:rPr>
      </w:pPr>
      <w:r w:rsidRPr="00096BD6">
        <w:rPr>
          <w:rFonts w:ascii="Arial Narrow" w:eastAsia="Times New Roman" w:hAnsi="Arial Narrow" w:cs="Times New Roman"/>
          <w:b/>
          <w:sz w:val="22"/>
          <w:szCs w:val="22"/>
        </w:rPr>
        <w:t>Obligacions de l’encarregat del tractament</w:t>
      </w: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L’encarregat del tractament i tot el personal al seu càrrec, es compromet a:</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Utilitzar les dades personals objecte de tractament, o les que reculli per a la seva inclusió, només per a la finalitat objecte d’aquest encàrrec. En cap cas podrà utilitzar les dades per a finalitats pròpies.</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Tractar les dades d’acord amb las instruccions del responsable del tractament.</w:t>
      </w:r>
    </w:p>
    <w:p w:rsidR="00096BD6" w:rsidRPr="00096BD6" w:rsidRDefault="00096BD6" w:rsidP="00096BD6">
      <w:pPr>
        <w:ind w:left="72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Si l’encarregat del tractament considera que alguna de les instruccions infringeix el RGPD o qualsevol altra disposició en matèria de protecció de dades de la Unió o dels Estats membres, l’encarregat informarà immediatament al responsable.</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Portar, per escrit, un registre de totes les categories d’activitats de tractament efectuades per compte del responsable, que contingui:</w:t>
      </w:r>
    </w:p>
    <w:p w:rsidR="00096BD6" w:rsidRPr="00096BD6" w:rsidRDefault="00096BD6" w:rsidP="00096BD6">
      <w:pPr>
        <w:numPr>
          <w:ilvl w:val="0"/>
          <w:numId w:val="4"/>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El nom i les dades de contacte de l’encarregat o encarregats i de cada responsable per compte del que actuï l’encarregat, i, en el seu cas, del representant del responsable o de l’encarregat i del delegat de protecció de dades.</w:t>
      </w:r>
    </w:p>
    <w:p w:rsidR="00096BD6" w:rsidRPr="00096BD6" w:rsidRDefault="00096BD6" w:rsidP="00096BD6">
      <w:pPr>
        <w:numPr>
          <w:ilvl w:val="0"/>
          <w:numId w:val="4"/>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Les categories de tractaments efectuades per compte de cada responsable.</w:t>
      </w:r>
    </w:p>
    <w:p w:rsidR="00096BD6" w:rsidRPr="00096BD6" w:rsidRDefault="00096BD6" w:rsidP="00096BD6">
      <w:pPr>
        <w:numPr>
          <w:ilvl w:val="0"/>
          <w:numId w:val="4"/>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096BD6" w:rsidRPr="00096BD6" w:rsidRDefault="00096BD6" w:rsidP="00096BD6">
      <w:pPr>
        <w:numPr>
          <w:ilvl w:val="0"/>
          <w:numId w:val="4"/>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Una descripció general de les mesures tècniques i organitzatives de seguretat relatives a:</w:t>
      </w:r>
    </w:p>
    <w:p w:rsidR="00096BD6" w:rsidRPr="00096BD6" w:rsidRDefault="00096BD6" w:rsidP="00096BD6">
      <w:pPr>
        <w:numPr>
          <w:ilvl w:val="0"/>
          <w:numId w:val="5"/>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La </w:t>
      </w:r>
      <w:proofErr w:type="spellStart"/>
      <w:r w:rsidRPr="00096BD6">
        <w:rPr>
          <w:rFonts w:ascii="Arial Narrow" w:eastAsia="Times New Roman" w:hAnsi="Arial Narrow" w:cs="Times New Roman"/>
          <w:sz w:val="22"/>
          <w:szCs w:val="22"/>
        </w:rPr>
        <w:t>pseudoanimització</w:t>
      </w:r>
      <w:proofErr w:type="spellEnd"/>
      <w:r w:rsidRPr="00096BD6">
        <w:rPr>
          <w:rFonts w:ascii="Arial Narrow" w:eastAsia="Times New Roman" w:hAnsi="Arial Narrow" w:cs="Times New Roman"/>
          <w:sz w:val="22"/>
          <w:szCs w:val="22"/>
        </w:rPr>
        <w:t xml:space="preserve"> i el xifrat de dades personals. </w:t>
      </w:r>
    </w:p>
    <w:p w:rsidR="00096BD6" w:rsidRPr="00096BD6" w:rsidRDefault="00096BD6" w:rsidP="00096BD6">
      <w:pPr>
        <w:numPr>
          <w:ilvl w:val="0"/>
          <w:numId w:val="5"/>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La capacitat de garantir la confidencialitat, integritat, disponibilitat i resiliència permanents dels sistemes i serveis de tractament.</w:t>
      </w:r>
    </w:p>
    <w:p w:rsidR="00096BD6" w:rsidRPr="00096BD6" w:rsidRDefault="00096BD6" w:rsidP="00096BD6">
      <w:pPr>
        <w:numPr>
          <w:ilvl w:val="0"/>
          <w:numId w:val="5"/>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La capacitat de restaurar la disponibilitat i l’accés a les dades personals de forma ràpida, en cas d’ incident físic o tècnic.</w:t>
      </w:r>
    </w:p>
    <w:p w:rsidR="00096BD6" w:rsidRPr="00096BD6" w:rsidRDefault="00096BD6" w:rsidP="00096BD6">
      <w:pPr>
        <w:numPr>
          <w:ilvl w:val="0"/>
          <w:numId w:val="5"/>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lastRenderedPageBreak/>
        <w:t>El procés de verificació, avaluació i valoració regulars de l’eficàcia de les mesures tècniques i organitzatives per a garantir la seguretat del tractament.</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No comunicar les dades a terceres persones, llevat que es tingui l’autorització expressa del responsable del tractament, en els supòsits legalment admissibles.</w:t>
      </w:r>
    </w:p>
    <w:p w:rsidR="00096BD6" w:rsidRPr="00096BD6" w:rsidRDefault="00096BD6" w:rsidP="00096BD6">
      <w:pPr>
        <w:ind w:left="72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w:t>
      </w:r>
    </w:p>
    <w:p w:rsidR="00096BD6" w:rsidRPr="00096BD6" w:rsidRDefault="00096BD6" w:rsidP="00096BD6">
      <w:pPr>
        <w:ind w:left="72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096BD6">
        <w:rPr>
          <w:rFonts w:ascii="Arial Narrow" w:eastAsia="Times New Roman" w:hAnsi="Arial Narrow" w:cs="Times New Roman"/>
          <w:sz w:val="22"/>
          <w:szCs w:val="22"/>
        </w:rPr>
        <w:t>subcontractista</w:t>
      </w:r>
      <w:proofErr w:type="spellEnd"/>
      <w:r w:rsidRPr="00096BD6">
        <w:rPr>
          <w:rFonts w:ascii="Arial Narrow" w:eastAsia="Times New Roman" w:hAnsi="Arial Narrow" w:cs="Times New Roman"/>
          <w:sz w:val="22"/>
          <w:szCs w:val="22"/>
        </w:rPr>
        <w:t xml:space="preserve"> i les seves dades de contacte. La subcontractació podrà dur-se a terme si el responsable no manifesta la seva oposició en el termini de temps establert. El </w:t>
      </w:r>
      <w:proofErr w:type="spellStart"/>
      <w:r w:rsidRPr="00096BD6">
        <w:rPr>
          <w:rFonts w:ascii="Arial Narrow" w:eastAsia="Times New Roman" w:hAnsi="Arial Narrow" w:cs="Times New Roman"/>
          <w:sz w:val="22"/>
          <w:szCs w:val="22"/>
        </w:rPr>
        <w:t>subcontractista</w:t>
      </w:r>
      <w:proofErr w:type="spellEnd"/>
      <w:r w:rsidRPr="00096BD6">
        <w:rPr>
          <w:rFonts w:ascii="Arial Narrow" w:eastAsia="Times New Roman" w:hAnsi="Arial Narrow" w:cs="Times New Roman"/>
          <w:sz w:val="22"/>
          <w:szCs w:val="22"/>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 incompliment per part del sots-encarregat, l’encarregat inicial seguirà sent plenament responsable davant del responsable en el referent al compliment de les obligacions.</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Mantenir el deure de secret respecte a les dades de caràcter personal a les que hagi tingut accés, com a conseqüència del present encàrrec, fins i tot després de que finalitzi el seu objecte.</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Garantir que les persones autoritzades per tractar dades personals es comprometin, de forma expressa i per escrit, a respectar la confidencialitat, i a complir les mesures de seguretat corresponents, de les que han d’informar-li convenientment. </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Mantenir a disposició del responsable la documentació acreditativa del compliment de l’obligació establerta a l’apartat anterior.</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Garantir la formació necessària en matèria de protecció de dades personals de les persones autoritzades per tractar dades personals.</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Assistir al responsable del tractament en la resposta a l’exercici dels drets de:</w:t>
      </w:r>
    </w:p>
    <w:p w:rsidR="00096BD6" w:rsidRPr="00096BD6" w:rsidRDefault="00096BD6" w:rsidP="00096BD6">
      <w:pPr>
        <w:numPr>
          <w:ilvl w:val="0"/>
          <w:numId w:val="6"/>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Accés, rectificació, supressió i oposició.</w:t>
      </w:r>
    </w:p>
    <w:p w:rsidR="00096BD6" w:rsidRPr="00096BD6" w:rsidRDefault="00096BD6" w:rsidP="00096BD6">
      <w:pPr>
        <w:numPr>
          <w:ilvl w:val="0"/>
          <w:numId w:val="6"/>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Limitació del tractament</w:t>
      </w:r>
    </w:p>
    <w:p w:rsidR="00096BD6" w:rsidRPr="00096BD6" w:rsidRDefault="00096BD6" w:rsidP="00096BD6">
      <w:pPr>
        <w:numPr>
          <w:ilvl w:val="0"/>
          <w:numId w:val="6"/>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Portabilitat de dades</w:t>
      </w:r>
    </w:p>
    <w:p w:rsidR="00096BD6" w:rsidRPr="00096BD6" w:rsidRDefault="00096BD6" w:rsidP="00096BD6">
      <w:pPr>
        <w:numPr>
          <w:ilvl w:val="0"/>
          <w:numId w:val="6"/>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A no ser objecte de decisions individualitzades automatitzades (inclosa l’elaboració de perfils.)</w:t>
      </w:r>
    </w:p>
    <w:p w:rsidR="00096BD6" w:rsidRPr="00096BD6" w:rsidRDefault="00096BD6" w:rsidP="00096BD6">
      <w:pPr>
        <w:ind w:left="360" w:firstLine="708"/>
        <w:jc w:val="both"/>
        <w:rPr>
          <w:rFonts w:ascii="Arial Narrow" w:eastAsia="Times New Roman" w:hAnsi="Arial Narrow" w:cs="Times New Roman"/>
          <w:i/>
          <w:sz w:val="22"/>
          <w:szCs w:val="22"/>
        </w:rPr>
      </w:pPr>
      <w:r w:rsidRPr="00096BD6">
        <w:rPr>
          <w:rFonts w:ascii="Arial Narrow" w:eastAsia="Times New Roman" w:hAnsi="Arial Narrow" w:cs="Times New Roman"/>
          <w:sz w:val="22"/>
          <w:szCs w:val="22"/>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Dret d’ </w:t>
      </w:r>
      <w:proofErr w:type="spellStart"/>
      <w:r w:rsidRPr="00096BD6">
        <w:rPr>
          <w:rFonts w:ascii="Arial Narrow" w:eastAsia="Times New Roman" w:hAnsi="Arial Narrow" w:cs="Times New Roman"/>
          <w:sz w:val="22"/>
          <w:szCs w:val="22"/>
        </w:rPr>
        <w:t>informació.Correspon</w:t>
      </w:r>
      <w:proofErr w:type="spellEnd"/>
      <w:r w:rsidRPr="00096BD6">
        <w:rPr>
          <w:rFonts w:ascii="Arial Narrow" w:eastAsia="Times New Roman" w:hAnsi="Arial Narrow" w:cs="Times New Roman"/>
          <w:sz w:val="22"/>
          <w:szCs w:val="22"/>
        </w:rPr>
        <w:t xml:space="preserve"> a l’encarregat facilitar el dret d’ informació en el moment de la recollida de les dades, segons el model de tractament de dades que serà validat pel Consell en la seva condició de responsable. </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lastRenderedPageBreak/>
        <w:t>Notificació de violacions de la seguretat de les dades. L’encarregat del tractament notificarà al responsable del tractament, sense dilació indeguda, i en qualsevol cas abans del termini màxim de 24 hores , i a través de l’adreça de correu electrònic indicada, les violacions de la seguretat de les dades personals que estiguin sota el seu càrrec de les que tingui coneixement, juntament amb tota la informació rellevant per a la documentació i comunicació de la incidència.</w:t>
      </w:r>
    </w:p>
    <w:p w:rsidR="00096BD6" w:rsidRPr="00096BD6" w:rsidRDefault="00096BD6" w:rsidP="00096BD6">
      <w:pPr>
        <w:ind w:left="708" w:firstLine="708"/>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No serà necessària la notificació quan sigui improbable que aquesta violació de la seguretat constitueixi un risc per als drets i les llibertats de les persones físiques.</w:t>
      </w:r>
    </w:p>
    <w:p w:rsidR="00096BD6" w:rsidRPr="00096BD6" w:rsidRDefault="00096BD6" w:rsidP="00096BD6">
      <w:pPr>
        <w:ind w:left="708" w:firstLine="708"/>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Si es disposa d’ella es facilitarà, com a mínim, la informació següent:</w:t>
      </w:r>
    </w:p>
    <w:p w:rsidR="00096BD6" w:rsidRPr="00096BD6" w:rsidRDefault="00096BD6" w:rsidP="00096BD6">
      <w:pPr>
        <w:numPr>
          <w:ilvl w:val="0"/>
          <w:numId w:val="7"/>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096BD6" w:rsidRPr="00096BD6" w:rsidRDefault="00096BD6" w:rsidP="00096BD6">
      <w:pPr>
        <w:numPr>
          <w:ilvl w:val="0"/>
          <w:numId w:val="7"/>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En nom i les dades de contacte del delegat de protecció de dades o d’un altre punt de contacte en el que es pugui obtenir més informació.</w:t>
      </w:r>
    </w:p>
    <w:p w:rsidR="00096BD6" w:rsidRPr="00096BD6" w:rsidRDefault="00096BD6" w:rsidP="00096BD6">
      <w:pPr>
        <w:numPr>
          <w:ilvl w:val="0"/>
          <w:numId w:val="7"/>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Descripcions de les possibles conseqüències de la violació de la seguretat de les dades personals.</w:t>
      </w:r>
    </w:p>
    <w:p w:rsidR="00096BD6" w:rsidRPr="00096BD6" w:rsidRDefault="00096BD6" w:rsidP="00096BD6">
      <w:pPr>
        <w:numPr>
          <w:ilvl w:val="0"/>
          <w:numId w:val="7"/>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Descripció de les mesures adoptades o proposades per a posar remei a la violació de la seguretat de les dades personals, inclòs, si procedeix, les mesures adoptades per mitigar els possibles efectes negatius.</w:t>
      </w:r>
    </w:p>
    <w:p w:rsidR="00096BD6" w:rsidRPr="00096BD6" w:rsidRDefault="00096BD6" w:rsidP="00096BD6">
      <w:pPr>
        <w:ind w:left="720"/>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Si no es possible facilitar la informació simultàniament, i en la mesura en que no hi sigui, la informació es facilitarà de forma gradual sense dilacions indegudes.</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Donar recolzament al responsable del tractament en la realització de les avaluacions d’ impacte relatives a la protecció de dades, quan correspongui.</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Donar recolzament al responsable del tractament en la realització de les consultes prèvies a l’ autoritat de control, quan correspongui.</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Posar a disposició del responsable tota la informació necessària per demostrar el compliment de les seves obligacions, així com per la realització de les auditories o les inspeccions que realitzin el responsable o un altre auditor autoritzat per ell. </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Implantar les mesures de seguretat que permetin:</w:t>
      </w:r>
    </w:p>
    <w:p w:rsidR="00096BD6" w:rsidRPr="00096BD6" w:rsidRDefault="00096BD6" w:rsidP="00096BD6">
      <w:pPr>
        <w:numPr>
          <w:ilvl w:val="1"/>
          <w:numId w:val="8"/>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Garantir la confidencialitat, integritat, disponibilitat i resiliència permanents dels sistemes i serveis de tractament.</w:t>
      </w:r>
    </w:p>
    <w:p w:rsidR="00096BD6" w:rsidRPr="00096BD6" w:rsidRDefault="00096BD6" w:rsidP="00096BD6">
      <w:pPr>
        <w:numPr>
          <w:ilvl w:val="1"/>
          <w:numId w:val="8"/>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Restaurar la disponibilitat i l’accés a les dades personals de forma ràpida, en cas d’incident físic o tècnic.</w:t>
      </w:r>
    </w:p>
    <w:p w:rsidR="00096BD6" w:rsidRPr="00096BD6" w:rsidRDefault="00096BD6" w:rsidP="00096BD6">
      <w:pPr>
        <w:numPr>
          <w:ilvl w:val="1"/>
          <w:numId w:val="8"/>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Verificar, avaluar i valorar, de forma regular, l’eficàcia de les mesures tècniques i organitzatives implantades per garantir la seguretat del tractament.</w:t>
      </w:r>
    </w:p>
    <w:p w:rsidR="00096BD6" w:rsidRPr="00096BD6" w:rsidRDefault="00096BD6" w:rsidP="00096BD6">
      <w:pPr>
        <w:numPr>
          <w:ilvl w:val="1"/>
          <w:numId w:val="8"/>
        </w:numPr>
        <w:spacing w:after="200" w:line="276" w:lineRule="auto"/>
        <w:contextualSpacing/>
        <w:jc w:val="both"/>
        <w:rPr>
          <w:rFonts w:ascii="Arial Narrow" w:eastAsia="Times New Roman" w:hAnsi="Arial Narrow" w:cs="Times New Roman"/>
          <w:sz w:val="22"/>
          <w:szCs w:val="22"/>
        </w:rPr>
      </w:pPr>
      <w:proofErr w:type="spellStart"/>
      <w:r w:rsidRPr="00096BD6">
        <w:rPr>
          <w:rFonts w:ascii="Arial Narrow" w:eastAsia="Times New Roman" w:hAnsi="Arial Narrow" w:cs="Times New Roman"/>
          <w:sz w:val="22"/>
          <w:szCs w:val="22"/>
        </w:rPr>
        <w:t>Pseudonimitzar</w:t>
      </w:r>
      <w:proofErr w:type="spellEnd"/>
      <w:r w:rsidRPr="00096BD6">
        <w:rPr>
          <w:rFonts w:ascii="Arial Narrow" w:eastAsia="Times New Roman" w:hAnsi="Arial Narrow" w:cs="Times New Roman"/>
          <w:sz w:val="22"/>
          <w:szCs w:val="22"/>
        </w:rPr>
        <w:t xml:space="preserve"> i xifrar les dades personals, en el seu cas.</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Designar un delegat de protecció de dades i comunicar la seva identitat i dades de contacte al responsable.</w:t>
      </w:r>
    </w:p>
    <w:p w:rsidR="00096BD6" w:rsidRPr="00096BD6" w:rsidRDefault="00096BD6" w:rsidP="00096BD6">
      <w:pPr>
        <w:numPr>
          <w:ilvl w:val="0"/>
          <w:numId w:val="3"/>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096BD6" w:rsidRPr="00096BD6" w:rsidRDefault="00096BD6" w:rsidP="00096BD6">
      <w:pPr>
        <w:ind w:left="720"/>
        <w:jc w:val="both"/>
        <w:rPr>
          <w:rFonts w:ascii="Arial Narrow" w:eastAsia="Times New Roman" w:hAnsi="Arial Narrow" w:cs="Times New Roman"/>
          <w:sz w:val="22"/>
          <w:szCs w:val="22"/>
        </w:rPr>
      </w:pPr>
    </w:p>
    <w:p w:rsidR="00096BD6" w:rsidRPr="00096BD6" w:rsidRDefault="00096BD6" w:rsidP="00096BD6">
      <w:pPr>
        <w:numPr>
          <w:ilvl w:val="0"/>
          <w:numId w:val="1"/>
        </w:numPr>
        <w:spacing w:after="200" w:line="276" w:lineRule="auto"/>
        <w:contextualSpacing/>
        <w:jc w:val="both"/>
        <w:rPr>
          <w:rFonts w:ascii="Arial Narrow" w:eastAsia="Times New Roman" w:hAnsi="Arial Narrow" w:cs="Times New Roman"/>
          <w:b/>
          <w:sz w:val="22"/>
          <w:szCs w:val="22"/>
        </w:rPr>
      </w:pPr>
      <w:r w:rsidRPr="00096BD6">
        <w:rPr>
          <w:rFonts w:ascii="Arial Narrow" w:eastAsia="Times New Roman" w:hAnsi="Arial Narrow" w:cs="Times New Roman"/>
          <w:b/>
          <w:sz w:val="22"/>
          <w:szCs w:val="22"/>
        </w:rPr>
        <w:t>Obligacions del responsable del tractament</w:t>
      </w:r>
    </w:p>
    <w:p w:rsidR="00096BD6" w:rsidRPr="00096BD6" w:rsidRDefault="00096BD6" w:rsidP="00096BD6">
      <w:pPr>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Correspon al responsable del tractament:</w:t>
      </w:r>
    </w:p>
    <w:p w:rsidR="00096BD6" w:rsidRPr="00096BD6" w:rsidRDefault="00096BD6" w:rsidP="00096BD6">
      <w:pPr>
        <w:numPr>
          <w:ilvl w:val="0"/>
          <w:numId w:val="9"/>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Entregar a l’encarregat les dades a les que es refereix la clàusula 2 d’aquest document.</w:t>
      </w:r>
    </w:p>
    <w:p w:rsidR="00096BD6" w:rsidRPr="00096BD6" w:rsidRDefault="00096BD6" w:rsidP="00096BD6">
      <w:pPr>
        <w:numPr>
          <w:ilvl w:val="0"/>
          <w:numId w:val="9"/>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Realitzar una avaluació de l’ impacte en la protecció de dades personals de les operacions de tractament a realitzar per l’encarregat.</w:t>
      </w:r>
    </w:p>
    <w:p w:rsidR="00096BD6" w:rsidRPr="00096BD6" w:rsidRDefault="00096BD6" w:rsidP="00096BD6">
      <w:pPr>
        <w:numPr>
          <w:ilvl w:val="0"/>
          <w:numId w:val="9"/>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 xml:space="preserve">Realitzar les consultes prèvies que correspongui. </w:t>
      </w:r>
    </w:p>
    <w:p w:rsidR="00096BD6" w:rsidRPr="00096BD6" w:rsidRDefault="00096BD6" w:rsidP="00096BD6">
      <w:pPr>
        <w:numPr>
          <w:ilvl w:val="0"/>
          <w:numId w:val="9"/>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lastRenderedPageBreak/>
        <w:t>Vetllar, de forma prèvia, i durant tot el tractament, pel compliment del RGPD per part de l’encarregat.</w:t>
      </w:r>
    </w:p>
    <w:p w:rsidR="00096BD6" w:rsidRPr="00096BD6" w:rsidRDefault="00096BD6" w:rsidP="00096BD6">
      <w:pPr>
        <w:numPr>
          <w:ilvl w:val="0"/>
          <w:numId w:val="9"/>
        </w:numPr>
        <w:spacing w:after="200" w:line="276" w:lineRule="auto"/>
        <w:contextualSpacing/>
        <w:jc w:val="both"/>
        <w:rPr>
          <w:rFonts w:ascii="Arial Narrow" w:eastAsia="Times New Roman" w:hAnsi="Arial Narrow" w:cs="Times New Roman"/>
          <w:sz w:val="22"/>
          <w:szCs w:val="22"/>
        </w:rPr>
      </w:pPr>
      <w:r w:rsidRPr="00096BD6">
        <w:rPr>
          <w:rFonts w:ascii="Arial Narrow" w:eastAsia="Times New Roman" w:hAnsi="Arial Narrow" w:cs="Times New Roman"/>
          <w:sz w:val="22"/>
          <w:szCs w:val="22"/>
        </w:rPr>
        <w:t>Supervisar el tractament, inclòs la realització d’ inspeccions i auditories.</w:t>
      </w:r>
    </w:p>
    <w:p w:rsidR="00096BD6" w:rsidRPr="00096BD6" w:rsidRDefault="00096BD6" w:rsidP="00096BD6">
      <w:pPr>
        <w:jc w:val="both"/>
        <w:rPr>
          <w:rFonts w:ascii="Arial Narrow" w:eastAsia="Times New Roman" w:hAnsi="Arial Narrow" w:cs="Arial"/>
          <w:b/>
          <w:bCs/>
          <w:sz w:val="22"/>
          <w:szCs w:val="22"/>
          <w:u w:val="single"/>
        </w:rPr>
      </w:pPr>
    </w:p>
    <w:p w:rsidR="00096BD6" w:rsidRPr="00096BD6" w:rsidRDefault="00096BD6" w:rsidP="00096BD6">
      <w:pPr>
        <w:jc w:val="both"/>
        <w:rPr>
          <w:rFonts w:ascii="Arial Narrow" w:eastAsia="Times New Roman" w:hAnsi="Arial Narrow" w:cs="Arial"/>
          <w:b/>
          <w:sz w:val="22"/>
          <w:szCs w:val="22"/>
          <w:u w:val="single"/>
        </w:rPr>
      </w:pPr>
      <w:r w:rsidRPr="00096BD6">
        <w:rPr>
          <w:rFonts w:ascii="Arial Narrow" w:eastAsia="Times New Roman" w:hAnsi="Arial Narrow" w:cs="Arial"/>
          <w:b/>
          <w:bCs/>
          <w:sz w:val="22"/>
          <w:szCs w:val="22"/>
          <w:u w:val="single"/>
        </w:rPr>
        <w:t xml:space="preserve">MODEL DECLARACIÓ UBICACIÓ SERVIDORS </w:t>
      </w:r>
    </w:p>
    <w:p w:rsidR="00096BD6" w:rsidRPr="00096BD6" w:rsidRDefault="00096BD6" w:rsidP="00096BD6">
      <w:pPr>
        <w:jc w:val="both"/>
        <w:rPr>
          <w:rFonts w:ascii="Arial Narrow" w:eastAsia="Times New Roman" w:hAnsi="Arial Narrow" w:cs="Arial"/>
          <w:sz w:val="22"/>
          <w:szCs w:val="22"/>
        </w:rPr>
      </w:pPr>
    </w:p>
    <w:p w:rsidR="00096BD6" w:rsidRPr="00096BD6" w:rsidRDefault="00096BD6" w:rsidP="00096BD6">
      <w:pPr>
        <w:tabs>
          <w:tab w:val="center" w:pos="4252"/>
          <w:tab w:val="right" w:pos="8504"/>
        </w:tabs>
        <w:jc w:val="both"/>
        <w:rPr>
          <w:rFonts w:ascii="Arial Narrow" w:eastAsia="Times New Roman" w:hAnsi="Arial Narrow" w:cs="Arial"/>
          <w:color w:val="000000"/>
          <w:sz w:val="22"/>
          <w:szCs w:val="22"/>
        </w:rPr>
      </w:pPr>
      <w:r w:rsidRPr="00096BD6">
        <w:rPr>
          <w:rFonts w:ascii="Arial Narrow" w:eastAsia="Times New Roman" w:hAnsi="Arial Narrow" w:cs="Arial"/>
          <w:color w:val="000000"/>
          <w:sz w:val="22"/>
          <w:szCs w:val="22"/>
        </w:rPr>
        <w:t>El licitador/contractista declara que els servidors on es trobaran custodiades les dades de caràcter personal que seran tractades per a la prestació del servei es troben en les següents ubicacions:</w:t>
      </w:r>
    </w:p>
    <w:p w:rsidR="00096BD6" w:rsidRPr="00096BD6" w:rsidRDefault="00096BD6" w:rsidP="00096BD6">
      <w:pPr>
        <w:tabs>
          <w:tab w:val="center" w:pos="4252"/>
          <w:tab w:val="right" w:pos="8504"/>
        </w:tabs>
        <w:jc w:val="both"/>
        <w:rPr>
          <w:rFonts w:ascii="Arial Narrow" w:eastAsia="Times New Roman" w:hAnsi="Arial Narrow" w:cs="Arial"/>
          <w:color w:val="000000"/>
          <w:sz w:val="22"/>
          <w:szCs w:val="22"/>
        </w:rPr>
      </w:pPr>
    </w:p>
    <w:p w:rsidR="00096BD6" w:rsidRPr="00096BD6" w:rsidRDefault="00096BD6" w:rsidP="00096BD6">
      <w:pPr>
        <w:tabs>
          <w:tab w:val="center" w:pos="4252"/>
          <w:tab w:val="right" w:pos="8504"/>
        </w:tabs>
        <w:jc w:val="both"/>
        <w:rPr>
          <w:rFonts w:ascii="Arial Narrow" w:eastAsia="Times New Roman" w:hAnsi="Arial Narrow" w:cs="Arial"/>
          <w:color w:val="000000"/>
          <w:sz w:val="22"/>
          <w:szCs w:val="22"/>
        </w:rPr>
      </w:pPr>
    </w:p>
    <w:p w:rsidR="00096BD6" w:rsidRPr="00096BD6" w:rsidRDefault="00096BD6" w:rsidP="00096BD6">
      <w:pPr>
        <w:tabs>
          <w:tab w:val="center" w:pos="4252"/>
          <w:tab w:val="right" w:pos="8504"/>
        </w:tabs>
        <w:jc w:val="both"/>
        <w:rPr>
          <w:rFonts w:ascii="Arial Narrow" w:eastAsia="Times New Roman" w:hAnsi="Arial Narrow" w:cs="Arial"/>
          <w:color w:val="000000"/>
          <w:sz w:val="22"/>
          <w:szCs w:val="22"/>
        </w:rPr>
      </w:pPr>
      <w:r w:rsidRPr="00096BD6">
        <w:rPr>
          <w:rFonts w:ascii="Arial Narrow" w:eastAsia="Times New Roman" w:hAnsi="Arial Narrow" w:cs="Arial"/>
          <w:color w:val="000000"/>
          <w:sz w:val="22"/>
          <w:szCs w:val="22"/>
        </w:rPr>
        <w:t xml:space="preserve">Encarregada de tractament </w:t>
      </w:r>
    </w:p>
    <w:p w:rsidR="00096BD6" w:rsidRPr="00096BD6" w:rsidRDefault="00096BD6" w:rsidP="00096BD6">
      <w:pPr>
        <w:tabs>
          <w:tab w:val="center" w:pos="4252"/>
          <w:tab w:val="right" w:pos="8504"/>
        </w:tabs>
        <w:jc w:val="both"/>
        <w:rPr>
          <w:rFonts w:ascii="Arial Narrow" w:eastAsia="Times New Roman" w:hAnsi="Arial Narrow" w:cs="Arial"/>
          <w:color w:val="000000"/>
          <w:sz w:val="22"/>
          <w:szCs w:val="22"/>
        </w:rPr>
      </w:pPr>
      <w:r w:rsidRPr="00096BD6">
        <w:rPr>
          <w:rFonts w:ascii="Arial Narrow" w:eastAsia="Times New Roman" w:hAnsi="Arial Narrow" w:cs="Arial"/>
          <w:color w:val="000000"/>
          <w:sz w:val="22"/>
          <w:szCs w:val="22"/>
        </w:rPr>
        <w:t xml:space="preserve">Empresa adjudicatària </w:t>
      </w:r>
    </w:p>
    <w:p w:rsidR="00096BD6" w:rsidRPr="00096BD6" w:rsidRDefault="00096BD6" w:rsidP="00096BD6">
      <w:pPr>
        <w:rPr>
          <w:rFonts w:eastAsia="Times New Roman" w:cs="Times New Roman"/>
          <w:sz w:val="22"/>
          <w:szCs w:val="22"/>
        </w:rPr>
      </w:pPr>
    </w:p>
    <w:p w:rsidR="00096BD6" w:rsidRPr="00096BD6" w:rsidRDefault="00096BD6" w:rsidP="00096BD6">
      <w:pPr>
        <w:rPr>
          <w:rFonts w:eastAsia="Times New Roman" w:cs="Times New Roman"/>
          <w:sz w:val="22"/>
          <w:szCs w:val="22"/>
        </w:rPr>
      </w:pPr>
    </w:p>
    <w:p w:rsidR="00096BD6" w:rsidRPr="00096BD6" w:rsidRDefault="00096BD6" w:rsidP="00096BD6">
      <w:pPr>
        <w:rPr>
          <w:rFonts w:eastAsia="Times New Roman" w:cs="Times New Roman"/>
          <w:sz w:val="22"/>
          <w:szCs w:val="22"/>
        </w:rPr>
      </w:pPr>
    </w:p>
    <w:p w:rsidR="00096BD6" w:rsidRPr="00096BD6" w:rsidRDefault="00096BD6" w:rsidP="00096BD6">
      <w:pPr>
        <w:jc w:val="right"/>
        <w:rPr>
          <w:rFonts w:ascii="Arial Narrow" w:eastAsia="Times New Roman" w:hAnsi="Arial Narrow" w:cs="Arial"/>
          <w:i/>
          <w:color w:val="000000"/>
          <w:sz w:val="22"/>
          <w:szCs w:val="22"/>
        </w:rPr>
      </w:pPr>
      <w:r w:rsidRPr="00096BD6">
        <w:rPr>
          <w:rFonts w:ascii="Arial Narrow" w:eastAsia="Times New Roman" w:hAnsi="Arial Narrow" w:cs="Arial"/>
          <w:i/>
          <w:color w:val="000000"/>
          <w:sz w:val="22"/>
          <w:szCs w:val="22"/>
        </w:rPr>
        <w:t>El Baix Llobregat, abril 2026</w:t>
      </w:r>
    </w:p>
    <w:p w:rsidR="005C0B6A" w:rsidRDefault="005C0B6A"/>
    <w:sectPr w:rsidR="005C0B6A" w:rsidSect="00F25FE6">
      <w:headerReference w:type="default" r:id="rId5"/>
      <w:footerReference w:type="default" r:id="rId6"/>
      <w:pgSz w:w="11906" w:h="16838"/>
      <w:pgMar w:top="1417" w:right="1701" w:bottom="0" w:left="1701" w:header="426" w:footer="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AF0F23" w:rsidRPr="00F25FE6" w:rsidRDefault="00096BD6">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AF0F23" w:rsidRDefault="00096BD6">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23" w:rsidRDefault="00096BD6" w:rsidP="00F25FE6">
    <w:pPr>
      <w:pStyle w:val="Capalera"/>
      <w:ind w:left="-709"/>
    </w:pPr>
    <w:r w:rsidRPr="00122AF2">
      <w:rPr>
        <w:noProof/>
      </w:rPr>
      <w:drawing>
        <wp:inline distT="0" distB="0" distL="0" distR="0" wp14:anchorId="3B2DEDFE" wp14:editId="6C100369">
          <wp:extent cx="1666875" cy="514350"/>
          <wp:effectExtent l="0" t="0" r="0" b="0"/>
          <wp:docPr id="23" name="Imatge 23"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A4E"/>
    <w:multiLevelType w:val="hybridMultilevel"/>
    <w:tmpl w:val="CE38D0DC"/>
    <w:lvl w:ilvl="0" w:tplc="56A8C0A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5687433"/>
    <w:multiLevelType w:val="hybridMultilevel"/>
    <w:tmpl w:val="9604B11E"/>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5" w15:restartNumberingAfterBreak="0">
    <w:nsid w:val="4AF43E5F"/>
    <w:multiLevelType w:val="hybridMultilevel"/>
    <w:tmpl w:val="960A850C"/>
    <w:lvl w:ilvl="0" w:tplc="D652BC40">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 w15:restartNumberingAfterBreak="0">
    <w:nsid w:val="596D7E48"/>
    <w:multiLevelType w:val="hybridMultilevel"/>
    <w:tmpl w:val="733AF43E"/>
    <w:lvl w:ilvl="0" w:tplc="D548B77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50D4BF4"/>
    <w:multiLevelType w:val="hybridMultilevel"/>
    <w:tmpl w:val="0C4AB96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D6"/>
    <w:rsid w:val="00096BD6"/>
    <w:rsid w:val="0015490B"/>
    <w:rsid w:val="005C0B6A"/>
    <w:rsid w:val="006B25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CEF5"/>
  <w15:chartTrackingRefBased/>
  <w15:docId w15:val="{F1BB31B6-0158-44B8-A615-E18B0D21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cs="Times New Roman"/>
    </w:rPr>
  </w:style>
  <w:style w:type="paragraph" w:styleId="Capalera">
    <w:name w:val="header"/>
    <w:basedOn w:val="Normal"/>
    <w:link w:val="CapaleraCar"/>
    <w:uiPriority w:val="99"/>
    <w:unhideWhenUsed/>
    <w:rsid w:val="00096BD6"/>
    <w:pPr>
      <w:tabs>
        <w:tab w:val="center" w:pos="4252"/>
        <w:tab w:val="right" w:pos="8504"/>
      </w:tabs>
    </w:pPr>
    <w:rPr>
      <w:rFonts w:eastAsia="Times New Roman" w:cs="Times New Roman"/>
    </w:rPr>
  </w:style>
  <w:style w:type="character" w:customStyle="1" w:styleId="CapaleraCar">
    <w:name w:val="Capçalera Car"/>
    <w:basedOn w:val="Lletraperdefectedelpargraf"/>
    <w:link w:val="Capalera"/>
    <w:uiPriority w:val="99"/>
    <w:rsid w:val="00096BD6"/>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096BD6"/>
    <w:pPr>
      <w:tabs>
        <w:tab w:val="center" w:pos="4252"/>
        <w:tab w:val="right" w:pos="8504"/>
      </w:tabs>
    </w:pPr>
    <w:rPr>
      <w:rFonts w:eastAsia="Times New Roman" w:cs="Times New Roman"/>
    </w:rPr>
  </w:style>
  <w:style w:type="character" w:customStyle="1" w:styleId="PeuCar">
    <w:name w:val="Peu Car"/>
    <w:basedOn w:val="Lletraperdefectedelpargraf"/>
    <w:link w:val="Peu"/>
    <w:uiPriority w:val="99"/>
    <w:rsid w:val="00096BD6"/>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1706</Words>
  <Characters>9726</Characters>
  <Application>Microsoft Office Word</Application>
  <DocSecurity>0</DocSecurity>
  <Lines>81</Lines>
  <Paragraphs>22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2026-04-16T09:33:00Z</dcterms:created>
  <dcterms:modified xsi:type="dcterms:W3CDTF">2026-04-16T09:35:00Z</dcterms:modified>
</cp:coreProperties>
</file>