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2B4" w:rsidRDefault="00F622B4" w:rsidP="00F622B4">
      <w:pPr>
        <w:widowControl w:val="0"/>
        <w:autoSpaceDE w:val="0"/>
        <w:autoSpaceDN w:val="0"/>
        <w:outlineLvl w:val="0"/>
        <w:rPr>
          <w:rFonts w:ascii="Arial Narrow" w:eastAsia="Times New Roman" w:hAnsi="Arial Narrow" w:cs="Arial Narrow"/>
          <w:b/>
          <w:bCs/>
          <w:i/>
          <w:sz w:val="22"/>
          <w:szCs w:val="22"/>
        </w:rPr>
      </w:pPr>
    </w:p>
    <w:p w:rsidR="00F622B4" w:rsidRDefault="00F622B4" w:rsidP="00F622B4">
      <w:pPr>
        <w:widowControl w:val="0"/>
        <w:autoSpaceDE w:val="0"/>
        <w:autoSpaceDN w:val="0"/>
        <w:outlineLvl w:val="0"/>
        <w:rPr>
          <w:rFonts w:ascii="Arial Narrow" w:eastAsia="Times New Roman" w:hAnsi="Arial Narrow" w:cs="Arial Narrow"/>
          <w:b/>
          <w:bCs/>
          <w:i/>
          <w:sz w:val="22"/>
          <w:szCs w:val="22"/>
        </w:rPr>
      </w:pPr>
      <w:r w:rsidRPr="00446902">
        <w:rPr>
          <w:rFonts w:ascii="Arial Narrow" w:eastAsia="Times New Roman" w:hAnsi="Arial Narrow" w:cs="Arial Narrow"/>
          <w:b/>
          <w:bCs/>
          <w:i/>
          <w:sz w:val="22"/>
          <w:szCs w:val="22"/>
        </w:rPr>
        <w:t>ANNEX 4: CRITERIS D’ADJUDICACIÓ DE JUDICI DE VALOR</w:t>
      </w:r>
    </w:p>
    <w:p w:rsidR="00F622B4" w:rsidRPr="00446902" w:rsidRDefault="00F622B4" w:rsidP="00F622B4">
      <w:pPr>
        <w:widowControl w:val="0"/>
        <w:autoSpaceDE w:val="0"/>
        <w:autoSpaceDN w:val="0"/>
        <w:outlineLvl w:val="0"/>
        <w:rPr>
          <w:rFonts w:ascii="Arial Narrow" w:eastAsia="Times New Roman" w:hAnsi="Arial Narrow" w:cs="Arial Narrow"/>
          <w:b/>
          <w:bCs/>
          <w:i/>
          <w:sz w:val="22"/>
          <w:szCs w:val="22"/>
        </w:rPr>
      </w:pPr>
      <w:bookmarkStart w:id="0" w:name="_GoBack"/>
      <w:bookmarkEnd w:id="0"/>
    </w:p>
    <w:p w:rsidR="00F622B4" w:rsidRPr="00446902" w:rsidRDefault="00F622B4" w:rsidP="00F622B4">
      <w:pPr>
        <w:rPr>
          <w:rFonts w:eastAsia="Times New Roman" w:cs="Times New Roman"/>
        </w:rPr>
      </w:pPr>
    </w:p>
    <w:p w:rsidR="00F622B4" w:rsidRPr="00446902" w:rsidRDefault="00F622B4" w:rsidP="00F622B4">
      <w:pPr>
        <w:tabs>
          <w:tab w:val="left" w:pos="5760"/>
        </w:tabs>
        <w:spacing w:after="120" w:line="360" w:lineRule="auto"/>
        <w:jc w:val="both"/>
        <w:rPr>
          <w:rFonts w:ascii="Arial Narrow" w:eastAsia="Times New Roman" w:hAnsi="Arial Narrow" w:cs="Times New Roman"/>
          <w:i/>
          <w:sz w:val="22"/>
          <w:szCs w:val="22"/>
        </w:rPr>
      </w:pPr>
      <w:r w:rsidRPr="00446902">
        <w:rPr>
          <w:rFonts w:ascii="Arial Narrow" w:eastAsia="Times New Roman" w:hAnsi="Arial Narrow" w:cs="Arial Narrow"/>
          <w:i/>
          <w:iCs/>
          <w:sz w:val="22"/>
          <w:szCs w:val="22"/>
        </w:rPr>
        <w:t>“En/Na _______________  amb DNI/NIF núm. ___________, major d’edat i en nom propi ( o en representació de l’empresa ___________amb CIF__________ i amb domicili a __________ carrer._______</w:t>
      </w:r>
      <w:proofErr w:type="spellStart"/>
      <w:r w:rsidRPr="00446902">
        <w:rPr>
          <w:rFonts w:ascii="Arial Narrow" w:eastAsia="Times New Roman" w:hAnsi="Arial Narrow" w:cs="Arial Narrow"/>
          <w:i/>
          <w:iCs/>
          <w:sz w:val="22"/>
          <w:szCs w:val="22"/>
        </w:rPr>
        <w:t>núm</w:t>
      </w:r>
      <w:proofErr w:type="spellEnd"/>
      <w:r w:rsidRPr="00446902">
        <w:rPr>
          <w:rFonts w:ascii="Arial Narrow" w:eastAsia="Times New Roman" w:hAnsi="Arial Narrow" w:cs="Arial Narrow"/>
          <w:i/>
          <w:iCs/>
          <w:sz w:val="22"/>
          <w:szCs w:val="22"/>
        </w:rPr>
        <w:t xml:space="preserve">. _________), assabentat/da de l’expedient de contractació per a l’adjudicació </w:t>
      </w:r>
      <w:r w:rsidRPr="00446902">
        <w:rPr>
          <w:rFonts w:ascii="Arial Narrow" w:eastAsia="Times New Roman" w:hAnsi="Arial Narrow" w:cs="Arial Narrow"/>
          <w:i/>
          <w:sz w:val="22"/>
          <w:szCs w:val="22"/>
        </w:rPr>
        <w:t>del Servei d’Atenció Socioeducatiu a Famílies</w:t>
      </w:r>
      <w:r w:rsidRPr="00446902">
        <w:rPr>
          <w:rFonts w:ascii="Arial Narrow" w:eastAsia="Times New Roman" w:hAnsi="Arial Narrow" w:cs="Arial Narrow"/>
          <w:i/>
          <w:iCs/>
          <w:sz w:val="22"/>
          <w:szCs w:val="22"/>
        </w:rPr>
        <w:t xml:space="preserve">, </w:t>
      </w:r>
      <w:r w:rsidRPr="00446902">
        <w:rPr>
          <w:rFonts w:ascii="Arial Narrow" w:eastAsia="Times New Roman" w:hAnsi="Arial Narrow" w:cs="Arial Narrow"/>
          <w:i/>
          <w:sz w:val="22"/>
          <w:szCs w:val="22"/>
        </w:rPr>
        <w:t xml:space="preserve">es </w:t>
      </w:r>
      <w:r w:rsidRPr="00446902">
        <w:rPr>
          <w:rFonts w:ascii="Arial Narrow" w:eastAsia="Times New Roman" w:hAnsi="Arial Narrow" w:cs="Arial Narrow"/>
          <w:i/>
          <w:iCs/>
          <w:sz w:val="22"/>
          <w:szCs w:val="22"/>
        </w:rPr>
        <w:t xml:space="preserve">compromet a realitzar-lo amb subjecció amb el Plec de clàusules administratives particulars i al Plec de prescripcions tècniques, que accepta íntegrament, </w:t>
      </w:r>
      <w:r w:rsidRPr="00446902">
        <w:rPr>
          <w:rFonts w:ascii="Arial Narrow" w:eastAsia="Times New Roman" w:hAnsi="Arial Narrow" w:cs="Times New Roman"/>
          <w:i/>
          <w:sz w:val="22"/>
          <w:szCs w:val="22"/>
        </w:rPr>
        <w:t>complint els següents criteris:</w:t>
      </w:r>
    </w:p>
    <w:p w:rsidR="00F622B4" w:rsidRPr="00446902" w:rsidRDefault="00F622B4" w:rsidP="00F622B4">
      <w:pPr>
        <w:autoSpaceDE w:val="0"/>
        <w:autoSpaceDN w:val="0"/>
        <w:adjustRightInd w:val="0"/>
        <w:jc w:val="both"/>
        <w:rPr>
          <w:rFonts w:ascii="Arial Narrow" w:eastAsia="Times New Roman" w:hAnsi="Arial Narrow" w:cs="Arial Narrow"/>
          <w:sz w:val="22"/>
          <w:szCs w:val="22"/>
          <w:u w:val="single"/>
          <w:lang w:eastAsia="es-ES"/>
        </w:rPr>
      </w:pPr>
      <w:r w:rsidRPr="00446902">
        <w:rPr>
          <w:rFonts w:ascii="Arial Narrow" w:eastAsia="Times New Roman" w:hAnsi="Arial Narrow" w:cs="Arial Narrow"/>
          <w:sz w:val="22"/>
          <w:szCs w:val="22"/>
          <w:u w:val="single"/>
          <w:lang w:eastAsia="es-ES"/>
        </w:rPr>
        <w:t>Condicions generals de presentació de la proposta tècnica</w:t>
      </w: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r w:rsidRPr="00446902">
        <w:rPr>
          <w:rFonts w:ascii="Arial Narrow" w:eastAsia="Times New Roman" w:hAnsi="Arial Narrow" w:cs="Arial Narrow"/>
          <w:sz w:val="22"/>
          <w:szCs w:val="22"/>
          <w:lang w:eastAsia="es-ES"/>
        </w:rPr>
        <w:t xml:space="preserve">Les empreses licitadores hauran de presentar una proposta tècnica sobre cinc blocs temàtics amb una extensió màxima de 25 pàgines, a una sola cara, amb interlineat senzill i tipus de lletra </w:t>
      </w:r>
      <w:proofErr w:type="spellStart"/>
      <w:r w:rsidRPr="00446902">
        <w:rPr>
          <w:rFonts w:ascii="Arial Narrow" w:eastAsia="Times New Roman" w:hAnsi="Arial Narrow" w:cs="Arial Narrow"/>
          <w:sz w:val="22"/>
          <w:szCs w:val="22"/>
          <w:lang w:eastAsia="es-ES"/>
        </w:rPr>
        <w:t>Arial</w:t>
      </w:r>
      <w:proofErr w:type="spellEnd"/>
      <w:r w:rsidRPr="00446902">
        <w:rPr>
          <w:rFonts w:ascii="Arial Narrow" w:eastAsia="Times New Roman" w:hAnsi="Arial Narrow" w:cs="Arial Narrow"/>
          <w:sz w:val="22"/>
          <w:szCs w:val="22"/>
          <w:lang w:eastAsia="es-ES"/>
        </w:rPr>
        <w:t xml:space="preserve"> </w:t>
      </w:r>
      <w:proofErr w:type="spellStart"/>
      <w:r w:rsidRPr="00446902">
        <w:rPr>
          <w:rFonts w:ascii="Arial Narrow" w:eastAsia="Times New Roman" w:hAnsi="Arial Narrow" w:cs="Arial Narrow"/>
          <w:sz w:val="22"/>
          <w:szCs w:val="22"/>
          <w:lang w:eastAsia="es-ES"/>
        </w:rPr>
        <w:t>Narow</w:t>
      </w:r>
      <w:proofErr w:type="spellEnd"/>
      <w:r w:rsidRPr="00446902">
        <w:rPr>
          <w:rFonts w:ascii="Arial Narrow" w:eastAsia="Times New Roman" w:hAnsi="Arial Narrow" w:cs="Arial Narrow"/>
          <w:sz w:val="22"/>
          <w:szCs w:val="22"/>
          <w:lang w:eastAsia="es-ES"/>
        </w:rPr>
        <w:t xml:space="preserve"> 11.</w:t>
      </w:r>
      <w:r w:rsidRPr="00446902">
        <w:rPr>
          <w:rFonts w:ascii="Arial Narrow" w:eastAsia="Times New Roman" w:hAnsi="Arial Narrow" w:cs="Arial Narrow"/>
          <w:sz w:val="22"/>
          <w:szCs w:val="22"/>
          <w:lang w:eastAsia="es-ES"/>
        </w:rPr>
        <w:br/>
      </w: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r w:rsidRPr="00446902">
        <w:rPr>
          <w:rFonts w:ascii="Arial Narrow" w:eastAsia="Times New Roman" w:hAnsi="Arial Narrow" w:cs="Arial Narrow"/>
          <w:sz w:val="22"/>
          <w:szCs w:val="22"/>
          <w:lang w:eastAsia="es-ES"/>
        </w:rPr>
        <w:t xml:space="preserve">La proposta haurà d’estar paginada i incloure portada i índex. La portada i l’índex no computaran en el recompte de pàgines. Els annexos (protocols, gràfics, taules o documents complementaris) podran afegir-se fins a un màxim de 15 pàgines addicionals a una sola cara (mida DIN A4, lletra mínima </w:t>
      </w:r>
      <w:proofErr w:type="spellStart"/>
      <w:r w:rsidRPr="00446902">
        <w:rPr>
          <w:rFonts w:ascii="Arial Narrow" w:eastAsia="Times New Roman" w:hAnsi="Arial Narrow" w:cs="Arial Narrow"/>
          <w:sz w:val="22"/>
          <w:szCs w:val="22"/>
          <w:lang w:eastAsia="es-ES"/>
        </w:rPr>
        <w:t>Arial</w:t>
      </w:r>
      <w:proofErr w:type="spellEnd"/>
      <w:r w:rsidRPr="00446902">
        <w:rPr>
          <w:rFonts w:ascii="Arial Narrow" w:eastAsia="Times New Roman" w:hAnsi="Arial Narrow" w:cs="Arial Narrow"/>
          <w:sz w:val="22"/>
          <w:szCs w:val="22"/>
          <w:lang w:eastAsia="es-ES"/>
        </w:rPr>
        <w:t xml:space="preserve"> </w:t>
      </w:r>
      <w:proofErr w:type="spellStart"/>
      <w:r w:rsidRPr="00446902">
        <w:rPr>
          <w:rFonts w:ascii="Arial Narrow" w:eastAsia="Times New Roman" w:hAnsi="Arial Narrow" w:cs="Arial Narrow"/>
          <w:sz w:val="22"/>
          <w:szCs w:val="22"/>
          <w:lang w:eastAsia="es-ES"/>
        </w:rPr>
        <w:t>Narrow</w:t>
      </w:r>
      <w:proofErr w:type="spellEnd"/>
      <w:r w:rsidRPr="00446902">
        <w:rPr>
          <w:rFonts w:ascii="Arial Narrow" w:eastAsia="Times New Roman" w:hAnsi="Arial Narrow" w:cs="Arial Narrow"/>
          <w:sz w:val="22"/>
          <w:szCs w:val="22"/>
          <w:lang w:eastAsia="es-ES"/>
        </w:rPr>
        <w:t xml:space="preserve"> 11).</w:t>
      </w: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r w:rsidRPr="00446902">
        <w:rPr>
          <w:rFonts w:ascii="Arial Narrow" w:eastAsia="Times New Roman" w:hAnsi="Arial Narrow" w:cs="Arial Narrow"/>
          <w:sz w:val="22"/>
          <w:szCs w:val="22"/>
          <w:lang w:eastAsia="es-ES"/>
        </w:rPr>
        <w:t>Tot allò que no quedi reflectit dins del límit de pàgines establert no serà objecte de valoració.</w:t>
      </w:r>
    </w:p>
    <w:p w:rsidR="00F622B4" w:rsidRPr="00446902" w:rsidRDefault="00F622B4" w:rsidP="00F622B4">
      <w:pPr>
        <w:autoSpaceDE w:val="0"/>
        <w:autoSpaceDN w:val="0"/>
        <w:adjustRightInd w:val="0"/>
        <w:jc w:val="both"/>
        <w:rPr>
          <w:rFonts w:ascii="Arial Narrow" w:eastAsia="Times New Roman" w:hAnsi="Arial Narrow" w:cs="Arial Narrow"/>
          <w:sz w:val="22"/>
          <w:szCs w:val="22"/>
          <w:lang w:eastAsia="es-ES"/>
        </w:rPr>
      </w:pPr>
    </w:p>
    <w:tbl>
      <w:tblPr>
        <w:tblStyle w:val="Taulaambquadrcula"/>
        <w:tblW w:w="0" w:type="auto"/>
        <w:tblLook w:val="04A0" w:firstRow="1" w:lastRow="0" w:firstColumn="1" w:lastColumn="0" w:noHBand="0" w:noVBand="1"/>
      </w:tblPr>
      <w:tblGrid>
        <w:gridCol w:w="4247"/>
        <w:gridCol w:w="4247"/>
      </w:tblGrid>
      <w:tr w:rsidR="00F622B4" w:rsidRPr="00446902" w:rsidTr="00F44E9B">
        <w:tc>
          <w:tcPr>
            <w:tcW w:w="8494" w:type="dxa"/>
            <w:gridSpan w:val="2"/>
          </w:tcPr>
          <w:p w:rsidR="00F622B4" w:rsidRPr="00446902" w:rsidRDefault="00F622B4" w:rsidP="00F44E9B">
            <w:pPr>
              <w:autoSpaceDE w:val="0"/>
              <w:autoSpaceDN w:val="0"/>
              <w:adjustRightInd w:val="0"/>
              <w:jc w:val="both"/>
              <w:rPr>
                <w:rFonts w:ascii="Arial Narrow" w:hAnsi="Arial Narrow" w:cs="Arial Narrow"/>
                <w:sz w:val="22"/>
                <w:szCs w:val="22"/>
                <w:lang w:eastAsia="es-ES"/>
              </w:rPr>
            </w:pPr>
            <w:r w:rsidRPr="00446902">
              <w:rPr>
                <w:rFonts w:ascii="Arial Narrow" w:hAnsi="Arial Narrow" w:cs="Arial Narrow"/>
                <w:sz w:val="22"/>
                <w:szCs w:val="22"/>
                <w:lang w:eastAsia="es-ES"/>
              </w:rPr>
              <w:t>Proposta tècnica presentada: Indicar si s’ha presentat la proposta:</w:t>
            </w:r>
          </w:p>
          <w:p w:rsidR="00F622B4" w:rsidRPr="00446902" w:rsidRDefault="00F622B4" w:rsidP="00F44E9B">
            <w:pPr>
              <w:autoSpaceDE w:val="0"/>
              <w:autoSpaceDN w:val="0"/>
              <w:adjustRightInd w:val="0"/>
              <w:jc w:val="both"/>
              <w:rPr>
                <w:rFonts w:ascii="Arial Narrow" w:hAnsi="Arial Narrow" w:cs="Arial Narrow"/>
                <w:sz w:val="22"/>
                <w:szCs w:val="22"/>
                <w:lang w:eastAsia="es-ES"/>
              </w:rPr>
            </w:pPr>
          </w:p>
        </w:tc>
      </w:tr>
      <w:tr w:rsidR="00F622B4" w:rsidRPr="00446902" w:rsidTr="00F44E9B">
        <w:tc>
          <w:tcPr>
            <w:tcW w:w="4247" w:type="dxa"/>
          </w:tcPr>
          <w:p w:rsidR="00F622B4" w:rsidRPr="00446902" w:rsidRDefault="00F622B4" w:rsidP="00F44E9B">
            <w:pPr>
              <w:autoSpaceDE w:val="0"/>
              <w:autoSpaceDN w:val="0"/>
              <w:adjustRightInd w:val="0"/>
              <w:jc w:val="both"/>
              <w:rPr>
                <w:rFonts w:ascii="Arial Narrow" w:hAnsi="Arial Narrow" w:cs="Arial Narrow"/>
                <w:sz w:val="22"/>
                <w:szCs w:val="22"/>
                <w:lang w:eastAsia="es-ES"/>
              </w:rPr>
            </w:pPr>
            <w:r w:rsidRPr="00446902">
              <w:rPr>
                <w:rFonts w:ascii="Arial Narrow" w:hAnsi="Arial Narrow" w:cs="Arial Narrow"/>
                <w:sz w:val="22"/>
                <w:szCs w:val="22"/>
                <w:lang w:eastAsia="es-ES"/>
              </w:rPr>
              <w:t xml:space="preserve">SI </w:t>
            </w:r>
          </w:p>
        </w:tc>
        <w:tc>
          <w:tcPr>
            <w:tcW w:w="4247" w:type="dxa"/>
          </w:tcPr>
          <w:p w:rsidR="00F622B4" w:rsidRPr="00446902" w:rsidRDefault="00F622B4" w:rsidP="00F44E9B">
            <w:pPr>
              <w:autoSpaceDE w:val="0"/>
              <w:autoSpaceDN w:val="0"/>
              <w:adjustRightInd w:val="0"/>
              <w:jc w:val="both"/>
              <w:rPr>
                <w:rFonts w:ascii="Arial Narrow" w:hAnsi="Arial Narrow" w:cs="Arial Narrow"/>
                <w:sz w:val="22"/>
                <w:szCs w:val="22"/>
                <w:lang w:eastAsia="es-ES"/>
              </w:rPr>
            </w:pPr>
            <w:r w:rsidRPr="00446902">
              <w:rPr>
                <w:rFonts w:ascii="Arial Narrow" w:hAnsi="Arial Narrow" w:cs="Arial Narrow"/>
                <w:sz w:val="22"/>
                <w:szCs w:val="22"/>
                <w:lang w:eastAsia="es-ES"/>
              </w:rPr>
              <w:t>NO</w:t>
            </w:r>
          </w:p>
        </w:tc>
      </w:tr>
    </w:tbl>
    <w:p w:rsidR="00F622B4" w:rsidRPr="00446902" w:rsidRDefault="00F622B4" w:rsidP="00F622B4">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Igualment, declara sota la seva responsabilitat que reuneix totes i cadascuna de les condicions exigides per contractar amb l’Administració i no està incorregut en cap prohibició de contractar legalment establerta.</w:t>
      </w:r>
    </w:p>
    <w:p w:rsidR="00F622B4" w:rsidRPr="00446902" w:rsidRDefault="00F622B4" w:rsidP="00F622B4">
      <w:pPr>
        <w:jc w:val="both"/>
        <w:rPr>
          <w:rFonts w:ascii="Arial Narrow" w:eastAsia="Times New Roman" w:hAnsi="Arial Narrow" w:cs="Arial Narrow"/>
          <w:i/>
          <w:iCs/>
          <w:color w:val="000000"/>
          <w:sz w:val="16"/>
          <w:szCs w:val="16"/>
        </w:rPr>
      </w:pPr>
    </w:p>
    <w:p w:rsidR="00F622B4" w:rsidRPr="00446902" w:rsidRDefault="00F622B4" w:rsidP="00F622B4">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PROTECCIÓ DE DADES – </w:t>
      </w:r>
    </w:p>
    <w:p w:rsidR="00F622B4" w:rsidRPr="00446902" w:rsidRDefault="00F622B4" w:rsidP="00F622B4">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446902">
        <w:rPr>
          <w:rFonts w:ascii="Arial Narrow" w:eastAsia="Times New Roman" w:hAnsi="Arial Narrow" w:cs="Arial Narrow"/>
          <w:color w:val="000000"/>
          <w:sz w:val="16"/>
          <w:szCs w:val="16"/>
        </w:rPr>
        <w:t>identificatiu</w:t>
      </w:r>
      <w:proofErr w:type="spellEnd"/>
      <w:r w:rsidRPr="00446902">
        <w:rPr>
          <w:rFonts w:ascii="Arial Narrow" w:eastAsia="Times New Roman" w:hAnsi="Arial Narrow" w:cs="Arial Narrow"/>
          <w:color w:val="000000"/>
          <w:sz w:val="16"/>
          <w:szCs w:val="16"/>
        </w:rPr>
        <w:t xml:space="preserve">, adreçat al delegat de protecció de dades d’aquesta entitat en </w:t>
      </w:r>
      <w:hyperlink r:id="rId5" w:history="1">
        <w:r w:rsidRPr="00446902">
          <w:rPr>
            <w:rFonts w:ascii="Arial Narrow" w:eastAsia="Times New Roman" w:hAnsi="Arial Narrow" w:cs="Arial Narrow"/>
            <w:color w:val="0000FF"/>
            <w:sz w:val="16"/>
            <w:szCs w:val="16"/>
            <w:u w:val="single"/>
          </w:rPr>
          <w:t>dpd@elbaixllobregat.cat</w:t>
        </w:r>
      </w:hyperlink>
      <w:r w:rsidRPr="00446902">
        <w:rPr>
          <w:rFonts w:ascii="Arial Narrow" w:eastAsia="Times New Roman" w:hAnsi="Arial Narrow" w:cs="Arial Narrow"/>
          <w:color w:val="000000"/>
          <w:sz w:val="16"/>
          <w:szCs w:val="16"/>
        </w:rPr>
        <w:t xml:space="preserve">  En cas de disconformitat amb el tractament, també té el dret de presentar una reclamació davant l’Autoritat Catalana de Protecció de Dades a apdcat.gencat.cat.</w:t>
      </w:r>
    </w:p>
    <w:p w:rsidR="00F622B4" w:rsidRPr="00446902" w:rsidRDefault="00F622B4" w:rsidP="00F622B4">
      <w:pPr>
        <w:jc w:val="both"/>
        <w:rPr>
          <w:rFonts w:ascii="Arial Narrow" w:eastAsia="Times New Roman" w:hAnsi="Arial Narrow" w:cs="Arial Narrow"/>
          <w:i/>
          <w:iCs/>
          <w:color w:val="000000"/>
          <w:sz w:val="16"/>
          <w:szCs w:val="16"/>
        </w:rPr>
      </w:pPr>
    </w:p>
    <w:p w:rsidR="00F622B4" w:rsidRPr="00446902" w:rsidRDefault="00F622B4" w:rsidP="00F622B4">
      <w:pPr>
        <w:jc w:val="both"/>
        <w:rPr>
          <w:rFonts w:ascii="Arial Narrow" w:eastAsia="Times New Roman" w:hAnsi="Arial Narrow" w:cs="Arial Narrow"/>
          <w:i/>
          <w:iCs/>
          <w:sz w:val="16"/>
          <w:szCs w:val="16"/>
        </w:rPr>
      </w:pPr>
    </w:p>
    <w:p w:rsidR="00F622B4" w:rsidRPr="00446902" w:rsidRDefault="00F622B4" w:rsidP="00F622B4">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Signatura electrònica</w:t>
      </w: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rPr>
          <w:rFonts w:eastAsia="Times New Roman" w:cs="Times New Roman"/>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p w:rsidR="00F622B4" w:rsidRPr="00446902" w:rsidRDefault="00F622B4" w:rsidP="00F622B4">
      <w:pPr>
        <w:jc w:val="both"/>
        <w:rPr>
          <w:rFonts w:ascii="Arial Narrow" w:eastAsia="Times New Roman" w:hAnsi="Arial Narrow" w:cs="Times New Roman"/>
          <w:b/>
          <w:sz w:val="22"/>
          <w:szCs w:val="22"/>
        </w:rPr>
      </w:pPr>
    </w:p>
    <w:sectPr w:rsidR="00F622B4" w:rsidRPr="00446902" w:rsidSect="00F25FE6">
      <w:headerReference w:type="default" r:id="rId6"/>
      <w:footerReference w:type="default" r:id="rId7"/>
      <w:pgSz w:w="11906" w:h="16838"/>
      <w:pgMar w:top="1417" w:right="1701" w:bottom="0" w:left="1701" w:header="426" w:footer="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AF0F23" w:rsidRPr="00F25FE6" w:rsidRDefault="00F622B4">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AF0F23" w:rsidRDefault="00F622B4">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23" w:rsidRDefault="00F622B4" w:rsidP="00F25FE6">
    <w:pPr>
      <w:pStyle w:val="Capalera"/>
      <w:ind w:left="-709"/>
    </w:pPr>
    <w:r w:rsidRPr="00122AF2">
      <w:rPr>
        <w:noProof/>
      </w:rPr>
      <w:drawing>
        <wp:inline distT="0" distB="0" distL="0" distR="0" wp14:anchorId="41993A5C" wp14:editId="2E60A920">
          <wp:extent cx="1666875" cy="514350"/>
          <wp:effectExtent l="0" t="0" r="0" b="0"/>
          <wp:docPr id="23" name="Imatge 23"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4"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5687433"/>
    <w:multiLevelType w:val="hybridMultilevel"/>
    <w:tmpl w:val="9604B11E"/>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8" w15:restartNumberingAfterBreak="0">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0"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0D4BF4"/>
    <w:multiLevelType w:val="hybridMultilevel"/>
    <w:tmpl w:val="0C4AB96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2"/>
    <w:rsid w:val="000612F4"/>
    <w:rsid w:val="0015490B"/>
    <w:rsid w:val="00446902"/>
    <w:rsid w:val="005C0B6A"/>
    <w:rsid w:val="006B25F9"/>
    <w:rsid w:val="007D1092"/>
    <w:rsid w:val="00F62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5D10"/>
  <w15:chartTrackingRefBased/>
  <w15:docId w15:val="{47AA5349-50EC-46F9-9B61-594615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 w:type="paragraph" w:styleId="Capalera">
    <w:name w:val="header"/>
    <w:basedOn w:val="Normal"/>
    <w:link w:val="CapaleraCar"/>
    <w:uiPriority w:val="99"/>
    <w:unhideWhenUsed/>
    <w:rsid w:val="00446902"/>
    <w:pPr>
      <w:tabs>
        <w:tab w:val="center" w:pos="4252"/>
        <w:tab w:val="right" w:pos="8504"/>
      </w:tabs>
    </w:pPr>
    <w:rPr>
      <w:rFonts w:eastAsia="Times New Roman" w:cs="Times New Roman"/>
    </w:rPr>
  </w:style>
  <w:style w:type="character" w:customStyle="1" w:styleId="CapaleraCar">
    <w:name w:val="Capçalera Car"/>
    <w:basedOn w:val="Lletraperdefectedelpargraf"/>
    <w:link w:val="Capalera"/>
    <w:uiPriority w:val="99"/>
    <w:rsid w:val="0044690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446902"/>
    <w:pPr>
      <w:tabs>
        <w:tab w:val="center" w:pos="4252"/>
        <w:tab w:val="right" w:pos="8504"/>
      </w:tabs>
    </w:pPr>
    <w:rPr>
      <w:rFonts w:eastAsia="Times New Roman" w:cs="Times New Roman"/>
    </w:rPr>
  </w:style>
  <w:style w:type="character" w:customStyle="1" w:styleId="PeuCar">
    <w:name w:val="Peu Car"/>
    <w:basedOn w:val="Lletraperdefectedelpargraf"/>
    <w:link w:val="Peu"/>
    <w:uiPriority w:val="99"/>
    <w:rsid w:val="00446902"/>
    <w:rPr>
      <w:rFonts w:ascii="Times New Roman" w:eastAsia="Times New Roman" w:hAnsi="Times New Roman" w:cs="Times New Roman"/>
      <w:sz w:val="24"/>
      <w:szCs w:val="24"/>
      <w:lang w:eastAsia="ca-ES"/>
    </w:rPr>
  </w:style>
  <w:style w:type="table" w:styleId="Taulaambquadrcula">
    <w:name w:val="Table Grid"/>
    <w:basedOn w:val="Taulanormal"/>
    <w:uiPriority w:val="99"/>
    <w:rsid w:val="0044690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pd@elbaixllobregat.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2026-04-16T09:32:00Z</dcterms:created>
  <dcterms:modified xsi:type="dcterms:W3CDTF">2026-04-16T09:32:00Z</dcterms:modified>
</cp:coreProperties>
</file>