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BBFD" w14:textId="77777777" w:rsidR="00991341" w:rsidRPr="00FD2DB7" w:rsidRDefault="00991341" w:rsidP="0099134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28185835"/>
      <w:r w:rsidRPr="00FD2DB7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FD2DB7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2DEDB479" w14:textId="77777777" w:rsidR="00991341" w:rsidRPr="00FD2DB7" w:rsidRDefault="00991341" w:rsidP="00991341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3315E73" w14:textId="7D68B63C" w:rsidR="00991341" w:rsidRPr="00FD2DB7" w:rsidRDefault="00991341" w:rsidP="00991341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FD2DB7">
        <w:rPr>
          <w:rFonts w:eastAsia="Calibri" w:cs="Calibri"/>
          <w:color w:val="000000"/>
          <w:szCs w:val="22"/>
          <w:lang w:eastAsia="ca-ES"/>
        </w:rPr>
        <w:t xml:space="preserve">Qui </w:t>
      </w:r>
      <w:r w:rsidR="00B21DAF" w:rsidRPr="00FD2DB7">
        <w:rPr>
          <w:rFonts w:eastAsia="Calibri" w:cs="Calibri"/>
          <w:color w:val="000000"/>
          <w:szCs w:val="22"/>
          <w:lang w:eastAsia="ca-ES"/>
        </w:rPr>
        <w:t>sota signa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</w:t>
      </w:r>
      <w:r w:rsidRPr="00B21DAF">
        <w:rPr>
          <w:rFonts w:eastAsia="Calibri" w:cs="Calibri"/>
          <w:b/>
          <w:bCs/>
          <w:color w:val="000000"/>
          <w:szCs w:val="22"/>
          <w:lang w:eastAsia="ca-ES"/>
        </w:rPr>
        <w:t>153/2026</w:t>
      </w:r>
      <w:r w:rsidRPr="00FD2DB7">
        <w:rPr>
          <w:rFonts w:eastAsia="Calibri" w:cs="Calibri"/>
          <w:color w:val="000000"/>
          <w:szCs w:val="22"/>
          <w:lang w:eastAsia="ca-ES"/>
        </w:rPr>
        <w:t>, el contracte pel subministrament de</w:t>
      </w:r>
      <w:r>
        <w:rPr>
          <w:rFonts w:eastAsia="Calibri" w:cs="Calibri"/>
          <w:color w:val="000000"/>
          <w:szCs w:val="22"/>
          <w:lang w:eastAsia="ca-ES"/>
        </w:rPr>
        <w:t xml:space="preserve"> pa i brioixeria artesanal per a les residències de Sant Joan de les Abadesses</w:t>
      </w:r>
      <w:r w:rsidR="00B21DAF">
        <w:rPr>
          <w:rFonts w:eastAsia="Calibri" w:cs="Calibri"/>
          <w:color w:val="000000"/>
          <w:szCs w:val="22"/>
          <w:lang w:eastAsia="ca-ES"/>
        </w:rPr>
        <w:t xml:space="preserve"> i </w:t>
      </w:r>
      <w:r>
        <w:rPr>
          <w:rFonts w:eastAsia="Calibri" w:cs="Calibri"/>
          <w:color w:val="000000"/>
          <w:szCs w:val="22"/>
          <w:lang w:eastAsia="ca-ES"/>
        </w:rPr>
        <w:t xml:space="preserve">Àger gestionades per </w:t>
      </w:r>
      <w:r w:rsidRPr="00FD2DB7">
        <w:rPr>
          <w:rFonts w:cs="Arial"/>
          <w:b/>
          <w:szCs w:val="22"/>
        </w:rPr>
        <w:t>SUMAR, Serveis Públics d’Acció Social de Catalunya MP, SL</w:t>
      </w:r>
      <w:r w:rsidRPr="00FD2DB7">
        <w:rPr>
          <w:rFonts w:cs="Calibri"/>
          <w:bCs/>
          <w:szCs w:val="22"/>
        </w:rPr>
        <w:t>, mitjançant procediment obert</w:t>
      </w:r>
      <w:r>
        <w:rPr>
          <w:rFonts w:cs="Calibri"/>
          <w:bCs/>
          <w:szCs w:val="22"/>
        </w:rPr>
        <w:t xml:space="preserve"> simplificat</w:t>
      </w:r>
      <w:r w:rsidRPr="00FD2DB7">
        <w:rPr>
          <w:rFonts w:cs="Calibri"/>
          <w:bCs/>
          <w:szCs w:val="22"/>
        </w:rPr>
        <w:t xml:space="preserve"> amb diversos criteris d’adjudicació.</w:t>
      </w:r>
    </w:p>
    <w:p w14:paraId="6801291B" w14:textId="77777777" w:rsidR="00991341" w:rsidRPr="00FD2DB7" w:rsidRDefault="00991341" w:rsidP="00991341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FD2DB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F92EE04" w14:textId="77777777" w:rsidR="00991341" w:rsidRPr="00FD2DB7" w:rsidRDefault="00991341" w:rsidP="00991341">
      <w:pPr>
        <w:spacing w:after="0"/>
        <w:rPr>
          <w:rFonts w:cs="Calibri"/>
          <w:lang w:eastAsia="es-ES"/>
        </w:rPr>
      </w:pPr>
      <w:r w:rsidRPr="00FD2DB7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2C1D6F0" w14:textId="77777777" w:rsidR="00991341" w:rsidRDefault="00991341" w:rsidP="00991341">
      <w:pPr>
        <w:rPr>
          <w:rFonts w:cs="Calibri"/>
          <w:b/>
          <w:bCs/>
        </w:rPr>
      </w:pPr>
    </w:p>
    <w:p w14:paraId="315F739B" w14:textId="77777777" w:rsidR="00991341" w:rsidRPr="00DF3C32" w:rsidRDefault="00991341" w:rsidP="00991341">
      <w:pPr>
        <w:rPr>
          <w:rFonts w:cs="Calibri"/>
          <w:b/>
          <w:bCs/>
        </w:rPr>
      </w:pPr>
      <w:r w:rsidRPr="00DF3C32">
        <w:rPr>
          <w:rFonts w:cs="Calibri"/>
          <w:b/>
          <w:bCs/>
        </w:rPr>
        <w:t xml:space="preserve">Clàusules mediambientals: </w:t>
      </w:r>
    </w:p>
    <w:p w14:paraId="35E2C08D" w14:textId="77777777" w:rsidR="00991341" w:rsidRPr="00647A15" w:rsidRDefault="00991341" w:rsidP="00991341">
      <w:pPr>
        <w:numPr>
          <w:ilvl w:val="0"/>
          <w:numId w:val="1"/>
        </w:numPr>
        <w:rPr>
          <w:rFonts w:cs="Calibri"/>
          <w:szCs w:val="22"/>
        </w:rPr>
      </w:pPr>
      <w:r w:rsidRPr="00DF3C32">
        <w:rPr>
          <w:rFonts w:cs="Calibri"/>
          <w:szCs w:val="22"/>
        </w:rPr>
        <w:t>Caldrà que les entregues diàries del subministrament es realitzin en caixes/safates/contenidors/bosses que no siguin de plàstics d’un sol ús.</w:t>
      </w:r>
    </w:p>
    <w:p w14:paraId="5701A063" w14:textId="77777777" w:rsidR="00991341" w:rsidRPr="00DF3C32" w:rsidRDefault="00991341" w:rsidP="00991341">
      <w:pPr>
        <w:numPr>
          <w:ilvl w:val="0"/>
          <w:numId w:val="1"/>
        </w:numPr>
        <w:rPr>
          <w:rFonts w:cs="Calibri"/>
        </w:rPr>
      </w:pPr>
      <w:r w:rsidRPr="00DF3C32">
        <w:rPr>
          <w:rFonts w:cs="Calibri"/>
          <w:b/>
          <w:bCs/>
        </w:rPr>
        <w:t>Reducció del malbaratament alimentari i optimització de la distribució:</w:t>
      </w:r>
      <w:r w:rsidRPr="00DF3C32">
        <w:rPr>
          <w:rFonts w:cs="Calibri"/>
        </w:rPr>
        <w:br/>
        <w:t>L’empresa contractista estarà obligada a implementar mesures efectives per a la reducció del malbaratament alimentari en el marc del subministrament de pa i brioixeria artesanal, incloent sistemes de planificació de producció ajustada a la demanda real de les residències i mecanismes de reutilització o redistribució dels excedents aptes per al consum. Així mateix, haurà d’establir protocols de lliurament que minimitzin devolucions i pèrdues, garantint la qualitat i frescor dels productes subministrats.</w:t>
      </w:r>
    </w:p>
    <w:p w14:paraId="7472D485" w14:textId="77777777" w:rsidR="00991341" w:rsidRDefault="00991341" w:rsidP="00991341">
      <w:pPr>
        <w:rPr>
          <w:rFonts w:cs="Calibri"/>
          <w:b/>
          <w:bCs/>
        </w:rPr>
      </w:pPr>
      <w:r w:rsidRPr="00CC7D5C">
        <w:rPr>
          <w:rFonts w:cs="Calibri"/>
          <w:b/>
          <w:bCs/>
        </w:rPr>
        <w:t>Clàusules d’estabilitat i qualitat laboral i igualtat de gènere</w:t>
      </w:r>
      <w:r>
        <w:rPr>
          <w:rFonts w:cs="Calibri"/>
          <w:b/>
          <w:bCs/>
        </w:rPr>
        <w:t>:</w:t>
      </w:r>
    </w:p>
    <w:p w14:paraId="744FFB5B" w14:textId="77777777" w:rsidR="00991341" w:rsidRPr="0085623E" w:rsidRDefault="00991341" w:rsidP="00991341">
      <w:pPr>
        <w:numPr>
          <w:ilvl w:val="0"/>
          <w:numId w:val="1"/>
        </w:numPr>
        <w:rPr>
          <w:bCs/>
          <w:kern w:val="28"/>
          <w:szCs w:val="22"/>
        </w:rPr>
      </w:pPr>
      <w:r w:rsidRPr="0085623E">
        <w:rPr>
          <w:bCs/>
          <w:kern w:val="28"/>
          <w:szCs w:val="22"/>
        </w:rPr>
        <w:t>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3B6ADACE" w14:textId="77777777" w:rsidR="00991341" w:rsidRDefault="00991341" w:rsidP="00991341">
      <w:pPr>
        <w:spacing w:after="0"/>
        <w:rPr>
          <w:rFonts w:cs="Calibri"/>
          <w:lang w:eastAsia="es-ES"/>
        </w:rPr>
      </w:pPr>
    </w:p>
    <w:p w14:paraId="0D58D759" w14:textId="77777777" w:rsidR="00991341" w:rsidRPr="00FD2DB7" w:rsidRDefault="00991341" w:rsidP="00991341">
      <w:pPr>
        <w:spacing w:after="0"/>
        <w:rPr>
          <w:rFonts w:cs="Calibri"/>
          <w:lang w:eastAsia="es-ES"/>
        </w:rPr>
      </w:pPr>
    </w:p>
    <w:p w14:paraId="244A21E3" w14:textId="77777777" w:rsidR="00991341" w:rsidRDefault="00991341" w:rsidP="00991341">
      <w:pPr>
        <w:autoSpaceDE w:val="0"/>
        <w:autoSpaceDN w:val="0"/>
        <w:adjustRightInd w:val="0"/>
      </w:pPr>
      <w:r w:rsidRPr="00FD2DB7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</w:p>
    <w:p w14:paraId="44228D0B" w14:textId="5C722DDB" w:rsidR="00374764" w:rsidRDefault="00374764" w:rsidP="00991341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56A5" w14:textId="77777777" w:rsidR="005C2AC9" w:rsidRDefault="005C2AC9" w:rsidP="00E679FF">
      <w:pPr>
        <w:spacing w:after="0" w:line="240" w:lineRule="auto"/>
      </w:pPr>
      <w:r>
        <w:separator/>
      </w:r>
    </w:p>
  </w:endnote>
  <w:endnote w:type="continuationSeparator" w:id="0">
    <w:p w14:paraId="54C2655E" w14:textId="77777777" w:rsidR="005C2AC9" w:rsidRDefault="005C2AC9" w:rsidP="00E6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1969" w14:textId="3A2F081B" w:rsidR="00E679FF" w:rsidRDefault="00527249">
    <w:pPr>
      <w:pStyle w:val="Piedepgina"/>
    </w:pPr>
    <w:r>
      <w:t>153/2026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7BB5" w14:textId="77777777" w:rsidR="005C2AC9" w:rsidRDefault="005C2AC9" w:rsidP="00E679FF">
      <w:pPr>
        <w:spacing w:after="0" w:line="240" w:lineRule="auto"/>
      </w:pPr>
      <w:r>
        <w:separator/>
      </w:r>
    </w:p>
  </w:footnote>
  <w:footnote w:type="continuationSeparator" w:id="0">
    <w:p w14:paraId="3958E847" w14:textId="77777777" w:rsidR="005C2AC9" w:rsidRDefault="005C2AC9" w:rsidP="00E6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1D95" w14:textId="3797202E" w:rsidR="00527249" w:rsidRPr="00DF3C32" w:rsidRDefault="00527249" w:rsidP="00527249">
    <w:pPr>
      <w:pStyle w:val="Encabezado"/>
      <w:rPr>
        <w:rFonts w:cs="Calibri"/>
      </w:rPr>
    </w:pPr>
    <w:r w:rsidRPr="00DF3C32">
      <w:rPr>
        <w:rFonts w:cs="Calibri"/>
        <w:noProof/>
        <w:lang w:eastAsia="ca-ES"/>
      </w:rPr>
      <w:drawing>
        <wp:inline distT="0" distB="0" distL="0" distR="0" wp14:anchorId="7567F545" wp14:editId="7782AEE3">
          <wp:extent cx="895350" cy="895350"/>
          <wp:effectExtent l="0" t="0" r="0" b="0"/>
          <wp:docPr id="397873650" name="Imagen 2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3C32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0C1C9D0" wp14:editId="7BB6069F">
          <wp:simplePos x="0" y="0"/>
          <wp:positionH relativeFrom="column">
            <wp:posOffset>4062095</wp:posOffset>
          </wp:positionH>
          <wp:positionV relativeFrom="paragraph">
            <wp:posOffset>19685</wp:posOffset>
          </wp:positionV>
          <wp:extent cx="2051685" cy="1027430"/>
          <wp:effectExtent l="0" t="0" r="5715" b="1270"/>
          <wp:wrapNone/>
          <wp:docPr id="18424102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C32">
      <w:rPr>
        <w:rFonts w:cs="Calibri"/>
        <w:lang w:eastAsia="ca-ES"/>
      </w:rPr>
      <w:t xml:space="preserve">  </w:t>
    </w:r>
    <w:r w:rsidRPr="00DF3C32">
      <w:rPr>
        <w:rFonts w:cs="Calibri"/>
        <w:noProof/>
        <w:lang w:eastAsia="ca-ES"/>
      </w:rPr>
      <w:drawing>
        <wp:inline distT="0" distB="0" distL="0" distR="0" wp14:anchorId="30394790" wp14:editId="182A3A90">
          <wp:extent cx="895350" cy="895350"/>
          <wp:effectExtent l="0" t="0" r="0" b="0"/>
          <wp:docPr id="2062497832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91A51" w14:textId="3DA9D682" w:rsidR="00E679FF" w:rsidRDefault="00E679FF">
    <w:pPr>
      <w:pStyle w:val="Encabezado"/>
    </w:pPr>
  </w:p>
  <w:p w14:paraId="7296B667" w14:textId="77777777" w:rsidR="00E679FF" w:rsidRDefault="00E67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3642A"/>
    <w:multiLevelType w:val="hybridMultilevel"/>
    <w:tmpl w:val="A91066E8"/>
    <w:lvl w:ilvl="0" w:tplc="89B8DED2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FC"/>
    <w:rsid w:val="00006B8A"/>
    <w:rsid w:val="00071115"/>
    <w:rsid w:val="000805B3"/>
    <w:rsid w:val="000A017D"/>
    <w:rsid w:val="000F3152"/>
    <w:rsid w:val="001C4179"/>
    <w:rsid w:val="00260446"/>
    <w:rsid w:val="002939BF"/>
    <w:rsid w:val="002952C0"/>
    <w:rsid w:val="002F504C"/>
    <w:rsid w:val="00323906"/>
    <w:rsid w:val="00374764"/>
    <w:rsid w:val="003A337F"/>
    <w:rsid w:val="003B0CDD"/>
    <w:rsid w:val="00527249"/>
    <w:rsid w:val="00546F83"/>
    <w:rsid w:val="005B0AF5"/>
    <w:rsid w:val="005C2AC9"/>
    <w:rsid w:val="005F2067"/>
    <w:rsid w:val="00666B3E"/>
    <w:rsid w:val="00687858"/>
    <w:rsid w:val="00695771"/>
    <w:rsid w:val="0073603A"/>
    <w:rsid w:val="007D661F"/>
    <w:rsid w:val="00877BC0"/>
    <w:rsid w:val="00884CFC"/>
    <w:rsid w:val="00991341"/>
    <w:rsid w:val="009D24AC"/>
    <w:rsid w:val="009D2888"/>
    <w:rsid w:val="00AA1CFC"/>
    <w:rsid w:val="00AE4992"/>
    <w:rsid w:val="00B014B7"/>
    <w:rsid w:val="00B21DAF"/>
    <w:rsid w:val="00B34749"/>
    <w:rsid w:val="00B3706C"/>
    <w:rsid w:val="00BA52CF"/>
    <w:rsid w:val="00BC0207"/>
    <w:rsid w:val="00C03120"/>
    <w:rsid w:val="00CD0EE8"/>
    <w:rsid w:val="00D7323E"/>
    <w:rsid w:val="00E44E00"/>
    <w:rsid w:val="00E61F6D"/>
    <w:rsid w:val="00E65649"/>
    <w:rsid w:val="00E679FF"/>
    <w:rsid w:val="00ED3FAF"/>
    <w:rsid w:val="00EF2804"/>
    <w:rsid w:val="00F364C5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8385E"/>
  <w15:chartTrackingRefBased/>
  <w15:docId w15:val="{82E30751-2691-4CB8-BB28-9A2B78E2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4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C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C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CF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CF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CF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CF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CF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CF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CF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8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CF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CF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8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CF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84C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C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CF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84C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9FF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6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9FF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B822B-282A-423F-9394-B8CEC6F7A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6481C-2FFB-4370-B575-A4A7801FF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E8E66-C1CF-4856-A794-B3735EC796D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2026-05-05T10:40:00Z</dcterms:created>
  <dcterms:modified xsi:type="dcterms:W3CDTF">2026-05-08T07:56:00Z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