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8EA6" w14:textId="77777777" w:rsidR="006E65A7" w:rsidRDefault="006E65A7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5AC04D72" w14:textId="77777777" w:rsidR="006E65A7" w:rsidRDefault="006E65A7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1E67F1C5" w14:textId="77777777" w:rsidR="006E65A7" w:rsidRPr="008A7AEF" w:rsidRDefault="006E65A7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14B2E6DD" w14:textId="77777777" w:rsidR="006E65A7" w:rsidRPr="008A7AEF" w:rsidRDefault="006E65A7" w:rsidP="00E023C0">
      <w:pPr>
        <w:pStyle w:val="Ttol"/>
        <w:rPr>
          <w:rFonts w:ascii="Verdana" w:hAnsi="Verdana" w:cs="Arial"/>
          <w:sz w:val="20"/>
        </w:rPr>
      </w:pPr>
    </w:p>
    <w:p w14:paraId="2E4F6D06" w14:textId="77777777" w:rsidR="006E65A7" w:rsidRPr="008A7AEF" w:rsidRDefault="006E65A7" w:rsidP="00E023C0">
      <w:pPr>
        <w:pStyle w:val="Ttol"/>
        <w:rPr>
          <w:rFonts w:ascii="Verdana" w:hAnsi="Verdana" w:cs="Arial"/>
          <w:sz w:val="20"/>
        </w:rPr>
      </w:pPr>
    </w:p>
    <w:p w14:paraId="3816569F" w14:textId="271AD5D1" w:rsidR="006E65A7" w:rsidRDefault="006E65A7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>001_</w:t>
      </w:r>
      <w:r w:rsidR="00187047" w:rsidRPr="00187047">
        <w:rPr>
          <w:rFonts w:ascii="Verdana" w:hAnsi="Verdana" w:cs="Arial"/>
        </w:rPr>
        <w:t>26001652</w:t>
      </w:r>
      <w:r>
        <w:rPr>
          <w:rFonts w:ascii="Verdana" w:hAnsi="Verdana" w:cs="Arial"/>
        </w:rPr>
        <w:t xml:space="preserve">, Expedient </w:t>
      </w:r>
      <w:bookmarkStart w:id="2" w:name="annex_OE_expedient"/>
      <w:bookmarkEnd w:id="2"/>
      <w:r w:rsidR="00187047">
        <w:rPr>
          <w:rFonts w:ascii="Verdana" w:hAnsi="Verdana" w:cs="Arial"/>
        </w:rPr>
        <w:t>3503/2026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>
        <w:rPr>
          <w:rFonts w:ascii="Verdana" w:hAnsi="Verdana"/>
        </w:rPr>
        <w:t>"</w:t>
      </w:r>
      <w:r w:rsidR="00187047" w:rsidRPr="00187047">
        <w:t xml:space="preserve"> </w:t>
      </w:r>
      <w:r w:rsidR="00187047" w:rsidRPr="00187047">
        <w:rPr>
          <w:rFonts w:ascii="Verdana" w:hAnsi="Verdana"/>
        </w:rPr>
        <w:t xml:space="preserve">Obres pel trasllat provisional de les pistes de petanques al carrer de de Can Ros nº 26, al Districte de Sant Andreu, amb mesures de contractació pública sostenible </w:t>
      </w:r>
      <w:r>
        <w:rPr>
          <w:rFonts w:ascii="Verdana" w:hAnsi="Verdana"/>
        </w:rPr>
        <w:t xml:space="preserve">", es compromet a realitzar-lo amb subjecció al plec de clàusules administratives particulars i al de prescripcions tècniques, i </w:t>
      </w:r>
      <w:r w:rsidR="00E513E6">
        <w:rPr>
          <w:rFonts w:ascii="Verdana" w:hAnsi="Verdana"/>
        </w:rPr>
        <w:t>d’acord amb l’oferta</w:t>
      </w:r>
      <w:r>
        <w:rPr>
          <w:rFonts w:ascii="Verdana" w:hAnsi="Verdana"/>
          <w:snapToGrid w:val="0"/>
          <w:lang w:eastAsia="es-ES"/>
        </w:rPr>
        <w:t xml:space="preserve"> següent:</w:t>
      </w:r>
    </w:p>
    <w:p w14:paraId="4C05EAA0" w14:textId="77777777" w:rsidR="006E65A7" w:rsidRDefault="006E65A7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85F4D25" w14:textId="59257F9C" w:rsidR="00E513E6" w:rsidRDefault="00E513E6" w:rsidP="00E513E6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/>
          <w:b/>
        </w:rPr>
        <w:t xml:space="preserve">a)  </w:t>
      </w:r>
      <w:r w:rsidRPr="00C305B0">
        <w:rPr>
          <w:rFonts w:ascii="Verdana" w:hAnsi="Verdana"/>
          <w:b/>
        </w:rPr>
        <w:t>Preu</w:t>
      </w:r>
      <w:r w:rsidRPr="002E62B4">
        <w:rPr>
          <w:rFonts w:ascii="Verdana" w:hAnsi="Verdana"/>
        </w:rPr>
        <w:t xml:space="preserve"> (fins a </w:t>
      </w:r>
      <w:r>
        <w:rPr>
          <w:rFonts w:ascii="Verdana" w:hAnsi="Verdana"/>
        </w:rPr>
        <w:t>60</w:t>
      </w:r>
      <w:r w:rsidRPr="002E62B4">
        <w:rPr>
          <w:rFonts w:ascii="Verdana" w:hAnsi="Verdana"/>
        </w:rPr>
        <w:t xml:space="preserve"> punts)</w:t>
      </w:r>
    </w:p>
    <w:p w14:paraId="1B1F42EF" w14:textId="77777777" w:rsidR="00E513E6" w:rsidRDefault="00E513E6" w:rsidP="00E513E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9579109" w14:textId="77777777" w:rsidR="00E513E6" w:rsidRDefault="00E513E6" w:rsidP="00E513E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AA4780">
        <w:rPr>
          <w:rFonts w:ascii="Verdana" w:hAnsi="Verdana"/>
          <w:b/>
          <w:snapToGrid w:val="0"/>
          <w:lang w:eastAsia="es-ES"/>
        </w:rPr>
        <w:t>............</w:t>
      </w:r>
      <w:r>
        <w:rPr>
          <w:rFonts w:ascii="Verdana" w:hAnsi="Verdana"/>
          <w:b/>
          <w:snapToGrid w:val="0"/>
          <w:lang w:eastAsia="es-ES"/>
        </w:rPr>
        <w:t>.........................................</w:t>
      </w:r>
      <w:r>
        <w:rPr>
          <w:rFonts w:ascii="Verdana" w:hAnsi="Verdana"/>
          <w:snapToGrid w:val="0"/>
          <w:lang w:eastAsia="es-ES"/>
        </w:rPr>
        <w:t xml:space="preserve"> euros (en lletres i xifres), amb el desglossament següent:</w:t>
      </w:r>
    </w:p>
    <w:p w14:paraId="4F63C150" w14:textId="77777777" w:rsidR="00E513E6" w:rsidRDefault="00E513E6" w:rsidP="00E513E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2750"/>
      </w:tblGrid>
      <w:tr w:rsidR="00E513E6" w:rsidRPr="00690C9C" w14:paraId="25C5B8D0" w14:textId="77777777" w:rsidTr="0064065A">
        <w:trPr>
          <w:cantSplit/>
        </w:trPr>
        <w:tc>
          <w:tcPr>
            <w:tcW w:w="2756" w:type="dxa"/>
            <w:shd w:val="clear" w:color="auto" w:fill="F2F2F2" w:themeFill="background1" w:themeFillShade="F2"/>
          </w:tcPr>
          <w:p w14:paraId="40FBF8FF" w14:textId="77777777" w:rsidR="00E513E6" w:rsidRPr="002D2FC4" w:rsidRDefault="00E513E6" w:rsidP="0064065A">
            <w:pPr>
              <w:spacing w:before="20" w:after="20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Preu sense IVA:</w:t>
            </w:r>
          </w:p>
        </w:tc>
        <w:tc>
          <w:tcPr>
            <w:tcW w:w="2750" w:type="dxa"/>
          </w:tcPr>
          <w:p w14:paraId="1D8C2DCC" w14:textId="77777777" w:rsidR="00E513E6" w:rsidRDefault="00E513E6" w:rsidP="0064065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513E6" w:rsidRPr="00690C9C" w14:paraId="36E62B80" w14:textId="77777777" w:rsidTr="0064065A">
        <w:trPr>
          <w:cantSplit/>
        </w:trPr>
        <w:tc>
          <w:tcPr>
            <w:tcW w:w="2756" w:type="dxa"/>
            <w:shd w:val="clear" w:color="auto" w:fill="F2F2F2" w:themeFill="background1" w:themeFillShade="F2"/>
          </w:tcPr>
          <w:p w14:paraId="2D4FC4E7" w14:textId="77777777" w:rsidR="00E513E6" w:rsidRPr="002D2FC4" w:rsidRDefault="00E513E6" w:rsidP="0064065A">
            <w:pPr>
              <w:spacing w:before="20" w:after="20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Tipus IVA:</w:t>
            </w:r>
          </w:p>
        </w:tc>
        <w:tc>
          <w:tcPr>
            <w:tcW w:w="2750" w:type="dxa"/>
          </w:tcPr>
          <w:p w14:paraId="68419461" w14:textId="77777777" w:rsidR="00E513E6" w:rsidRDefault="00E513E6" w:rsidP="0064065A">
            <w:pPr>
              <w:ind w:right="6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21%</w:t>
            </w:r>
          </w:p>
        </w:tc>
      </w:tr>
      <w:tr w:rsidR="00E513E6" w:rsidRPr="00690C9C" w14:paraId="1F461AF5" w14:textId="77777777" w:rsidTr="0064065A">
        <w:trPr>
          <w:cantSplit/>
        </w:trPr>
        <w:tc>
          <w:tcPr>
            <w:tcW w:w="2756" w:type="dxa"/>
            <w:shd w:val="clear" w:color="auto" w:fill="F2F2F2" w:themeFill="background1" w:themeFillShade="F2"/>
          </w:tcPr>
          <w:p w14:paraId="371F944F" w14:textId="77777777" w:rsidR="00E513E6" w:rsidRPr="002D2FC4" w:rsidRDefault="00E513E6" w:rsidP="0064065A">
            <w:pPr>
              <w:spacing w:before="20" w:after="20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Import IVA:</w:t>
            </w:r>
          </w:p>
        </w:tc>
        <w:tc>
          <w:tcPr>
            <w:tcW w:w="2750" w:type="dxa"/>
          </w:tcPr>
          <w:p w14:paraId="51896720" w14:textId="77777777" w:rsidR="00E513E6" w:rsidRDefault="00E513E6" w:rsidP="0064065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513E6" w:rsidRPr="00690C9C" w14:paraId="23396250" w14:textId="77777777" w:rsidTr="0064065A">
        <w:trPr>
          <w:cantSplit/>
          <w:trHeight w:val="380"/>
        </w:trPr>
        <w:tc>
          <w:tcPr>
            <w:tcW w:w="2756" w:type="dxa"/>
            <w:shd w:val="clear" w:color="auto" w:fill="F2F2F2" w:themeFill="background1" w:themeFillShade="F2"/>
          </w:tcPr>
          <w:p w14:paraId="5F84E4CC" w14:textId="77777777" w:rsidR="00E513E6" w:rsidRPr="000B0507" w:rsidRDefault="00E513E6" w:rsidP="0064065A">
            <w:pPr>
              <w:ind w:left="-204" w:firstLine="204"/>
              <w:rPr>
                <w:rFonts w:ascii="Verdana" w:hAnsi="Verdana"/>
              </w:rPr>
            </w:pPr>
            <w:r w:rsidRPr="000B0507">
              <w:rPr>
                <w:rFonts w:ascii="Verdana" w:hAnsi="Verdana"/>
              </w:rPr>
              <w:t>Preu total del contracte:</w:t>
            </w:r>
          </w:p>
        </w:tc>
        <w:tc>
          <w:tcPr>
            <w:tcW w:w="2750" w:type="dxa"/>
          </w:tcPr>
          <w:p w14:paraId="084A3E01" w14:textId="77777777" w:rsidR="00E513E6" w:rsidRDefault="00E513E6" w:rsidP="0064065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6C8685A" w14:textId="77777777" w:rsidR="006E65A7" w:rsidRPr="008A7AEF" w:rsidRDefault="006E65A7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1581EEA" w14:textId="77777777" w:rsidR="006E65A7" w:rsidRDefault="006E65A7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CA69ECB" w14:textId="2C2F62E2" w:rsidR="006E65A7" w:rsidRPr="00E513E6" w:rsidRDefault="006E65A7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sz w:val="18"/>
          <w:szCs w:val="18"/>
        </w:rPr>
      </w:pPr>
      <w:r w:rsidRPr="00E513E6">
        <w:rPr>
          <w:rFonts w:ascii="Verdana" w:hAnsi="Verdana"/>
          <w:sz w:val="18"/>
          <w:szCs w:val="18"/>
        </w:rPr>
        <w:t xml:space="preserve">Aquest </w:t>
      </w:r>
      <w:r w:rsidRPr="00E513E6">
        <w:rPr>
          <w:rFonts w:ascii="Verdana" w:hAnsi="Verdana"/>
          <w:b/>
          <w:sz w:val="18"/>
          <w:szCs w:val="18"/>
        </w:rPr>
        <w:t xml:space="preserve">preu net (sense IVA) </w:t>
      </w:r>
      <w:r w:rsidRPr="00E513E6">
        <w:rPr>
          <w:rFonts w:ascii="Verdana" w:hAnsi="Verdana"/>
          <w:sz w:val="18"/>
          <w:szCs w:val="18"/>
        </w:rPr>
        <w:t xml:space="preserve">es desglossa en els costos directes i indirectes següents i els costos salarials següents aplicant el conveni </w:t>
      </w:r>
      <w:r w:rsidR="00E513E6" w:rsidRPr="00E513E6">
        <w:rPr>
          <w:rFonts w:ascii="Verdana" w:hAnsi="Verdana"/>
          <w:sz w:val="18"/>
          <w:szCs w:val="18"/>
        </w:rPr>
        <w:t>laboral col·lectiu general del sector de la construcció, publicat en el BOE el 23/09/2023  (darrera data inclosos modificats, revisats i acords 10/12/2025)</w:t>
      </w:r>
      <w:r w:rsidRPr="00E513E6">
        <w:rPr>
          <w:rFonts w:ascii="Verdana" w:hAnsi="Verdana"/>
          <w:sz w:val="18"/>
          <w:szCs w:val="18"/>
        </w:rPr>
        <w:t>:</w:t>
      </w:r>
    </w:p>
    <w:p w14:paraId="1F26BCE5" w14:textId="77777777" w:rsidR="006E65A7" w:rsidRDefault="006E65A7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6E65A7" w:rsidRPr="00690C9C" w14:paraId="7306F826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296D71" w14:textId="77777777" w:rsidR="006E65A7" w:rsidRPr="007803FB" w:rsidRDefault="006E65A7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585022" w14:textId="77777777" w:rsidR="006E65A7" w:rsidRPr="007803FB" w:rsidRDefault="006E65A7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6E65A7" w:rsidRPr="00690C9C" w14:paraId="6F779375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4CD" w14:textId="77777777" w:rsidR="006E65A7" w:rsidRDefault="006E65A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70500" w14:textId="77777777" w:rsidR="006E65A7" w:rsidRDefault="006E65A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E65A7" w:rsidRPr="00690C9C" w14:paraId="5F348A47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0F420" w14:textId="77777777" w:rsidR="006E65A7" w:rsidRDefault="006E65A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25CF1" w14:textId="77777777" w:rsidR="006E65A7" w:rsidRDefault="006E65A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E65A7" w:rsidRPr="00690C9C" w14:paraId="4788B9B8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9A207" w14:textId="77777777" w:rsidR="006E65A7" w:rsidRDefault="006E65A7" w:rsidP="007803F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9D762" w14:textId="77777777" w:rsidR="006E65A7" w:rsidRDefault="006E65A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E65A7" w:rsidRPr="00690C9C" w14:paraId="68631D48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9B011" w14:textId="77777777" w:rsidR="006E65A7" w:rsidRDefault="006E65A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46F6B" w14:textId="77777777" w:rsidR="006E65A7" w:rsidRDefault="006E65A7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3D6742F3" w14:textId="77777777" w:rsidR="006E65A7" w:rsidRDefault="006E65A7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6E65A7" w:rsidRPr="00690C9C" w14:paraId="74DD1FFD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803E6B" w14:textId="77777777" w:rsidR="006E65A7" w:rsidRPr="007803FB" w:rsidRDefault="006E65A7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E7560D" w14:textId="77777777" w:rsidR="006E65A7" w:rsidRPr="007803FB" w:rsidRDefault="006E65A7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6E65A7" w:rsidRPr="00690C9C" w14:paraId="60F9D42A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12312" w14:textId="77777777" w:rsidR="006E65A7" w:rsidRDefault="006E65A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B549D" w14:textId="77777777" w:rsidR="006E65A7" w:rsidRDefault="006E65A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E65A7" w:rsidRPr="00690C9C" w14:paraId="3B03D6E9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D33E2" w14:textId="77777777" w:rsidR="006E65A7" w:rsidRDefault="006E65A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C6322" w14:textId="77777777" w:rsidR="006E65A7" w:rsidRDefault="006E65A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E65A7" w:rsidRPr="00690C9C" w14:paraId="6615A015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86E08" w14:textId="77777777" w:rsidR="006E65A7" w:rsidRDefault="006E65A7" w:rsidP="00655514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1E406" w14:textId="77777777" w:rsidR="006E65A7" w:rsidRDefault="006E65A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6E65A7" w:rsidRPr="00690C9C" w14:paraId="7F5A7857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B20AA" w14:textId="77777777" w:rsidR="006E65A7" w:rsidRDefault="006E65A7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10E32" w14:textId="77777777" w:rsidR="006E65A7" w:rsidRDefault="006E65A7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4CC79C30" w14:textId="77777777" w:rsidR="006E65A7" w:rsidRDefault="006E65A7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6E65A7" w:rsidRPr="00690C9C" w14:paraId="66BE9D6F" w14:textId="77777777" w:rsidTr="00181263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FBD93" w14:textId="77777777" w:rsidR="006E65A7" w:rsidRPr="007803FB" w:rsidRDefault="006E65A7" w:rsidP="00181263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86599" w14:textId="77777777" w:rsidR="006E65A7" w:rsidRDefault="006E65A7" w:rsidP="00181263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39AA9918" w14:textId="77777777" w:rsidR="006E65A7" w:rsidRDefault="006E65A7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6E65A7" w:rsidRPr="00690C9C" w14:paraId="5573FB5B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00B87" w14:textId="77777777" w:rsidR="006E65A7" w:rsidRDefault="006E65A7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723C4" w14:textId="77777777" w:rsidR="006E65A7" w:rsidRDefault="006E65A7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62912E0" w14:textId="272FDAA1" w:rsidR="00E513E6" w:rsidRPr="009A39BD" w:rsidRDefault="00E513E6" w:rsidP="00E513E6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20C602DA" w14:textId="77777777" w:rsidR="00E513E6" w:rsidRDefault="00E513E6" w:rsidP="00E513E6">
      <w:pPr>
        <w:rPr>
          <w:rFonts w:ascii="Verdana" w:hAnsi="Verdana"/>
        </w:rPr>
      </w:pPr>
    </w:p>
    <w:p w14:paraId="67683930" w14:textId="77777777" w:rsidR="00E513E6" w:rsidRDefault="00E513E6" w:rsidP="00E513E6">
      <w:pPr>
        <w:rPr>
          <w:rFonts w:ascii="Verdana" w:hAnsi="Verdana"/>
          <w:b/>
        </w:rPr>
      </w:pPr>
    </w:p>
    <w:p w14:paraId="2466D808" w14:textId="77777777" w:rsidR="00E513E6" w:rsidRPr="001133D0" w:rsidRDefault="00E513E6" w:rsidP="00E513E6">
      <w:pPr>
        <w:rPr>
          <w:rFonts w:ascii="Verdana" w:hAnsi="Verdana"/>
          <w:b/>
        </w:rPr>
      </w:pPr>
      <w:r>
        <w:rPr>
          <w:rFonts w:ascii="Verdana" w:hAnsi="Verdana"/>
          <w:b/>
        </w:rPr>
        <w:t>b)</w:t>
      </w:r>
      <w:r w:rsidRPr="001133D0">
        <w:rPr>
          <w:rFonts w:ascii="Verdana" w:hAnsi="Verdana"/>
          <w:b/>
        </w:rPr>
        <w:t xml:space="preserve"> </w:t>
      </w:r>
      <w:r w:rsidRPr="001133D0">
        <w:rPr>
          <w:rFonts w:ascii="Verdana" w:hAnsi="Verdana" w:cs="Arial"/>
          <w:b/>
          <w:color w:val="auto"/>
        </w:rPr>
        <w:t>Millora de l’experiència del personal adscrit a l’execució del contracte</w:t>
      </w:r>
      <w:r>
        <w:rPr>
          <w:rFonts w:ascii="Verdana" w:hAnsi="Verdana" w:cs="Arial"/>
          <w:b/>
          <w:color w:val="auto"/>
        </w:rPr>
        <w:t xml:space="preserve"> </w:t>
      </w:r>
      <w:r w:rsidRPr="002E62B4">
        <w:rPr>
          <w:rFonts w:ascii="Verdana" w:hAnsi="Verdana"/>
        </w:rPr>
        <w:t xml:space="preserve">(fins a </w:t>
      </w:r>
      <w:r>
        <w:rPr>
          <w:rFonts w:ascii="Verdana" w:hAnsi="Verdana"/>
        </w:rPr>
        <w:t>20</w:t>
      </w:r>
      <w:r w:rsidRPr="002E62B4">
        <w:rPr>
          <w:rFonts w:ascii="Verdana" w:hAnsi="Verdana"/>
        </w:rPr>
        <w:t xml:space="preserve"> punts)</w:t>
      </w:r>
    </w:p>
    <w:p w14:paraId="187A6C79" w14:textId="77777777" w:rsidR="00E513E6" w:rsidRDefault="00E513E6" w:rsidP="00E513E6">
      <w:pPr>
        <w:rPr>
          <w:rFonts w:ascii="Verdana" w:hAnsi="Verdana"/>
        </w:rPr>
      </w:pPr>
    </w:p>
    <w:p w14:paraId="2BA00EF6" w14:textId="77777777" w:rsidR="00E513E6" w:rsidRPr="001133D0" w:rsidRDefault="00E513E6" w:rsidP="00E513E6">
      <w:pPr>
        <w:spacing w:after="120"/>
        <w:rPr>
          <w:rFonts w:ascii="Verdana" w:hAnsi="Verdana"/>
          <w:i/>
          <w:sz w:val="18"/>
          <w:szCs w:val="18"/>
        </w:rPr>
      </w:pPr>
      <w:r w:rsidRPr="001133D0">
        <w:rPr>
          <w:rFonts w:ascii="Verdana" w:hAnsi="Verdana"/>
          <w:i/>
          <w:sz w:val="18"/>
          <w:szCs w:val="18"/>
        </w:rPr>
        <w:t xml:space="preserve">Indicar en la cel·la corresponent a l’oferta </w:t>
      </w:r>
      <w:r w:rsidRPr="002B20A4">
        <w:rPr>
          <w:rFonts w:ascii="Verdana" w:hAnsi="Verdana"/>
          <w:b/>
          <w:bCs/>
          <w:i/>
          <w:sz w:val="18"/>
          <w:szCs w:val="18"/>
          <w:u w:val="single"/>
        </w:rPr>
        <w:t>el nombre en dígits</w:t>
      </w:r>
      <w:r w:rsidRPr="001133D0">
        <w:rPr>
          <w:rFonts w:ascii="Verdana" w:hAnsi="Verdana"/>
          <w:i/>
          <w:sz w:val="18"/>
          <w:szCs w:val="18"/>
        </w:rPr>
        <w:t xml:space="preserve"> d’anys d’experiència </w:t>
      </w:r>
      <w:r w:rsidRPr="00AF249F">
        <w:rPr>
          <w:rFonts w:ascii="Verdana" w:hAnsi="Verdana"/>
          <w:b/>
          <w:i/>
          <w:color w:val="C00000"/>
          <w:sz w:val="22"/>
          <w:szCs w:val="22"/>
          <w:u w:val="single"/>
        </w:rPr>
        <w:t>addicional</w:t>
      </w:r>
      <w:r w:rsidRPr="00AF249F">
        <w:rPr>
          <w:rFonts w:ascii="Verdana" w:hAnsi="Verdana"/>
          <w:i/>
          <w:color w:val="C00000"/>
          <w:sz w:val="22"/>
          <w:szCs w:val="22"/>
        </w:rPr>
        <w:t xml:space="preserve"> </w:t>
      </w:r>
      <w:r w:rsidRPr="001133D0">
        <w:rPr>
          <w:rFonts w:ascii="Verdana" w:hAnsi="Verdana"/>
          <w:i/>
          <w:sz w:val="18"/>
          <w:szCs w:val="18"/>
        </w:rPr>
        <w:t>del personal adscrit.</w:t>
      </w:r>
    </w:p>
    <w:tbl>
      <w:tblPr>
        <w:tblW w:w="98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1276"/>
        <w:gridCol w:w="1559"/>
      </w:tblGrid>
      <w:tr w:rsidR="00E513E6" w:rsidRPr="002E62B4" w14:paraId="17AA7025" w14:textId="77777777" w:rsidTr="0064065A">
        <w:trPr>
          <w:cantSplit/>
        </w:trPr>
        <w:tc>
          <w:tcPr>
            <w:tcW w:w="7008" w:type="dxa"/>
            <w:shd w:val="clear" w:color="auto" w:fill="D9D9D9" w:themeFill="background1" w:themeFillShade="D9"/>
          </w:tcPr>
          <w:p w14:paraId="366AC544" w14:textId="77777777" w:rsidR="00E513E6" w:rsidRPr="002E62B4" w:rsidRDefault="00E513E6" w:rsidP="0064065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10.2 Increment dels anys d</w:t>
            </w:r>
            <w:r w:rsidRPr="00E91EE2">
              <w:rPr>
                <w:rFonts w:ascii="Verdana" w:hAnsi="Verdana"/>
              </w:rPr>
              <w:t xml:space="preserve">’experiència del personal adscrit a l’execució del contracte </w:t>
            </w:r>
            <w:r>
              <w:rPr>
                <w:rFonts w:ascii="Verdana" w:hAnsi="Verdana"/>
              </w:rPr>
              <w:t>(fins a 20 punts)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1E89A3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Puntuació  màxima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92F413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Oferta anys </w:t>
            </w:r>
            <w:r w:rsidRPr="00563523">
              <w:rPr>
                <w:rFonts w:ascii="Verdana" w:hAnsi="Verdana"/>
                <w:b/>
                <w:bCs/>
              </w:rPr>
              <w:t>addicionals</w:t>
            </w:r>
          </w:p>
        </w:tc>
      </w:tr>
      <w:tr w:rsidR="00E513E6" w:rsidRPr="002E62B4" w14:paraId="4908CF68" w14:textId="77777777" w:rsidTr="0064065A">
        <w:trPr>
          <w:cantSplit/>
        </w:trPr>
        <w:tc>
          <w:tcPr>
            <w:tcW w:w="7008" w:type="dxa"/>
          </w:tcPr>
          <w:p w14:paraId="009CFCDC" w14:textId="77777777" w:rsidR="00E513E6" w:rsidRPr="002E62B4" w:rsidRDefault="00E513E6" w:rsidP="0064065A">
            <w:pPr>
              <w:spacing w:before="40" w:after="40"/>
              <w:rPr>
                <w:rFonts w:ascii="Verdana" w:hAnsi="Verdana"/>
              </w:rPr>
            </w:pP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Anys d’e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>xperiència addicional a la mínima requerida pel perfil de Cap d’Obra</w:t>
            </w:r>
          </w:p>
        </w:tc>
        <w:tc>
          <w:tcPr>
            <w:tcW w:w="1276" w:type="dxa"/>
            <w:vAlign w:val="center"/>
          </w:tcPr>
          <w:p w14:paraId="219D26FE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559" w:type="dxa"/>
            <w:vAlign w:val="center"/>
          </w:tcPr>
          <w:p w14:paraId="24ED920D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  <w:tr w:rsidR="00E513E6" w:rsidRPr="002E62B4" w14:paraId="27080749" w14:textId="77777777" w:rsidTr="0064065A">
        <w:trPr>
          <w:cantSplit/>
        </w:trPr>
        <w:tc>
          <w:tcPr>
            <w:tcW w:w="7008" w:type="dxa"/>
          </w:tcPr>
          <w:p w14:paraId="7209A055" w14:textId="77777777" w:rsidR="00E513E6" w:rsidRDefault="00E513E6" w:rsidP="0064065A">
            <w:pPr>
              <w:spacing w:before="40" w:after="40"/>
              <w:rPr>
                <w:rFonts w:ascii="Verdana" w:hAnsi="Verdana"/>
              </w:rPr>
            </w:pP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Anys d’e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 xml:space="preserve">xperiència addicional a la mínima requerida pel perfil </w:t>
            </w: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d’encarregat/da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 xml:space="preserve"> d’</w:t>
            </w:r>
            <w:r>
              <w:rPr>
                <w:rFonts w:eastAsia="Batang" w:cs="Arial"/>
                <w:bCs/>
                <w:sz w:val="22"/>
                <w:szCs w:val="22"/>
                <w:lang w:eastAsia="es-ES"/>
              </w:rPr>
              <w:t>o</w:t>
            </w:r>
            <w:r w:rsidRPr="00B340A7">
              <w:rPr>
                <w:rFonts w:eastAsia="Batang" w:cs="Arial"/>
                <w:bCs/>
                <w:sz w:val="22"/>
                <w:szCs w:val="22"/>
                <w:lang w:eastAsia="es-ES"/>
              </w:rPr>
              <w:t>bra</w:t>
            </w:r>
          </w:p>
        </w:tc>
        <w:tc>
          <w:tcPr>
            <w:tcW w:w="1276" w:type="dxa"/>
            <w:vAlign w:val="center"/>
          </w:tcPr>
          <w:p w14:paraId="7658D36A" w14:textId="77777777" w:rsidR="00E513E6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559" w:type="dxa"/>
            <w:vAlign w:val="center"/>
          </w:tcPr>
          <w:p w14:paraId="48B37122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</w:tbl>
    <w:p w14:paraId="7A0C3E81" w14:textId="77777777" w:rsidR="00E513E6" w:rsidRPr="001133D0" w:rsidRDefault="00E513E6" w:rsidP="00E513E6">
      <w:pPr>
        <w:pStyle w:val="Textindependent"/>
        <w:shd w:val="clear" w:color="auto" w:fill="FFFFFF"/>
        <w:rPr>
          <w:rFonts w:ascii="Verdana" w:hAnsi="Verdana" w:cs="Arial"/>
          <w:sz w:val="18"/>
          <w:szCs w:val="18"/>
        </w:rPr>
      </w:pPr>
    </w:p>
    <w:p w14:paraId="42C6C38A" w14:textId="77777777" w:rsidR="00E513E6" w:rsidRDefault="00E513E6" w:rsidP="00E513E6">
      <w:pPr>
        <w:pStyle w:val="Textindependent"/>
        <w:shd w:val="clear" w:color="auto" w:fill="FFFFFF"/>
        <w:rPr>
          <w:rFonts w:ascii="Verdana" w:hAnsi="Verdana" w:cs="Arial"/>
        </w:rPr>
      </w:pPr>
    </w:p>
    <w:p w14:paraId="5E485588" w14:textId="77777777" w:rsidR="00E513E6" w:rsidRDefault="00E513E6" w:rsidP="00E513E6">
      <w:pPr>
        <w:rPr>
          <w:rFonts w:ascii="Verdana" w:hAnsi="Verdana" w:cs="Arial"/>
          <w:i/>
          <w:iCs/>
          <w:color w:val="auto"/>
        </w:rPr>
      </w:pPr>
      <w:r w:rsidRPr="00161346">
        <w:rPr>
          <w:rFonts w:ascii="Verdana" w:hAnsi="Verdana" w:cs="Arial"/>
          <w:i/>
          <w:iCs/>
          <w:color w:val="auto"/>
        </w:rPr>
        <w:t xml:space="preserve">Atès que per als perfils de Cap d’Obra i d’encarregat/da d’obra es requereix una experiència mínima de 5 anys (clàusula 7 del PCAP), </w:t>
      </w:r>
      <w:r w:rsidRPr="00161346">
        <w:rPr>
          <w:rFonts w:ascii="Verdana" w:hAnsi="Verdana" w:cs="Arial"/>
          <w:b/>
          <w:i/>
          <w:iCs/>
          <w:color w:val="auto"/>
        </w:rPr>
        <w:t>la màxima puntuació per a cada perfil s’obtindrà amb l’adscripció de personal que compti amb almenys 15 anys d’experiència</w:t>
      </w:r>
      <w:r w:rsidRPr="00161346">
        <w:rPr>
          <w:rFonts w:ascii="Verdana" w:hAnsi="Verdana" w:cs="Arial"/>
          <w:i/>
          <w:iCs/>
          <w:color w:val="auto"/>
        </w:rPr>
        <w:t xml:space="preserve"> (5 anys més 10 addicionals).</w:t>
      </w:r>
    </w:p>
    <w:p w14:paraId="1806186D" w14:textId="77777777" w:rsidR="00E513E6" w:rsidRDefault="00E513E6" w:rsidP="00E513E6">
      <w:pPr>
        <w:rPr>
          <w:rFonts w:ascii="Verdana" w:hAnsi="Verdana" w:cs="Arial"/>
          <w:i/>
          <w:iCs/>
          <w:color w:val="auto"/>
        </w:rPr>
      </w:pPr>
    </w:p>
    <w:p w14:paraId="3CE3D528" w14:textId="446B39D1" w:rsidR="00E513E6" w:rsidRPr="00161346" w:rsidRDefault="00E513E6" w:rsidP="00E513E6">
      <w:pPr>
        <w:rPr>
          <w:rFonts w:ascii="Verdana" w:hAnsi="Verdana" w:cs="Arial"/>
          <w:i/>
          <w:iCs/>
          <w:color w:val="auto"/>
        </w:rPr>
      </w:pPr>
      <w:r>
        <w:rPr>
          <w:rFonts w:ascii="Verdana" w:hAnsi="Verdana" w:cs="Arial"/>
          <w:i/>
          <w:iCs/>
          <w:color w:val="auto"/>
        </w:rPr>
        <w:t>En cas de personal adscrit amb 15 anys d’experiència, cal indicar “10” en la casella de l’oferta (anys addicionals respecte del mínim exigit).</w:t>
      </w:r>
    </w:p>
    <w:p w14:paraId="0B7524EB" w14:textId="77777777" w:rsidR="00E513E6" w:rsidRDefault="00E513E6" w:rsidP="00E513E6">
      <w:pPr>
        <w:spacing w:before="40" w:after="40"/>
        <w:rPr>
          <w:rFonts w:ascii="Verdana" w:hAnsi="Verdana"/>
        </w:rPr>
      </w:pPr>
    </w:p>
    <w:p w14:paraId="7003CF4F" w14:textId="77777777" w:rsidR="00E513E6" w:rsidRDefault="00E513E6" w:rsidP="00E513E6">
      <w:pPr>
        <w:spacing w:before="40" w:after="40"/>
        <w:rPr>
          <w:rFonts w:ascii="Verdana" w:hAnsi="Verdana"/>
          <w:b/>
        </w:rPr>
      </w:pPr>
    </w:p>
    <w:p w14:paraId="5D350B19" w14:textId="71720A26" w:rsidR="00E513E6" w:rsidRPr="001133D0" w:rsidRDefault="00E513E6" w:rsidP="00E513E6">
      <w:pPr>
        <w:spacing w:before="40" w:after="40"/>
        <w:rPr>
          <w:rFonts w:ascii="Verdana" w:hAnsi="Verdana" w:cs="Arial"/>
          <w:b/>
          <w:color w:val="auto"/>
        </w:rPr>
      </w:pPr>
      <w:r>
        <w:rPr>
          <w:rFonts w:ascii="Verdana" w:hAnsi="Verdana"/>
          <w:b/>
        </w:rPr>
        <w:t>c)</w:t>
      </w:r>
      <w:r w:rsidRPr="001133D0">
        <w:rPr>
          <w:rFonts w:ascii="Verdana" w:hAnsi="Verdana"/>
          <w:b/>
        </w:rPr>
        <w:t xml:space="preserve"> </w:t>
      </w:r>
      <w:r w:rsidRPr="001133D0">
        <w:rPr>
          <w:rFonts w:ascii="Verdana" w:hAnsi="Verdana" w:cs="Arial"/>
          <w:b/>
          <w:color w:val="auto"/>
        </w:rPr>
        <w:t>Ampliació del termini de garantia</w:t>
      </w:r>
      <w:r>
        <w:rPr>
          <w:rFonts w:ascii="Verdana" w:hAnsi="Verdana" w:cs="Arial"/>
          <w:b/>
          <w:color w:val="auto"/>
        </w:rPr>
        <w:t xml:space="preserve"> </w:t>
      </w:r>
      <w:r w:rsidRPr="002E62B4">
        <w:rPr>
          <w:rFonts w:ascii="Verdana" w:hAnsi="Verdana"/>
        </w:rPr>
        <w:t xml:space="preserve">(fins a </w:t>
      </w:r>
      <w:r>
        <w:rPr>
          <w:rFonts w:ascii="Verdana" w:hAnsi="Verdana"/>
        </w:rPr>
        <w:t>20</w:t>
      </w:r>
      <w:r w:rsidRPr="002E62B4">
        <w:rPr>
          <w:rFonts w:ascii="Verdana" w:hAnsi="Verdana"/>
        </w:rPr>
        <w:t xml:space="preserve"> punts)</w:t>
      </w:r>
    </w:p>
    <w:p w14:paraId="56F7B298" w14:textId="77777777" w:rsidR="00E513E6" w:rsidRDefault="00E513E6" w:rsidP="00E513E6">
      <w:pPr>
        <w:spacing w:before="40" w:after="40"/>
        <w:rPr>
          <w:rFonts w:ascii="Verdana" w:hAnsi="Verdana"/>
        </w:rPr>
      </w:pPr>
    </w:p>
    <w:p w14:paraId="778B5C5D" w14:textId="77777777" w:rsidR="00E513E6" w:rsidRDefault="00E513E6" w:rsidP="00E513E6">
      <w:pPr>
        <w:spacing w:before="40" w:after="40"/>
        <w:rPr>
          <w:rFonts w:ascii="Verdana" w:hAnsi="Verdana"/>
        </w:rPr>
      </w:pPr>
      <w:r w:rsidRPr="001133D0">
        <w:rPr>
          <w:rFonts w:ascii="Verdana" w:hAnsi="Verdana"/>
          <w:i/>
          <w:sz w:val="18"/>
          <w:szCs w:val="18"/>
        </w:rPr>
        <w:t xml:space="preserve">Marcar </w:t>
      </w:r>
      <w:r w:rsidRPr="002B20A4">
        <w:rPr>
          <w:rFonts w:ascii="Verdana" w:hAnsi="Verdana"/>
          <w:b/>
          <w:bCs/>
          <w:i/>
          <w:sz w:val="18"/>
          <w:szCs w:val="18"/>
        </w:rPr>
        <w:t>amb una X</w:t>
      </w:r>
      <w:r w:rsidRPr="001133D0">
        <w:rPr>
          <w:rFonts w:ascii="Verdana" w:hAnsi="Verdana"/>
          <w:i/>
          <w:sz w:val="18"/>
          <w:szCs w:val="18"/>
        </w:rPr>
        <w:t xml:space="preserve"> la cel·la corresponent a l’oferta:</w:t>
      </w:r>
    </w:p>
    <w:tbl>
      <w:tblPr>
        <w:tblW w:w="98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1417"/>
        <w:gridCol w:w="1276"/>
      </w:tblGrid>
      <w:tr w:rsidR="00E513E6" w:rsidRPr="002E62B4" w14:paraId="7F085F12" w14:textId="77777777" w:rsidTr="0064065A">
        <w:trPr>
          <w:cantSplit/>
        </w:trPr>
        <w:tc>
          <w:tcPr>
            <w:tcW w:w="7150" w:type="dxa"/>
            <w:shd w:val="clear" w:color="auto" w:fill="D9D9D9" w:themeFill="background1" w:themeFillShade="D9"/>
          </w:tcPr>
          <w:p w14:paraId="3863523F" w14:textId="77777777" w:rsidR="00E513E6" w:rsidRPr="002E62B4" w:rsidRDefault="00E513E6" w:rsidP="0064065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Increment</w:t>
            </w:r>
            <w:r w:rsidRPr="00D2486D">
              <w:rPr>
                <w:rFonts w:ascii="Verdana" w:hAnsi="Verdana" w:cs="Arial"/>
                <w:color w:val="auto"/>
              </w:rPr>
              <w:t xml:space="preserve"> </w:t>
            </w:r>
            <w:r>
              <w:rPr>
                <w:rFonts w:ascii="Verdana" w:hAnsi="Verdana" w:cs="Arial"/>
                <w:color w:val="auto"/>
              </w:rPr>
              <w:t>d</w:t>
            </w:r>
            <w:r w:rsidRPr="00D2486D">
              <w:rPr>
                <w:rFonts w:ascii="Verdana" w:hAnsi="Verdana" w:cs="Arial"/>
                <w:color w:val="auto"/>
              </w:rPr>
              <w:t xml:space="preserve">el </w:t>
            </w:r>
            <w:r>
              <w:rPr>
                <w:rFonts w:ascii="Verdana" w:hAnsi="Verdana" w:cs="Arial"/>
                <w:color w:val="auto"/>
              </w:rPr>
              <w:t>termini</w:t>
            </w:r>
            <w:r w:rsidRPr="00D2486D">
              <w:rPr>
                <w:rFonts w:ascii="Verdana" w:hAnsi="Verdana" w:cs="Arial"/>
                <w:color w:val="auto"/>
              </w:rPr>
              <w:t xml:space="preserve"> de garantia</w:t>
            </w:r>
            <w:r>
              <w:rPr>
                <w:rFonts w:ascii="Verdana" w:hAnsi="Verdana" w:cs="Arial"/>
                <w:color w:val="auto"/>
              </w:rPr>
              <w:t xml:space="preserve"> (fins a 20 apunts)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5571B78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C5A99B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Oferta</w:t>
            </w:r>
          </w:p>
        </w:tc>
      </w:tr>
      <w:tr w:rsidR="00E513E6" w:rsidRPr="002E62B4" w14:paraId="60A86FF6" w14:textId="77777777" w:rsidTr="0064065A">
        <w:trPr>
          <w:cantSplit/>
        </w:trPr>
        <w:tc>
          <w:tcPr>
            <w:tcW w:w="7150" w:type="dxa"/>
          </w:tcPr>
          <w:p w14:paraId="7F34257A" w14:textId="77777777" w:rsidR="00E513E6" w:rsidRPr="002E62B4" w:rsidRDefault="00E513E6" w:rsidP="0064065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Cap</w:t>
            </w:r>
          </w:p>
        </w:tc>
        <w:tc>
          <w:tcPr>
            <w:tcW w:w="1417" w:type="dxa"/>
          </w:tcPr>
          <w:p w14:paraId="0E8EC7EA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</w:p>
        </w:tc>
        <w:tc>
          <w:tcPr>
            <w:tcW w:w="1276" w:type="dxa"/>
          </w:tcPr>
          <w:p w14:paraId="16980299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  <w:tr w:rsidR="00E513E6" w:rsidRPr="002E62B4" w14:paraId="511466F8" w14:textId="77777777" w:rsidTr="0064065A">
        <w:trPr>
          <w:cantSplit/>
        </w:trPr>
        <w:tc>
          <w:tcPr>
            <w:tcW w:w="7150" w:type="dxa"/>
          </w:tcPr>
          <w:p w14:paraId="38DC1C0A" w14:textId="0E3095ED" w:rsidR="00E513E6" w:rsidRPr="002E62B4" w:rsidRDefault="00E513E6" w:rsidP="0064065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F</w:t>
            </w:r>
            <w:r w:rsidRPr="00D2486D">
              <w:rPr>
                <w:rFonts w:ascii="Verdana" w:hAnsi="Verdana" w:cs="Arial"/>
                <w:color w:val="auto"/>
              </w:rPr>
              <w:t xml:space="preserve">ins </w:t>
            </w:r>
            <w:r w:rsidR="00187047">
              <w:rPr>
                <w:rFonts w:ascii="Verdana" w:hAnsi="Verdana" w:cs="Arial"/>
                <w:color w:val="auto"/>
              </w:rPr>
              <w:t>2</w:t>
            </w:r>
            <w:r w:rsidRPr="00D2486D">
              <w:rPr>
                <w:rFonts w:ascii="Verdana" w:hAnsi="Verdana" w:cs="Arial"/>
                <w:color w:val="auto"/>
              </w:rPr>
              <w:t xml:space="preserve"> anys (12 mesos addicionals)</w:t>
            </w:r>
          </w:p>
        </w:tc>
        <w:tc>
          <w:tcPr>
            <w:tcW w:w="1417" w:type="dxa"/>
          </w:tcPr>
          <w:p w14:paraId="6F2C8625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276" w:type="dxa"/>
          </w:tcPr>
          <w:p w14:paraId="1A232378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  <w:tr w:rsidR="00E513E6" w:rsidRPr="002E62B4" w14:paraId="51D6F9D2" w14:textId="77777777" w:rsidTr="0064065A">
        <w:trPr>
          <w:cantSplit/>
        </w:trPr>
        <w:tc>
          <w:tcPr>
            <w:tcW w:w="7150" w:type="dxa"/>
          </w:tcPr>
          <w:p w14:paraId="16BF10A9" w14:textId="4FE2DD7D" w:rsidR="00E513E6" w:rsidRDefault="00E513E6" w:rsidP="0064065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auto"/>
              </w:rPr>
              <w:t>F</w:t>
            </w:r>
            <w:r w:rsidRPr="00D2486D">
              <w:rPr>
                <w:rFonts w:ascii="Verdana" w:hAnsi="Verdana" w:cs="Arial"/>
                <w:color w:val="auto"/>
              </w:rPr>
              <w:t xml:space="preserve">ins </w:t>
            </w:r>
            <w:r w:rsidR="00187047">
              <w:rPr>
                <w:rFonts w:ascii="Verdana" w:hAnsi="Verdana" w:cs="Arial"/>
                <w:color w:val="auto"/>
              </w:rPr>
              <w:t>3</w:t>
            </w:r>
            <w:r w:rsidRPr="00D2486D">
              <w:rPr>
                <w:rFonts w:ascii="Verdana" w:hAnsi="Verdana" w:cs="Arial"/>
                <w:color w:val="auto"/>
              </w:rPr>
              <w:t xml:space="preserve"> anys (</w:t>
            </w:r>
            <w:r>
              <w:rPr>
                <w:rFonts w:ascii="Verdana" w:hAnsi="Verdana" w:cs="Arial"/>
                <w:color w:val="auto"/>
              </w:rPr>
              <w:t>24</w:t>
            </w:r>
            <w:r w:rsidRPr="00D2486D">
              <w:rPr>
                <w:rFonts w:ascii="Verdana" w:hAnsi="Verdana" w:cs="Arial"/>
                <w:color w:val="auto"/>
              </w:rPr>
              <w:t xml:space="preserve"> mesos addicionals)</w:t>
            </w:r>
          </w:p>
        </w:tc>
        <w:tc>
          <w:tcPr>
            <w:tcW w:w="1417" w:type="dxa"/>
          </w:tcPr>
          <w:p w14:paraId="3AEEF1B2" w14:textId="77777777" w:rsidR="00E513E6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1276" w:type="dxa"/>
          </w:tcPr>
          <w:p w14:paraId="7BBB0C62" w14:textId="77777777" w:rsidR="00E513E6" w:rsidRPr="002E62B4" w:rsidRDefault="00E513E6" w:rsidP="0064065A">
            <w:pPr>
              <w:spacing w:before="40" w:after="40"/>
              <w:jc w:val="center"/>
              <w:rPr>
                <w:rFonts w:ascii="Verdana" w:hAnsi="Verdana"/>
              </w:rPr>
            </w:pPr>
          </w:p>
        </w:tc>
      </w:tr>
    </w:tbl>
    <w:p w14:paraId="3F3ACE9F" w14:textId="77777777" w:rsidR="00E513E6" w:rsidRDefault="00E513E6" w:rsidP="00E513E6">
      <w:pPr>
        <w:rPr>
          <w:rFonts w:ascii="Verdana" w:hAnsi="Verdana"/>
        </w:rPr>
      </w:pPr>
    </w:p>
    <w:p w14:paraId="4E1581BA" w14:textId="77777777" w:rsidR="00E513E6" w:rsidRPr="009A39BD" w:rsidRDefault="00E513E6" w:rsidP="00E513E6">
      <w:pPr>
        <w:rPr>
          <w:rFonts w:ascii="Verdana" w:hAnsi="Verdana" w:cs="Arial"/>
          <w:i/>
          <w:snapToGrid w:val="0"/>
          <w:lang w:eastAsia="es-ES"/>
        </w:rPr>
      </w:pPr>
    </w:p>
    <w:p w14:paraId="2A1E9FDA" w14:textId="77777777" w:rsidR="00E513E6" w:rsidRPr="009A39BD" w:rsidRDefault="00E513E6" w:rsidP="00E513E6">
      <w:pPr>
        <w:rPr>
          <w:rFonts w:ascii="Verdana" w:hAnsi="Verdana" w:cs="Arial"/>
          <w:i/>
          <w:snapToGrid w:val="0"/>
          <w:lang w:eastAsia="es-ES"/>
        </w:rPr>
      </w:pPr>
    </w:p>
    <w:p w14:paraId="73E73B85" w14:textId="77777777" w:rsidR="00E513E6" w:rsidRDefault="00E513E6" w:rsidP="00E513E6">
      <w:pPr>
        <w:rPr>
          <w:rFonts w:ascii="Verdana" w:hAnsi="Verdana"/>
          <w:sz w:val="16"/>
        </w:rPr>
      </w:pPr>
    </w:p>
    <w:p w14:paraId="1262AD47" w14:textId="77777777" w:rsidR="00E513E6" w:rsidRPr="009A39BD" w:rsidRDefault="00E513E6" w:rsidP="00E513E6">
      <w:pPr>
        <w:rPr>
          <w:rFonts w:ascii="Verdana" w:hAnsi="Verdana" w:cs="Arial"/>
          <w:i/>
          <w:snapToGrid w:val="0"/>
          <w:lang w:eastAsia="es-ES"/>
        </w:rPr>
      </w:pPr>
      <w:bookmarkStart w:id="4" w:name="annex_OE_CritAuto"/>
      <w:bookmarkEnd w:id="4"/>
    </w:p>
    <w:p w14:paraId="6E9E39C8" w14:textId="77777777" w:rsidR="00E513E6" w:rsidRPr="009A39BD" w:rsidRDefault="00E513E6" w:rsidP="00E513E6">
      <w:pPr>
        <w:rPr>
          <w:rFonts w:ascii="Verdana" w:hAnsi="Verdana" w:cs="Arial"/>
          <w:i/>
          <w:snapToGrid w:val="0"/>
          <w:lang w:eastAsia="es-ES"/>
        </w:rPr>
      </w:pPr>
    </w:p>
    <w:p w14:paraId="471BA850" w14:textId="77777777" w:rsidR="00E513E6" w:rsidRDefault="00E513E6" w:rsidP="00E513E6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B14EC3E" w14:textId="77777777" w:rsidR="00E513E6" w:rsidRDefault="00E513E6" w:rsidP="00E513E6">
      <w:pPr>
        <w:rPr>
          <w:rFonts w:ascii="Verdana" w:hAnsi="Verdana"/>
        </w:rPr>
      </w:pPr>
    </w:p>
    <w:p w14:paraId="3253BDA6" w14:textId="4EF31BF4" w:rsidR="00E513E6" w:rsidRDefault="00E513E6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E513E6" w:rsidSect="006E65A7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94D5" w14:textId="77777777" w:rsidR="008D596B" w:rsidRDefault="008D596B">
      <w:r>
        <w:separator/>
      </w:r>
    </w:p>
  </w:endnote>
  <w:endnote w:type="continuationSeparator" w:id="0">
    <w:p w14:paraId="4FBE0C7E" w14:textId="77777777" w:rsidR="008D596B" w:rsidRDefault="008D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49FCA9D7" w14:textId="77777777" w:rsidR="006E65A7" w:rsidRDefault="006E65A7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0C8A59" w14:textId="77777777" w:rsidR="006E65A7" w:rsidRDefault="006E65A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CC71" w14:textId="77777777" w:rsidR="008D596B" w:rsidRDefault="008D596B">
      <w:r>
        <w:separator/>
      </w:r>
    </w:p>
  </w:footnote>
  <w:footnote w:type="continuationSeparator" w:id="0">
    <w:p w14:paraId="0F32246B" w14:textId="77777777" w:rsidR="008D596B" w:rsidRDefault="008D596B">
      <w:r>
        <w:continuationSeparator/>
      </w:r>
    </w:p>
  </w:footnote>
  <w:footnote w:id="1">
    <w:p w14:paraId="751D2081" w14:textId="77777777" w:rsidR="006E65A7" w:rsidRPr="007861A7" w:rsidRDefault="006E65A7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7974EB2C" w14:textId="77777777" w:rsidR="006E65A7" w:rsidRPr="007861A7" w:rsidRDefault="006E65A7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C18B" w14:textId="3B273D9E" w:rsidR="006E65A7" w:rsidRDefault="006E65A7" w:rsidP="009913EE">
    <w:pPr>
      <w:spacing w:line="45" w:lineRule="exact"/>
      <w:rPr>
        <w:sz w:val="24"/>
        <w:szCs w:val="24"/>
      </w:rPr>
    </w:pPr>
  </w:p>
  <w:p w14:paraId="6B73B541" w14:textId="77777777" w:rsidR="00417C03" w:rsidRDefault="00417C03" w:rsidP="00417C03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CD6BA4" wp14:editId="66A75ACD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535DB6" wp14:editId="423EF6E5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799DC937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50FD7D2B" w14:textId="77777777" w:rsidR="00417C03" w:rsidRPr="00C433AC" w:rsidRDefault="00417C03" w:rsidP="00417C03">
    <w:pPr>
      <w:pStyle w:val="Capalera"/>
      <w:rPr>
        <w:sz w:val="12"/>
        <w:szCs w:val="12"/>
      </w:rPr>
    </w:pPr>
  </w:p>
  <w:p w14:paraId="27B7AC85" w14:textId="77777777" w:rsidR="00417C03" w:rsidRPr="002E3F28" w:rsidRDefault="00417C03" w:rsidP="00417C03">
    <w:pPr>
      <w:rPr>
        <w:rFonts w:cs="Arial"/>
        <w:b/>
        <w:sz w:val="14"/>
        <w:szCs w:val="14"/>
      </w:rPr>
    </w:pPr>
    <w:bookmarkStart w:id="5" w:name="ident"/>
    <w:bookmarkEnd w:id="5"/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4C62323F" w14:textId="77777777" w:rsidR="00417C03" w:rsidRDefault="00417C03" w:rsidP="00417C03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6E2E831C" w14:textId="77777777" w:rsidR="00417C03" w:rsidRPr="002E3F28" w:rsidRDefault="00417C03" w:rsidP="00417C03">
    <w:pPr>
      <w:rPr>
        <w:rFonts w:cs="Arial"/>
        <w:sz w:val="14"/>
        <w:szCs w:val="14"/>
      </w:rPr>
    </w:pPr>
  </w:p>
  <w:p w14:paraId="0968BC6A" w14:textId="77777777" w:rsidR="00417C03" w:rsidRPr="002E3F28" w:rsidRDefault="00417C03" w:rsidP="00417C03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1210F013" w14:textId="77777777" w:rsidR="00417C03" w:rsidRPr="002E3F28" w:rsidRDefault="00417C03" w:rsidP="00417C03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2ED6B9E8" w14:textId="77777777" w:rsidR="00417C03" w:rsidRDefault="00417C03" w:rsidP="00417C03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7EA6CB2D" w14:textId="77777777" w:rsidR="00417C03" w:rsidRPr="002E3F28" w:rsidRDefault="00417C03" w:rsidP="00417C03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76484A6E" w14:textId="77777777" w:rsidR="006E65A7" w:rsidRDefault="006E65A7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8855AC"/>
    <w:multiLevelType w:val="hybridMultilevel"/>
    <w:tmpl w:val="F73C50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E341D87"/>
    <w:multiLevelType w:val="hybridMultilevel"/>
    <w:tmpl w:val="0C0A38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7" w15:restartNumberingAfterBreak="0">
    <w:nsid w:val="1417613F"/>
    <w:multiLevelType w:val="hybridMultilevel"/>
    <w:tmpl w:val="131EBC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F7F1E"/>
    <w:multiLevelType w:val="multilevel"/>
    <w:tmpl w:val="35BCD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D8770D"/>
    <w:multiLevelType w:val="hybridMultilevel"/>
    <w:tmpl w:val="C350766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27441"/>
    <w:multiLevelType w:val="hybridMultilevel"/>
    <w:tmpl w:val="BA606DF2"/>
    <w:lvl w:ilvl="0" w:tplc="0403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276AC5"/>
    <w:multiLevelType w:val="hybridMultilevel"/>
    <w:tmpl w:val="F65CDAF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D651BE2"/>
    <w:multiLevelType w:val="hybridMultilevel"/>
    <w:tmpl w:val="BF441F6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C62506"/>
    <w:multiLevelType w:val="hybridMultilevel"/>
    <w:tmpl w:val="2B0A7FBC"/>
    <w:lvl w:ilvl="0" w:tplc="4C1C586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1B945D1"/>
    <w:multiLevelType w:val="hybridMultilevel"/>
    <w:tmpl w:val="12A4878A"/>
    <w:lvl w:ilvl="0" w:tplc="94AE78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E86C81"/>
    <w:multiLevelType w:val="hybridMultilevel"/>
    <w:tmpl w:val="E52A0A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636269">
    <w:abstractNumId w:val="19"/>
  </w:num>
  <w:num w:numId="2" w16cid:durableId="739711397">
    <w:abstractNumId w:val="3"/>
  </w:num>
  <w:num w:numId="3" w16cid:durableId="637691641">
    <w:abstractNumId w:val="26"/>
  </w:num>
  <w:num w:numId="4" w16cid:durableId="220680330">
    <w:abstractNumId w:val="33"/>
  </w:num>
  <w:num w:numId="5" w16cid:durableId="937449197">
    <w:abstractNumId w:val="17"/>
  </w:num>
  <w:num w:numId="6" w16cid:durableId="1118136759">
    <w:abstractNumId w:val="31"/>
  </w:num>
  <w:num w:numId="7" w16cid:durableId="350690580">
    <w:abstractNumId w:val="4"/>
  </w:num>
  <w:num w:numId="8" w16cid:durableId="877088276">
    <w:abstractNumId w:val="14"/>
  </w:num>
  <w:num w:numId="9" w16cid:durableId="1971782718">
    <w:abstractNumId w:val="25"/>
  </w:num>
  <w:num w:numId="10" w16cid:durableId="1627731945">
    <w:abstractNumId w:val="0"/>
  </w:num>
  <w:num w:numId="11" w16cid:durableId="509763153">
    <w:abstractNumId w:val="16"/>
  </w:num>
  <w:num w:numId="12" w16cid:durableId="474876044">
    <w:abstractNumId w:val="2"/>
  </w:num>
  <w:num w:numId="13" w16cid:durableId="221601374">
    <w:abstractNumId w:val="34"/>
  </w:num>
  <w:num w:numId="14" w16cid:durableId="445468222">
    <w:abstractNumId w:val="21"/>
  </w:num>
  <w:num w:numId="15" w16cid:durableId="451293882">
    <w:abstractNumId w:val="35"/>
  </w:num>
  <w:num w:numId="16" w16cid:durableId="2107461051">
    <w:abstractNumId w:val="12"/>
  </w:num>
  <w:num w:numId="17" w16cid:durableId="1295795588">
    <w:abstractNumId w:val="8"/>
  </w:num>
  <w:num w:numId="18" w16cid:durableId="1573849561">
    <w:abstractNumId w:val="30"/>
  </w:num>
  <w:num w:numId="19" w16cid:durableId="741949151">
    <w:abstractNumId w:val="13"/>
  </w:num>
  <w:num w:numId="20" w16cid:durableId="236206586">
    <w:abstractNumId w:val="20"/>
  </w:num>
  <w:num w:numId="21" w16cid:durableId="494539591">
    <w:abstractNumId w:val="6"/>
  </w:num>
  <w:num w:numId="22" w16cid:durableId="781614940">
    <w:abstractNumId w:val="22"/>
  </w:num>
  <w:num w:numId="23" w16cid:durableId="1967004193">
    <w:abstractNumId w:val="23"/>
  </w:num>
  <w:num w:numId="24" w16cid:durableId="322703136">
    <w:abstractNumId w:val="29"/>
  </w:num>
  <w:num w:numId="25" w16cid:durableId="1606501154">
    <w:abstractNumId w:val="28"/>
  </w:num>
  <w:num w:numId="26" w16cid:durableId="1223713465">
    <w:abstractNumId w:val="1"/>
  </w:num>
  <w:num w:numId="27" w16cid:durableId="713194400">
    <w:abstractNumId w:val="5"/>
  </w:num>
  <w:num w:numId="28" w16cid:durableId="1673993171">
    <w:abstractNumId w:val="9"/>
  </w:num>
  <w:num w:numId="29" w16cid:durableId="1171795712">
    <w:abstractNumId w:val="24"/>
  </w:num>
  <w:num w:numId="30" w16cid:durableId="911814867">
    <w:abstractNumId w:val="27"/>
  </w:num>
  <w:num w:numId="31" w16cid:durableId="292175236">
    <w:abstractNumId w:val="18"/>
  </w:num>
  <w:num w:numId="32" w16cid:durableId="1030377290">
    <w:abstractNumId w:val="7"/>
  </w:num>
  <w:num w:numId="33" w16cid:durableId="980622517">
    <w:abstractNumId w:val="32"/>
  </w:num>
  <w:num w:numId="34" w16cid:durableId="1585262315">
    <w:abstractNumId w:val="10"/>
  </w:num>
  <w:num w:numId="35" w16cid:durableId="199317639">
    <w:abstractNumId w:val="11"/>
  </w:num>
  <w:num w:numId="36" w16cid:durableId="17500310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57E5"/>
    <w:rsid w:val="00017A0F"/>
    <w:rsid w:val="00085456"/>
    <w:rsid w:val="0009299B"/>
    <w:rsid w:val="000B13D4"/>
    <w:rsid w:val="000C6E8C"/>
    <w:rsid w:val="001117AD"/>
    <w:rsid w:val="00114A43"/>
    <w:rsid w:val="00152AA3"/>
    <w:rsid w:val="00162075"/>
    <w:rsid w:val="00187047"/>
    <w:rsid w:val="001914EB"/>
    <w:rsid w:val="001C47C0"/>
    <w:rsid w:val="001E2D7A"/>
    <w:rsid w:val="001F1D42"/>
    <w:rsid w:val="002613D1"/>
    <w:rsid w:val="002750FE"/>
    <w:rsid w:val="00286BEB"/>
    <w:rsid w:val="002C0153"/>
    <w:rsid w:val="00304307"/>
    <w:rsid w:val="003A19E6"/>
    <w:rsid w:val="003C5FF9"/>
    <w:rsid w:val="00417C03"/>
    <w:rsid w:val="00417E12"/>
    <w:rsid w:val="00455D33"/>
    <w:rsid w:val="0048008D"/>
    <w:rsid w:val="00497308"/>
    <w:rsid w:val="004B2E0C"/>
    <w:rsid w:val="004D5EF4"/>
    <w:rsid w:val="004F39E7"/>
    <w:rsid w:val="005265E5"/>
    <w:rsid w:val="00570378"/>
    <w:rsid w:val="005901C3"/>
    <w:rsid w:val="005B4FEE"/>
    <w:rsid w:val="006409DD"/>
    <w:rsid w:val="006B18AD"/>
    <w:rsid w:val="006C48F8"/>
    <w:rsid w:val="006E65A7"/>
    <w:rsid w:val="006E77FF"/>
    <w:rsid w:val="006F2045"/>
    <w:rsid w:val="00705913"/>
    <w:rsid w:val="007329EB"/>
    <w:rsid w:val="007B61A8"/>
    <w:rsid w:val="007C259A"/>
    <w:rsid w:val="007D687D"/>
    <w:rsid w:val="007E28F6"/>
    <w:rsid w:val="00826F10"/>
    <w:rsid w:val="0089096B"/>
    <w:rsid w:val="008C0CE5"/>
    <w:rsid w:val="008D3E9A"/>
    <w:rsid w:val="008D596B"/>
    <w:rsid w:val="009B26D1"/>
    <w:rsid w:val="009C1F93"/>
    <w:rsid w:val="009D151E"/>
    <w:rsid w:val="00A966A0"/>
    <w:rsid w:val="00AE0D1E"/>
    <w:rsid w:val="00AF78A3"/>
    <w:rsid w:val="00B1254A"/>
    <w:rsid w:val="00B4544A"/>
    <w:rsid w:val="00BA5ABB"/>
    <w:rsid w:val="00BB006A"/>
    <w:rsid w:val="00BB09AD"/>
    <w:rsid w:val="00BD0224"/>
    <w:rsid w:val="00BD0E6B"/>
    <w:rsid w:val="00C35E72"/>
    <w:rsid w:val="00C37B76"/>
    <w:rsid w:val="00C433AC"/>
    <w:rsid w:val="00C61FDE"/>
    <w:rsid w:val="00CF01AB"/>
    <w:rsid w:val="00DC7C39"/>
    <w:rsid w:val="00DF6987"/>
    <w:rsid w:val="00E143A3"/>
    <w:rsid w:val="00E25FD2"/>
    <w:rsid w:val="00E50368"/>
    <w:rsid w:val="00E513E6"/>
    <w:rsid w:val="00EA458A"/>
    <w:rsid w:val="00ED21D8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0C4CD"/>
  <w15:docId w15:val="{F76618C5-0EF6-4B31-AB6E-8F0F0CBD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9C1F93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6E65A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E65A7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6E65A7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E65A7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6E65A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6E65A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6E65A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6E65A7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6E65A7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6E65A7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6E65A7"/>
  </w:style>
  <w:style w:type="table" w:customStyle="1" w:styleId="Taulaambquadrcula1">
    <w:name w:val="Taula amb quadrícula1"/>
    <w:basedOn w:val="Taulanormal"/>
    <w:next w:val="Taulaambquadrcula"/>
    <w:uiPriority w:val="59"/>
    <w:rsid w:val="006E65A7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3Car">
    <w:name w:val="Text independent 3 Car"/>
    <w:basedOn w:val="Lletraperdefectedelpargraf"/>
    <w:link w:val="Textindependent3"/>
    <w:rsid w:val="007D687D"/>
    <w:rPr>
      <w:rFonts w:ascii="Arial" w:hAnsi="Arial"/>
      <w:color w:val="000000"/>
      <w:lang w:eastAsia="es-ES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locked/>
    <w:rsid w:val="000C6E8C"/>
    <w:rPr>
      <w:rFonts w:ascii="Arial" w:hAnsi="Arial"/>
      <w:color w:val="00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C48F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C48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C48F8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477</Words>
  <Characters>2816</Characters>
  <Application>Microsoft Office Word</Application>
  <DocSecurity>0</DocSecurity>
  <Lines>62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4</cp:revision>
  <dcterms:created xsi:type="dcterms:W3CDTF">2026-05-08T08:03:00Z</dcterms:created>
  <dcterms:modified xsi:type="dcterms:W3CDTF">2026-05-08T08:07:00Z</dcterms:modified>
</cp:coreProperties>
</file>