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15A5A"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1</w:t>
      </w:r>
    </w:p>
    <w:p w14:paraId="0763FCB3" w14:textId="77777777" w:rsidR="007C114B" w:rsidRPr="000F1915" w:rsidRDefault="007C114B" w:rsidP="000F1915">
      <w:pPr>
        <w:shd w:val="clear" w:color="auto" w:fill="FFFFFF"/>
        <w:tabs>
          <w:tab w:val="left" w:leader="dot" w:pos="5227"/>
          <w:tab w:val="left" w:leader="dot" w:pos="7963"/>
        </w:tabs>
        <w:ind w:left="284"/>
        <w:rPr>
          <w:rFonts w:cs="Arial"/>
          <w:color w:val="000000"/>
          <w:spacing w:val="-1"/>
          <w:szCs w:val="20"/>
          <w:lang w:val="es-ES"/>
        </w:rPr>
      </w:pPr>
    </w:p>
    <w:p w14:paraId="21E215E1"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MODELO DECLARACIÓN RESPONSABLE</w:t>
      </w:r>
    </w:p>
    <w:p w14:paraId="796E0AB6" w14:textId="77777777" w:rsidR="007C114B" w:rsidRPr="000F1915" w:rsidRDefault="007C114B" w:rsidP="000F1915">
      <w:pPr>
        <w:autoSpaceDE w:val="0"/>
        <w:autoSpaceDN w:val="0"/>
        <w:adjustRightInd w:val="0"/>
        <w:ind w:left="709"/>
        <w:rPr>
          <w:rFonts w:cs="Arial"/>
          <w:color w:val="000000"/>
          <w:spacing w:val="-1"/>
          <w:szCs w:val="20"/>
          <w:lang w:val="es-ES"/>
        </w:rPr>
      </w:pPr>
    </w:p>
    <w:p w14:paraId="0D9DEE3E" w14:textId="77777777" w:rsidR="007C114B" w:rsidRPr="000F1915" w:rsidRDefault="007C114B" w:rsidP="000F1915">
      <w:pPr>
        <w:autoSpaceDE w:val="0"/>
        <w:autoSpaceDN w:val="0"/>
        <w:adjustRightInd w:val="0"/>
        <w:ind w:left="709"/>
        <w:rPr>
          <w:rFonts w:cs="Arial"/>
          <w:color w:val="000000"/>
          <w:spacing w:val="-1"/>
          <w:szCs w:val="20"/>
          <w:lang w:val="es-ES"/>
        </w:rPr>
      </w:pPr>
    </w:p>
    <w:p w14:paraId="7EC97964"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0F1915">
        <w:rPr>
          <w:rFonts w:cs="Arial"/>
          <w:b/>
          <w:color w:val="000000"/>
          <w:szCs w:val="20"/>
          <w:lang w:val="es-ES"/>
        </w:rPr>
        <w:t>.................., DECLARA RESPONSABLEMENTE:</w:t>
      </w:r>
    </w:p>
    <w:p w14:paraId="1242EC5D"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w:t>
      </w:r>
    </w:p>
    <w:p w14:paraId="2C726927"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1.- Que los datos de identificación concretos de ........... (licitador) son:</w:t>
      </w:r>
    </w:p>
    <w:p w14:paraId="3C38CDF1" w14:textId="77777777" w:rsidR="007C114B" w:rsidRPr="000F1915" w:rsidRDefault="007C114B" w:rsidP="000F1915">
      <w:pPr>
        <w:shd w:val="clear" w:color="auto" w:fill="FFFFFF"/>
        <w:ind w:left="284"/>
        <w:rPr>
          <w:rFonts w:cs="Arial"/>
          <w:color w:val="000000"/>
          <w:szCs w:val="20"/>
          <w:lang w:val="es-ES"/>
        </w:rPr>
      </w:pPr>
    </w:p>
    <w:p w14:paraId="6A41690B"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xml:space="preserve">- Denominación de la sociedad: </w:t>
      </w:r>
      <w:proofErr w:type="gramStart"/>
      <w:r w:rsidRPr="000F1915">
        <w:rPr>
          <w:rFonts w:cs="Arial"/>
          <w:color w:val="000000"/>
          <w:szCs w:val="20"/>
          <w:lang w:val="es-ES"/>
        </w:rPr>
        <w:t>[....</w:t>
      </w:r>
      <w:proofErr w:type="gramEnd"/>
      <w:r w:rsidRPr="000F1915">
        <w:rPr>
          <w:rFonts w:cs="Arial"/>
          <w:color w:val="000000"/>
          <w:szCs w:val="20"/>
          <w:lang w:val="es-ES"/>
        </w:rPr>
        <w:t>]</w:t>
      </w:r>
    </w:p>
    <w:p w14:paraId="6A67CAAC"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NIF [......]</w:t>
      </w:r>
    </w:p>
    <w:p w14:paraId="2AD7161B"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Dirección postal: [......]</w:t>
      </w:r>
    </w:p>
    <w:p w14:paraId="1877D9AF"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Persona de contacto: [......]</w:t>
      </w:r>
    </w:p>
    <w:p w14:paraId="48E6DA2D"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NIF [......]</w:t>
      </w:r>
    </w:p>
    <w:p w14:paraId="5B4CD4C0"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Teléfono: [......]</w:t>
      </w:r>
    </w:p>
    <w:p w14:paraId="2D8AB2E0"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Fax: [......]</w:t>
      </w:r>
    </w:p>
    <w:p w14:paraId="3CFD0F25"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Correo electrónico: [......]</w:t>
      </w:r>
    </w:p>
    <w:p w14:paraId="533ADB20"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Dirección internet (dirección de la página web) (si procede): [......]</w:t>
      </w:r>
    </w:p>
    <w:p w14:paraId="13F54EEB"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xml:space="preserve"> - PYME: SÍ/NO</w:t>
      </w:r>
    </w:p>
    <w:p w14:paraId="44E13D40" w14:textId="77777777" w:rsidR="007C114B" w:rsidRPr="000F1915" w:rsidRDefault="007C114B" w:rsidP="000F1915">
      <w:pPr>
        <w:shd w:val="clear" w:color="auto" w:fill="FFFFFF"/>
        <w:ind w:left="992"/>
        <w:rPr>
          <w:rFonts w:cs="Arial"/>
          <w:color w:val="000000"/>
          <w:szCs w:val="20"/>
          <w:lang w:val="es-ES"/>
        </w:rPr>
      </w:pPr>
    </w:p>
    <w:p w14:paraId="0FF79CB7" w14:textId="77777777" w:rsidR="007C114B" w:rsidRPr="000F1915" w:rsidRDefault="007C114B" w:rsidP="000F1915">
      <w:pPr>
        <w:shd w:val="clear" w:color="auto" w:fill="FFFFFF"/>
        <w:tabs>
          <w:tab w:val="left" w:pos="2420"/>
        </w:tabs>
        <w:ind w:left="284"/>
        <w:rPr>
          <w:rFonts w:cs="Arial"/>
          <w:color w:val="000000"/>
          <w:szCs w:val="20"/>
          <w:lang w:val="es-ES"/>
        </w:rPr>
      </w:pPr>
      <w:r w:rsidRPr="000F1915">
        <w:rPr>
          <w:rFonts w:cs="Arial"/>
          <w:color w:val="000000"/>
          <w:szCs w:val="20"/>
          <w:lang w:val="es-ES"/>
        </w:rPr>
        <w:t xml:space="preserve">2.- Que la empresa no/si está participando en el presente procedimiento de contratación junto con otros. </w:t>
      </w:r>
    </w:p>
    <w:p w14:paraId="2943D181" w14:textId="77777777" w:rsidR="007C114B" w:rsidRPr="000F1915" w:rsidRDefault="007C114B" w:rsidP="000F1915">
      <w:pPr>
        <w:shd w:val="clear" w:color="auto" w:fill="FFFFFF"/>
        <w:ind w:left="284"/>
        <w:rPr>
          <w:rFonts w:cs="Arial"/>
          <w:color w:val="000000"/>
          <w:szCs w:val="20"/>
          <w:lang w:val="es-ES"/>
        </w:rPr>
      </w:pPr>
    </w:p>
    <w:p w14:paraId="29C8FE1B" w14:textId="77777777" w:rsidR="007C114B" w:rsidRPr="000F1915" w:rsidRDefault="007C114B" w:rsidP="000F1915">
      <w:pPr>
        <w:shd w:val="clear" w:color="auto" w:fill="FFFFFF"/>
        <w:ind w:left="992"/>
        <w:rPr>
          <w:rFonts w:cs="Arial"/>
          <w:i/>
          <w:color w:val="000000"/>
          <w:szCs w:val="20"/>
          <w:lang w:val="es-ES"/>
        </w:rPr>
      </w:pPr>
      <w:r w:rsidRPr="000F1915">
        <w:rPr>
          <w:rFonts w:cs="Arial"/>
          <w:color w:val="000000"/>
          <w:szCs w:val="20"/>
          <w:lang w:val="es-ES"/>
        </w:rPr>
        <w:t>(</w:t>
      </w:r>
      <w:r w:rsidRPr="000F1915">
        <w:rPr>
          <w:rFonts w:cs="Arial"/>
          <w:i/>
          <w:color w:val="000000"/>
          <w:szCs w:val="20"/>
          <w:lang w:val="es-ES"/>
        </w:rPr>
        <w:t>en caso de respuesta afirmativa)</w:t>
      </w:r>
    </w:p>
    <w:p w14:paraId="1EC92D26" w14:textId="77777777" w:rsidR="007C114B" w:rsidRPr="000F1915" w:rsidRDefault="007C114B" w:rsidP="000F1915">
      <w:pPr>
        <w:shd w:val="clear" w:color="auto" w:fill="FFFFFF"/>
        <w:ind w:left="992"/>
        <w:rPr>
          <w:rFonts w:cs="Arial"/>
          <w:i/>
          <w:color w:val="000000"/>
          <w:szCs w:val="20"/>
          <w:lang w:val="es-ES"/>
        </w:rPr>
      </w:pPr>
    </w:p>
    <w:p w14:paraId="26D5CE64" w14:textId="77777777" w:rsidR="007C114B" w:rsidRPr="000F1915" w:rsidRDefault="007C114B" w:rsidP="000F1915">
      <w:pPr>
        <w:shd w:val="clear" w:color="auto" w:fill="FFFFFF"/>
        <w:tabs>
          <w:tab w:val="left" w:pos="1134"/>
        </w:tabs>
        <w:ind w:left="1418" w:hanging="426"/>
        <w:rPr>
          <w:rFonts w:cs="Arial"/>
          <w:i/>
          <w:color w:val="000000"/>
          <w:szCs w:val="20"/>
          <w:lang w:val="es-ES"/>
        </w:rPr>
      </w:pPr>
      <w:r w:rsidRPr="000F1915">
        <w:rPr>
          <w:rFonts w:cs="Arial"/>
          <w:i/>
          <w:color w:val="000000"/>
          <w:szCs w:val="20"/>
          <w:lang w:val="es-ES"/>
        </w:rPr>
        <w:t>(a)</w:t>
      </w:r>
      <w:r w:rsidRPr="000F1915">
        <w:rPr>
          <w:rFonts w:cs="Arial"/>
          <w:i/>
          <w:color w:val="000000"/>
          <w:szCs w:val="20"/>
          <w:lang w:val="es-ES"/>
        </w:rPr>
        <w:tab/>
        <w:t xml:space="preserve">indique la función del licitador dentro del grupo (responsable principal, responsable de cometidos específicos </w:t>
      </w:r>
      <w:proofErr w:type="gramStart"/>
      <w:r w:rsidRPr="000F1915">
        <w:rPr>
          <w:rFonts w:cs="Arial"/>
          <w:i/>
          <w:color w:val="000000"/>
          <w:szCs w:val="20"/>
          <w:lang w:val="es-ES"/>
        </w:rPr>
        <w:t>... )</w:t>
      </w:r>
      <w:proofErr w:type="gramEnd"/>
      <w:r w:rsidRPr="000F1915">
        <w:rPr>
          <w:rFonts w:cs="Arial"/>
          <w:i/>
          <w:color w:val="000000"/>
          <w:szCs w:val="20"/>
          <w:lang w:val="es-ES"/>
        </w:rPr>
        <w:t>: [......]</w:t>
      </w:r>
    </w:p>
    <w:p w14:paraId="735BA605" w14:textId="77777777" w:rsidR="007C114B" w:rsidRPr="000F1915" w:rsidRDefault="007C114B" w:rsidP="000F1915">
      <w:pPr>
        <w:shd w:val="clear" w:color="auto" w:fill="FFFFFF"/>
        <w:tabs>
          <w:tab w:val="left" w:pos="1134"/>
        </w:tabs>
        <w:ind w:left="1418" w:hanging="426"/>
        <w:rPr>
          <w:rFonts w:cs="Arial"/>
          <w:i/>
          <w:color w:val="000000"/>
          <w:szCs w:val="20"/>
          <w:lang w:val="es-ES"/>
        </w:rPr>
      </w:pPr>
      <w:r w:rsidRPr="000F1915">
        <w:rPr>
          <w:rFonts w:cs="Arial"/>
          <w:i/>
          <w:color w:val="000000"/>
          <w:szCs w:val="20"/>
          <w:lang w:val="es-ES"/>
        </w:rPr>
        <w:t>(b)</w:t>
      </w:r>
      <w:r w:rsidRPr="000F1915">
        <w:rPr>
          <w:rFonts w:cs="Arial"/>
          <w:i/>
          <w:color w:val="000000"/>
          <w:szCs w:val="20"/>
          <w:lang w:val="es-ES"/>
        </w:rPr>
        <w:tab/>
      </w:r>
      <w:proofErr w:type="spellStart"/>
      <w:r w:rsidRPr="000F1915">
        <w:rPr>
          <w:rFonts w:cs="Arial"/>
          <w:i/>
          <w:color w:val="000000"/>
          <w:szCs w:val="20"/>
          <w:lang w:val="es-ES"/>
        </w:rPr>
        <w:t>identifiquese</w:t>
      </w:r>
      <w:proofErr w:type="spellEnd"/>
      <w:r w:rsidRPr="000F1915">
        <w:rPr>
          <w:rFonts w:cs="Arial"/>
          <w:i/>
          <w:color w:val="000000"/>
          <w:szCs w:val="20"/>
          <w:lang w:val="es-ES"/>
        </w:rPr>
        <w:t xml:space="preserve"> a los demás operadores económicos que participan en el procedimiento de contratación conjuntamente: [......]</w:t>
      </w:r>
    </w:p>
    <w:p w14:paraId="1DFD09E6" w14:textId="77777777" w:rsidR="007C114B" w:rsidRPr="000F1915" w:rsidRDefault="007C114B" w:rsidP="000F1915">
      <w:pPr>
        <w:shd w:val="clear" w:color="auto" w:fill="FFFFFF"/>
        <w:tabs>
          <w:tab w:val="left" w:pos="1134"/>
        </w:tabs>
        <w:ind w:left="992"/>
        <w:rPr>
          <w:rFonts w:cs="Arial"/>
          <w:i/>
          <w:color w:val="000000"/>
          <w:szCs w:val="20"/>
          <w:lang w:val="es-ES"/>
        </w:rPr>
      </w:pPr>
      <w:r w:rsidRPr="000F1915">
        <w:rPr>
          <w:rFonts w:cs="Arial"/>
          <w:i/>
          <w:color w:val="000000"/>
          <w:szCs w:val="20"/>
          <w:lang w:val="es-ES"/>
        </w:rPr>
        <w:t>(c)</w:t>
      </w:r>
      <w:r w:rsidRPr="000F1915">
        <w:rPr>
          <w:rFonts w:cs="Arial"/>
          <w:i/>
          <w:color w:val="000000"/>
          <w:szCs w:val="20"/>
          <w:lang w:val="es-ES"/>
        </w:rPr>
        <w:tab/>
        <w:t>en su caso, nombre del grupo participante: [......]</w:t>
      </w:r>
    </w:p>
    <w:p w14:paraId="0F718E9B" w14:textId="77777777" w:rsidR="007C114B" w:rsidRPr="000F1915" w:rsidRDefault="007C114B" w:rsidP="000F1915">
      <w:pPr>
        <w:shd w:val="clear" w:color="auto" w:fill="FFFFFF"/>
        <w:ind w:left="284"/>
        <w:rPr>
          <w:rFonts w:cs="Arial"/>
          <w:color w:val="000000"/>
          <w:szCs w:val="20"/>
          <w:lang w:val="es-ES"/>
        </w:rPr>
      </w:pPr>
    </w:p>
    <w:p w14:paraId="12787FD1"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3.- Que, a los efectos del presente procedimiento de contratación, son representantes habilitados de la empresa:</w:t>
      </w:r>
    </w:p>
    <w:p w14:paraId="33CC2E8C" w14:textId="77777777" w:rsidR="007C114B" w:rsidRPr="000F1915" w:rsidRDefault="007C114B" w:rsidP="000F1915">
      <w:pPr>
        <w:shd w:val="clear" w:color="auto" w:fill="FFFFFF"/>
        <w:ind w:left="284"/>
        <w:rPr>
          <w:rFonts w:cs="Arial"/>
          <w:color w:val="000000"/>
          <w:szCs w:val="20"/>
          <w:lang w:val="es-ES"/>
        </w:rPr>
      </w:pPr>
    </w:p>
    <w:p w14:paraId="3B227E7C"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Nombre: [......]</w:t>
      </w:r>
    </w:p>
    <w:p w14:paraId="355B3BC8"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Cargo/Representación en la que actúa: [......]</w:t>
      </w:r>
    </w:p>
    <w:p w14:paraId="08112E3E"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Notario de la escritura de empoderamiento: [......]</w:t>
      </w:r>
    </w:p>
    <w:p w14:paraId="1627B80C"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Fecha de la escritura de empoderamiento: [......]</w:t>
      </w:r>
    </w:p>
    <w:p w14:paraId="0CCC6EB1"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Dirección postal: [......]</w:t>
      </w:r>
    </w:p>
    <w:p w14:paraId="19BF36F9"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Teléfono: [......]</w:t>
      </w:r>
    </w:p>
    <w:p w14:paraId="57ACAA8C" w14:textId="77777777" w:rsidR="007C114B" w:rsidRPr="000F1915" w:rsidRDefault="007C114B" w:rsidP="000F1915">
      <w:pPr>
        <w:shd w:val="clear" w:color="auto" w:fill="FFFFFF"/>
        <w:ind w:left="992"/>
        <w:rPr>
          <w:rFonts w:cs="Arial"/>
          <w:color w:val="000000"/>
          <w:szCs w:val="20"/>
          <w:lang w:val="es-ES"/>
        </w:rPr>
      </w:pPr>
      <w:r w:rsidRPr="000F1915">
        <w:rPr>
          <w:rFonts w:cs="Arial"/>
          <w:color w:val="000000"/>
          <w:szCs w:val="20"/>
          <w:lang w:val="es-ES"/>
        </w:rPr>
        <w:t>- Correo electrónico: [......]</w:t>
      </w:r>
    </w:p>
    <w:p w14:paraId="1617B0A0" w14:textId="77777777" w:rsidR="007C114B" w:rsidRPr="000F1915" w:rsidRDefault="007C114B" w:rsidP="000F1915">
      <w:pPr>
        <w:shd w:val="clear" w:color="auto" w:fill="FFFFFF"/>
        <w:ind w:left="284"/>
        <w:rPr>
          <w:rFonts w:cs="Arial"/>
          <w:color w:val="000000"/>
          <w:szCs w:val="20"/>
          <w:lang w:val="es-ES"/>
        </w:rPr>
      </w:pPr>
    </w:p>
    <w:p w14:paraId="25DFB5F4"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12542497" w14:textId="77777777" w:rsidR="007C114B" w:rsidRPr="000F1915" w:rsidRDefault="007C114B" w:rsidP="000F1915">
      <w:pPr>
        <w:shd w:val="clear" w:color="auto" w:fill="FFFFFF"/>
        <w:ind w:left="284"/>
        <w:rPr>
          <w:rFonts w:cs="Arial"/>
          <w:color w:val="000000"/>
          <w:szCs w:val="20"/>
          <w:lang w:val="es-ES"/>
        </w:rPr>
      </w:pPr>
    </w:p>
    <w:p w14:paraId="410C6B41"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147B7183" w14:textId="77777777" w:rsidR="007C114B" w:rsidRPr="000F1915" w:rsidRDefault="007C114B" w:rsidP="000F1915">
      <w:pPr>
        <w:shd w:val="clear" w:color="auto" w:fill="FFFFFF"/>
        <w:ind w:left="284"/>
        <w:rPr>
          <w:rFonts w:cs="Arial"/>
          <w:color w:val="000000"/>
          <w:szCs w:val="20"/>
          <w:lang w:val="es-ES"/>
        </w:rPr>
      </w:pPr>
    </w:p>
    <w:p w14:paraId="5EBE5A59"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14:paraId="479CE52B" w14:textId="77777777" w:rsidR="007C114B" w:rsidRPr="000F1915" w:rsidRDefault="007C114B" w:rsidP="000F1915">
      <w:pPr>
        <w:shd w:val="clear" w:color="auto" w:fill="FFFFFF"/>
        <w:ind w:left="284"/>
        <w:rPr>
          <w:rFonts w:cs="Arial"/>
          <w:color w:val="000000"/>
          <w:szCs w:val="20"/>
          <w:lang w:val="es-ES"/>
        </w:rPr>
      </w:pPr>
    </w:p>
    <w:p w14:paraId="69107E7B"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xml:space="preserve">6.- Que la empresa está al corriente de sus obligaciones relativas al pago de impuestos y cotizaciones a la Seguridad Social, tanto en el país en el que está establecido como en el Estado español. </w:t>
      </w:r>
    </w:p>
    <w:p w14:paraId="38D1290C" w14:textId="77777777" w:rsidR="007C114B" w:rsidRPr="000F1915" w:rsidRDefault="007C114B" w:rsidP="000F1915">
      <w:pPr>
        <w:shd w:val="clear" w:color="auto" w:fill="FFFFFF"/>
        <w:ind w:left="284"/>
        <w:rPr>
          <w:rFonts w:cs="Arial"/>
          <w:color w:val="000000"/>
          <w:szCs w:val="20"/>
          <w:lang w:val="es-ES"/>
        </w:rPr>
      </w:pPr>
    </w:p>
    <w:p w14:paraId="4B208E92"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xml:space="preserve">7.- Que la empresa no ha incumplido sus obligaciones en los ámbitos de la legislación laboral, social ni medioambiental. </w:t>
      </w:r>
    </w:p>
    <w:p w14:paraId="3B0A4F61" w14:textId="77777777" w:rsidR="007C114B" w:rsidRPr="000F1915" w:rsidRDefault="007C114B" w:rsidP="000F1915">
      <w:pPr>
        <w:shd w:val="clear" w:color="auto" w:fill="FFFFFF"/>
        <w:ind w:left="284"/>
        <w:rPr>
          <w:rFonts w:cs="Arial"/>
          <w:color w:val="000000"/>
          <w:szCs w:val="20"/>
          <w:lang w:val="es-ES"/>
        </w:rPr>
      </w:pPr>
    </w:p>
    <w:p w14:paraId="15941C00"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8.- Que la empresa no tiene conocimiento de ningún conflicto de interés con el CMPSB debido a su participación en el presente procedimiento de contratación.</w:t>
      </w:r>
    </w:p>
    <w:p w14:paraId="6E02E4B8"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w:t>
      </w:r>
    </w:p>
    <w:p w14:paraId="000D53F2"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9.- Que acepta que la documentación anexada al Pliego tiene carácter contractual.</w:t>
      </w:r>
    </w:p>
    <w:p w14:paraId="1A5A0A03"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w:t>
      </w:r>
    </w:p>
    <w:p w14:paraId="0B3ED72E"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04D1C8CA" w14:textId="77777777" w:rsidR="007C114B" w:rsidRPr="000F1915" w:rsidRDefault="007C114B" w:rsidP="000F1915">
      <w:pPr>
        <w:shd w:val="clear" w:color="auto" w:fill="FFFFFF"/>
        <w:ind w:left="284"/>
        <w:rPr>
          <w:rFonts w:cs="Arial"/>
          <w:color w:val="000000"/>
          <w:szCs w:val="20"/>
          <w:lang w:val="es-ES"/>
        </w:rPr>
      </w:pPr>
    </w:p>
    <w:p w14:paraId="7F109CD4" w14:textId="77777777" w:rsidR="007C114B" w:rsidRPr="000F1915" w:rsidRDefault="007C114B" w:rsidP="000F1915">
      <w:pPr>
        <w:ind w:left="284"/>
        <w:rPr>
          <w:rFonts w:cs="Arial"/>
          <w:szCs w:val="20"/>
          <w:lang w:val="es-ES"/>
        </w:rPr>
      </w:pPr>
      <w:r w:rsidRPr="000F1915">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3B5D688C" w14:textId="77777777" w:rsidR="007C114B" w:rsidRPr="000F1915" w:rsidRDefault="007C114B" w:rsidP="000F1915">
      <w:pPr>
        <w:shd w:val="clear" w:color="auto" w:fill="FFFFFF"/>
        <w:ind w:left="284"/>
        <w:rPr>
          <w:rFonts w:cs="Arial"/>
          <w:color w:val="000000"/>
          <w:szCs w:val="20"/>
          <w:lang w:val="es-ES"/>
        </w:rPr>
      </w:pPr>
    </w:p>
    <w:p w14:paraId="09808A1F"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33F70C6" w14:textId="77777777" w:rsidR="007C114B" w:rsidRPr="000F1915" w:rsidRDefault="007C114B" w:rsidP="000F1915">
      <w:pPr>
        <w:shd w:val="clear" w:color="auto" w:fill="FFFFFF"/>
        <w:ind w:left="284"/>
        <w:rPr>
          <w:rFonts w:cs="Arial"/>
          <w:color w:val="000000"/>
          <w:szCs w:val="20"/>
          <w:lang w:val="es-ES"/>
        </w:rPr>
      </w:pPr>
    </w:p>
    <w:p w14:paraId="53D62788" w14:textId="73EE601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xml:space="preserve">13.- Que la empresa tiene intención de </w:t>
      </w:r>
      <w:r w:rsidR="004040A1">
        <w:rPr>
          <w:rFonts w:cs="Arial"/>
          <w:color w:val="000000"/>
          <w:szCs w:val="20"/>
          <w:lang w:val="es-ES"/>
        </w:rPr>
        <w:t xml:space="preserve">subcontratar (en su </w:t>
      </w:r>
      <w:proofErr w:type="gramStart"/>
      <w:r w:rsidR="004040A1">
        <w:rPr>
          <w:rFonts w:cs="Arial"/>
          <w:color w:val="000000"/>
          <w:szCs w:val="20"/>
          <w:lang w:val="es-ES"/>
        </w:rPr>
        <w:t>caso)...</w:t>
      </w:r>
      <w:proofErr w:type="gramEnd"/>
    </w:p>
    <w:p w14:paraId="59B770CF" w14:textId="77777777" w:rsidR="007C114B" w:rsidRPr="000F1915" w:rsidRDefault="007C114B" w:rsidP="000F1915">
      <w:pPr>
        <w:shd w:val="clear" w:color="auto" w:fill="FFFFFF"/>
        <w:ind w:left="284"/>
        <w:rPr>
          <w:rFonts w:cs="Arial"/>
          <w:color w:val="000000"/>
          <w:szCs w:val="20"/>
          <w:lang w:val="es-ES"/>
        </w:rPr>
      </w:pPr>
    </w:p>
    <w:p w14:paraId="6D6F9E52"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6E19A9EB" w14:textId="77777777" w:rsidR="007C114B" w:rsidRPr="000F1915" w:rsidRDefault="007C114B" w:rsidP="000F1915">
      <w:pPr>
        <w:shd w:val="clear" w:color="auto" w:fill="FFFFFF"/>
        <w:ind w:left="284"/>
        <w:rPr>
          <w:rFonts w:cs="Arial"/>
          <w:color w:val="000000"/>
          <w:szCs w:val="20"/>
          <w:lang w:val="es-ES"/>
        </w:rPr>
      </w:pPr>
    </w:p>
    <w:p w14:paraId="69989F91"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15.- Que la empresa tiene</w:t>
      </w:r>
      <w:proofErr w:type="gramStart"/>
      <w:r w:rsidRPr="000F1915">
        <w:rPr>
          <w:rFonts w:cs="Arial"/>
          <w:color w:val="000000"/>
          <w:szCs w:val="20"/>
          <w:lang w:val="es-ES"/>
        </w:rPr>
        <w:t xml:space="preserve"> ....</w:t>
      </w:r>
      <w:proofErr w:type="gramEnd"/>
      <w:r w:rsidRPr="000F1915">
        <w:rPr>
          <w:rFonts w:cs="Arial"/>
          <w:color w:val="000000"/>
          <w:szCs w:val="20"/>
          <w:lang w:val="es-ES"/>
        </w:rPr>
        <w:t>. personas trabajadoras en su plantilla y SÍ/NO dispone de un Plan de igualdad inscrito en el Registro de Planes de Igualdad.</w:t>
      </w:r>
    </w:p>
    <w:p w14:paraId="1F2E7FFA" w14:textId="77777777" w:rsidR="007C114B" w:rsidRPr="000F1915" w:rsidRDefault="007C114B" w:rsidP="000F1915">
      <w:pPr>
        <w:shd w:val="clear" w:color="auto" w:fill="FFFFFF"/>
        <w:ind w:left="284"/>
        <w:rPr>
          <w:rFonts w:cs="Arial"/>
          <w:color w:val="000000"/>
          <w:szCs w:val="20"/>
          <w:lang w:val="es-ES"/>
        </w:rPr>
      </w:pPr>
    </w:p>
    <w:p w14:paraId="55F06ECA" w14:textId="56283E0F"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 xml:space="preserve">Y a los efectos oportunos, se firma la presente declaración </w:t>
      </w:r>
      <w:r w:rsidR="004040A1" w:rsidRPr="000F1915">
        <w:rPr>
          <w:rFonts w:cs="Arial"/>
          <w:color w:val="000000"/>
          <w:szCs w:val="20"/>
          <w:lang w:val="es-ES"/>
        </w:rPr>
        <w:t>responsable,</w:t>
      </w:r>
      <w:r w:rsidRPr="000F1915">
        <w:rPr>
          <w:rFonts w:cs="Arial"/>
          <w:color w:val="000000"/>
          <w:szCs w:val="20"/>
          <w:lang w:val="es-ES"/>
        </w:rPr>
        <w:t xml:space="preserve"> a ............ de .................... de ............</w:t>
      </w:r>
    </w:p>
    <w:p w14:paraId="03D7147A" w14:textId="77777777" w:rsidR="007C114B" w:rsidRPr="000F1915" w:rsidRDefault="007C114B" w:rsidP="000F1915">
      <w:pPr>
        <w:shd w:val="clear" w:color="auto" w:fill="FFFFFF"/>
        <w:ind w:left="284"/>
        <w:rPr>
          <w:rFonts w:cs="Arial"/>
          <w:color w:val="000000"/>
          <w:szCs w:val="20"/>
          <w:lang w:val="es-ES"/>
        </w:rPr>
      </w:pPr>
    </w:p>
    <w:p w14:paraId="6D393EAB" w14:textId="77777777" w:rsidR="007C114B" w:rsidRPr="000F1915" w:rsidRDefault="007C114B" w:rsidP="000F1915">
      <w:pPr>
        <w:shd w:val="clear" w:color="auto" w:fill="FFFFFF"/>
        <w:ind w:left="284"/>
        <w:rPr>
          <w:rFonts w:cs="Arial"/>
          <w:color w:val="000000"/>
          <w:szCs w:val="20"/>
          <w:lang w:val="es-ES"/>
        </w:rPr>
      </w:pPr>
    </w:p>
    <w:p w14:paraId="482628B9" w14:textId="77777777" w:rsidR="007C114B" w:rsidRPr="000F1915" w:rsidRDefault="007C114B" w:rsidP="000F1915">
      <w:pPr>
        <w:shd w:val="clear" w:color="auto" w:fill="FFFFFF"/>
        <w:ind w:left="284"/>
        <w:rPr>
          <w:rFonts w:cs="Arial"/>
          <w:color w:val="000000"/>
          <w:szCs w:val="20"/>
          <w:lang w:val="es-ES"/>
        </w:rPr>
      </w:pPr>
    </w:p>
    <w:p w14:paraId="7AF50BC2"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Firma electrónica de la persona que formula la proposición.</w:t>
      </w:r>
    </w:p>
    <w:p w14:paraId="25D1076A" w14:textId="77777777" w:rsidR="007C114B" w:rsidRPr="000F1915" w:rsidRDefault="007C114B" w:rsidP="000F1915">
      <w:pPr>
        <w:autoSpaceDE w:val="0"/>
        <w:autoSpaceDN w:val="0"/>
        <w:adjustRightInd w:val="0"/>
        <w:ind w:left="284"/>
        <w:rPr>
          <w:rFonts w:cs="Arial"/>
          <w:color w:val="000000"/>
          <w:spacing w:val="-1"/>
          <w:szCs w:val="20"/>
          <w:lang w:val="es-ES"/>
        </w:rPr>
      </w:pPr>
    </w:p>
    <w:p w14:paraId="5F1643C0"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br w:type="page"/>
      </w:r>
    </w:p>
    <w:p w14:paraId="7431F935"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2</w:t>
      </w:r>
    </w:p>
    <w:p w14:paraId="3C326C00" w14:textId="77777777" w:rsidR="007C114B" w:rsidRPr="000F1915" w:rsidRDefault="007C114B" w:rsidP="000F1915">
      <w:pPr>
        <w:autoSpaceDE w:val="0"/>
        <w:autoSpaceDN w:val="0"/>
        <w:adjustRightInd w:val="0"/>
        <w:ind w:left="284"/>
        <w:rPr>
          <w:rFonts w:cs="Arial"/>
          <w:b/>
          <w:szCs w:val="20"/>
          <w:lang w:val="es-ES"/>
        </w:rPr>
      </w:pPr>
    </w:p>
    <w:p w14:paraId="75661EAD"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 xml:space="preserve">MODELO PARA LA VALORACIÓN DE LOS CRITERIOS EVALUABLES DE FORMA AUTOMÁTICA </w:t>
      </w:r>
    </w:p>
    <w:p w14:paraId="69B3DB84" w14:textId="77777777" w:rsidR="007C114B" w:rsidRPr="000F1915" w:rsidRDefault="007C114B" w:rsidP="000F1915">
      <w:pPr>
        <w:autoSpaceDE w:val="0"/>
        <w:autoSpaceDN w:val="0"/>
        <w:adjustRightInd w:val="0"/>
        <w:ind w:left="284"/>
        <w:rPr>
          <w:rFonts w:cs="Arial"/>
          <w:b/>
          <w:szCs w:val="20"/>
          <w:lang w:val="es-ES"/>
        </w:rPr>
      </w:pPr>
    </w:p>
    <w:p w14:paraId="33F93CC8" w14:textId="77777777" w:rsidR="007C114B" w:rsidRPr="000F1915" w:rsidRDefault="007C114B" w:rsidP="000F1915">
      <w:pPr>
        <w:autoSpaceDE w:val="0"/>
        <w:autoSpaceDN w:val="0"/>
        <w:adjustRightInd w:val="0"/>
        <w:ind w:left="284"/>
        <w:rPr>
          <w:rFonts w:cs="Arial"/>
          <w:b/>
          <w:bCs/>
          <w:szCs w:val="20"/>
          <w:lang w:val="es-ES"/>
        </w:rPr>
      </w:pPr>
      <w:proofErr w:type="spellStart"/>
      <w:r w:rsidRPr="000F1915">
        <w:rPr>
          <w:rFonts w:cs="Arial"/>
          <w:b/>
          <w:bCs/>
          <w:szCs w:val="20"/>
          <w:lang w:val="es-ES"/>
        </w:rPr>
        <w:t>Exp</w:t>
      </w:r>
      <w:proofErr w:type="spellEnd"/>
      <w:r w:rsidRPr="000F1915">
        <w:rPr>
          <w:rFonts w:cs="Arial"/>
          <w:b/>
          <w:bCs/>
          <w:szCs w:val="20"/>
          <w:lang w:val="es-ES"/>
        </w:rPr>
        <w:t xml:space="preserve">. Núm. </w:t>
      </w:r>
      <w:r w:rsidRPr="000F1915">
        <w:rPr>
          <w:rFonts w:cs="Arial"/>
          <w:b/>
          <w:szCs w:val="20"/>
          <w:lang w:val="es-ES"/>
        </w:rPr>
        <w:t xml:space="preserve">___ /_____ </w:t>
      </w:r>
    </w:p>
    <w:p w14:paraId="7B9D98B9" w14:textId="77777777" w:rsidR="007C114B" w:rsidRPr="000F1915" w:rsidRDefault="007C114B" w:rsidP="000F1915">
      <w:pPr>
        <w:autoSpaceDE w:val="0"/>
        <w:autoSpaceDN w:val="0"/>
        <w:adjustRightInd w:val="0"/>
        <w:ind w:left="284"/>
        <w:rPr>
          <w:rFonts w:cs="Arial"/>
          <w:b/>
          <w:szCs w:val="20"/>
          <w:lang w:val="es-ES"/>
        </w:rPr>
      </w:pPr>
    </w:p>
    <w:p w14:paraId="67F8E9C4"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DATOS DE LA EMPRESA/EMPRESARIO</w:t>
      </w:r>
    </w:p>
    <w:p w14:paraId="532CE815" w14:textId="77777777" w:rsidR="007C114B" w:rsidRPr="000F1915" w:rsidRDefault="007C114B" w:rsidP="000F1915">
      <w:pPr>
        <w:pBdr>
          <w:bottom w:val="single" w:sz="6" w:space="1" w:color="auto"/>
        </w:pBdr>
        <w:autoSpaceDE w:val="0"/>
        <w:autoSpaceDN w:val="0"/>
        <w:adjustRightInd w:val="0"/>
        <w:ind w:left="284"/>
        <w:rPr>
          <w:rFonts w:cs="Arial"/>
          <w:szCs w:val="20"/>
          <w:lang w:val="es-ES"/>
        </w:rPr>
      </w:pPr>
    </w:p>
    <w:p w14:paraId="7CD04C56" w14:textId="77777777" w:rsidR="007C114B" w:rsidRPr="000F1915" w:rsidRDefault="007C114B" w:rsidP="000F1915">
      <w:pPr>
        <w:pBdr>
          <w:bottom w:val="single" w:sz="6" w:space="1" w:color="auto"/>
        </w:pBdr>
        <w:autoSpaceDE w:val="0"/>
        <w:autoSpaceDN w:val="0"/>
        <w:adjustRightInd w:val="0"/>
        <w:ind w:left="284"/>
        <w:rPr>
          <w:rFonts w:cs="Arial"/>
          <w:szCs w:val="20"/>
          <w:lang w:val="es-ES"/>
        </w:rPr>
      </w:pPr>
      <w:r w:rsidRPr="000F1915">
        <w:rPr>
          <w:rFonts w:cs="Arial"/>
          <w:szCs w:val="20"/>
          <w:lang w:val="es-ES"/>
        </w:rPr>
        <w:t xml:space="preserve">Nombre/Razón social </w:t>
      </w:r>
      <w:r w:rsidRPr="000F1915">
        <w:rPr>
          <w:rFonts w:cs="Arial"/>
          <w:szCs w:val="20"/>
          <w:lang w:val="es-ES"/>
        </w:rPr>
        <w:tab/>
      </w:r>
      <w:r w:rsidRPr="000F1915">
        <w:rPr>
          <w:rFonts w:cs="Arial"/>
          <w:szCs w:val="20"/>
          <w:lang w:val="es-ES"/>
        </w:rPr>
        <w:tab/>
      </w:r>
      <w:r w:rsidRPr="000F1915">
        <w:rPr>
          <w:rFonts w:cs="Arial"/>
          <w:szCs w:val="20"/>
          <w:lang w:val="es-ES"/>
        </w:rPr>
        <w:tab/>
      </w:r>
      <w:r w:rsidRPr="000F1915">
        <w:rPr>
          <w:rFonts w:cs="Arial"/>
          <w:szCs w:val="20"/>
          <w:lang w:val="es-ES"/>
        </w:rPr>
        <w:tab/>
      </w:r>
      <w:r w:rsidRPr="000F1915">
        <w:rPr>
          <w:rFonts w:cs="Arial"/>
          <w:szCs w:val="20"/>
          <w:lang w:val="es-ES"/>
        </w:rPr>
        <w:tab/>
        <w:t>N.I.F.</w:t>
      </w:r>
    </w:p>
    <w:p w14:paraId="5E0D6FDC" w14:textId="77777777" w:rsidR="007C114B" w:rsidRPr="000F1915" w:rsidRDefault="007C114B" w:rsidP="000F1915">
      <w:pPr>
        <w:autoSpaceDE w:val="0"/>
        <w:autoSpaceDN w:val="0"/>
        <w:adjustRightInd w:val="0"/>
        <w:ind w:left="284"/>
        <w:rPr>
          <w:rFonts w:cs="Arial"/>
          <w:szCs w:val="20"/>
          <w:lang w:val="es-ES"/>
        </w:rPr>
      </w:pPr>
    </w:p>
    <w:p w14:paraId="44892510" w14:textId="77777777" w:rsidR="007C114B" w:rsidRPr="000F1915" w:rsidRDefault="007C114B" w:rsidP="000F1915">
      <w:pPr>
        <w:pBdr>
          <w:bottom w:val="single" w:sz="6" w:space="1" w:color="auto"/>
        </w:pBdr>
        <w:autoSpaceDE w:val="0"/>
        <w:autoSpaceDN w:val="0"/>
        <w:adjustRightInd w:val="0"/>
        <w:ind w:left="284"/>
        <w:rPr>
          <w:rFonts w:cs="Arial"/>
          <w:szCs w:val="20"/>
          <w:lang w:val="es-ES"/>
        </w:rPr>
      </w:pPr>
      <w:r w:rsidRPr="000F1915">
        <w:rPr>
          <w:rFonts w:cs="Arial"/>
          <w:szCs w:val="20"/>
          <w:lang w:val="es-ES"/>
        </w:rPr>
        <w:t>Teléfono</w:t>
      </w:r>
      <w:r w:rsidRPr="000F1915">
        <w:rPr>
          <w:rFonts w:cs="Arial"/>
          <w:szCs w:val="20"/>
          <w:lang w:val="es-ES"/>
        </w:rPr>
        <w:tab/>
      </w:r>
      <w:r w:rsidRPr="000F1915">
        <w:rPr>
          <w:rFonts w:cs="Arial"/>
          <w:szCs w:val="20"/>
          <w:lang w:val="es-ES"/>
        </w:rPr>
        <w:tab/>
        <w:t>Fax</w:t>
      </w:r>
      <w:r w:rsidRPr="000F1915">
        <w:rPr>
          <w:rFonts w:cs="Arial"/>
          <w:szCs w:val="20"/>
          <w:lang w:val="es-ES"/>
        </w:rPr>
        <w:tab/>
      </w:r>
      <w:r w:rsidRPr="000F1915">
        <w:rPr>
          <w:rFonts w:cs="Arial"/>
          <w:szCs w:val="20"/>
          <w:lang w:val="es-ES"/>
        </w:rPr>
        <w:tab/>
      </w:r>
      <w:r w:rsidRPr="000F1915">
        <w:rPr>
          <w:rFonts w:cs="Arial"/>
          <w:szCs w:val="20"/>
          <w:lang w:val="es-ES"/>
        </w:rPr>
        <w:tab/>
      </w:r>
      <w:r w:rsidRPr="000F1915">
        <w:rPr>
          <w:rFonts w:cs="Arial"/>
          <w:szCs w:val="20"/>
          <w:lang w:val="es-ES"/>
        </w:rPr>
        <w:tab/>
        <w:t>E-mail</w:t>
      </w:r>
    </w:p>
    <w:p w14:paraId="5C5F9DFE" w14:textId="77777777" w:rsidR="007C114B" w:rsidRPr="000F1915" w:rsidRDefault="007C114B" w:rsidP="000F1915">
      <w:pPr>
        <w:autoSpaceDE w:val="0"/>
        <w:autoSpaceDN w:val="0"/>
        <w:adjustRightInd w:val="0"/>
        <w:ind w:left="284"/>
        <w:rPr>
          <w:rFonts w:cs="Arial"/>
          <w:szCs w:val="20"/>
          <w:lang w:val="es-ES"/>
        </w:rPr>
      </w:pPr>
    </w:p>
    <w:p w14:paraId="5B3D088A" w14:textId="77777777" w:rsidR="007C114B" w:rsidRPr="000F1915" w:rsidRDefault="007C114B" w:rsidP="000F1915">
      <w:pPr>
        <w:ind w:left="284"/>
        <w:rPr>
          <w:rFonts w:cs="Arial"/>
          <w:color w:val="000000"/>
          <w:szCs w:val="20"/>
          <w:lang w:val="es-ES"/>
        </w:rPr>
      </w:pPr>
      <w:r w:rsidRPr="000F1915">
        <w:rPr>
          <w:rFonts w:cs="Arial"/>
          <w:color w:val="000000"/>
          <w:szCs w:val="20"/>
          <w:lang w:val="es-ES"/>
        </w:rPr>
        <w:t>El/la Sr./Sra.</w:t>
      </w:r>
      <w:r w:rsidRPr="000F1915">
        <w:rPr>
          <w:rFonts w:cs="Arial"/>
          <w:color w:val="000000"/>
          <w:szCs w:val="20"/>
          <w:lang w:val="es-ES"/>
        </w:rPr>
        <w:tab/>
        <w:t xml:space="preserve">                                                      con residencia en .............................. en la calle .............................................................. número ........ y con NIF .................................. declara que, enterado/a de las condiciones y los requisitos que se exigen para poder ser la empresa adjudicataria del contrato. </w:t>
      </w:r>
      <w:r w:rsidRPr="000F1915">
        <w:rPr>
          <w:rFonts w:cs="Arial"/>
          <w:b/>
          <w:szCs w:val="20"/>
          <w:lang w:val="es-ES"/>
        </w:rPr>
        <w:t xml:space="preserve">SERVICIO DE ASISTENCIA, GESTIÓN Y FACTURACIÓN DE LA ATENCIÓN SANITARIA AL PACIENTE EXTRANJERO NO RESIDENTE CON DESTINO AL CONSORCI MAR PARC DE SALUT DE BARCELONA </w:t>
      </w:r>
      <w:r w:rsidRPr="000F1915">
        <w:rPr>
          <w:rFonts w:cs="Arial"/>
          <w:color w:val="000000"/>
          <w:szCs w:val="20"/>
          <w:lang w:val="es-ES"/>
        </w:rPr>
        <w:t>se compromete (en nombre propio /en nombre de la empresa anteriormente identificada) a ejecutarlo con estricta sujeción a los requisitos y condiciones estipulados, aplicando los importes que se indican a continuación en la tabla anexa:</w:t>
      </w:r>
    </w:p>
    <w:p w14:paraId="4F7D8C38" w14:textId="77777777" w:rsidR="007C114B" w:rsidRPr="000F1915" w:rsidRDefault="007C114B" w:rsidP="000F1915">
      <w:pPr>
        <w:rPr>
          <w:rFonts w:cs="Arial"/>
          <w:b/>
          <w:bCs/>
          <w:color w:val="000000"/>
          <w:szCs w:val="20"/>
          <w:lang w:val="es-ES"/>
        </w:rPr>
      </w:pPr>
    </w:p>
    <w:p w14:paraId="1E792460" w14:textId="77777777" w:rsidR="007C114B" w:rsidRPr="000F1915" w:rsidRDefault="007C114B" w:rsidP="000F1915">
      <w:pPr>
        <w:rPr>
          <w:rFonts w:cs="Arial"/>
          <w:color w:val="000000"/>
          <w:szCs w:val="20"/>
          <w:lang w:val="es-ES"/>
        </w:rPr>
      </w:pPr>
      <w:r w:rsidRPr="000F1915">
        <w:rPr>
          <w:rFonts w:cs="Arial"/>
          <w:color w:val="000000"/>
          <w:szCs w:val="20"/>
          <w:lang w:val="es-ES"/>
        </w:rPr>
        <w:t> </w:t>
      </w:r>
    </w:p>
    <w:tbl>
      <w:tblPr>
        <w:tblStyle w:val="Tablaconcuadrcula"/>
        <w:tblW w:w="4930" w:type="pct"/>
        <w:tblInd w:w="137" w:type="dxa"/>
        <w:tblLook w:val="04A0" w:firstRow="1" w:lastRow="0" w:firstColumn="1" w:lastColumn="0" w:noHBand="0" w:noVBand="1"/>
      </w:tblPr>
      <w:tblGrid>
        <w:gridCol w:w="4112"/>
        <w:gridCol w:w="1830"/>
        <w:gridCol w:w="1830"/>
        <w:gridCol w:w="1828"/>
      </w:tblGrid>
      <w:tr w:rsidR="007C114B" w:rsidRPr="000F1915" w14:paraId="37C7B1CE" w14:textId="77777777" w:rsidTr="00061CBB">
        <w:trPr>
          <w:trHeight w:val="897"/>
        </w:trPr>
        <w:tc>
          <w:tcPr>
            <w:tcW w:w="2142" w:type="pct"/>
            <w:shd w:val="clear" w:color="auto" w:fill="DBE5F1" w:themeFill="accent1" w:themeFillTint="33"/>
            <w:vAlign w:val="center"/>
          </w:tcPr>
          <w:p w14:paraId="28753D29" w14:textId="77777777" w:rsidR="007C114B" w:rsidRPr="000F1915" w:rsidRDefault="007C114B" w:rsidP="000F1915">
            <w:pPr>
              <w:rPr>
                <w:rFonts w:cs="Arial"/>
                <w:color w:val="000000"/>
                <w:szCs w:val="20"/>
                <w:lang w:val="es-ES"/>
              </w:rPr>
            </w:pPr>
            <w:r w:rsidRPr="000F1915">
              <w:rPr>
                <w:rFonts w:cs="Arial"/>
                <w:b/>
                <w:color w:val="000000"/>
                <w:szCs w:val="20"/>
                <w:lang w:val="es-ES"/>
              </w:rPr>
              <w:t xml:space="preserve">Servicio </w:t>
            </w:r>
            <w:r w:rsidRPr="000F1915">
              <w:rPr>
                <w:rFonts w:cs="Arial"/>
                <w:b/>
                <w:szCs w:val="20"/>
                <w:lang w:val="es-ES"/>
              </w:rPr>
              <w:t>de asistencia, gestión y facturación de la atención sanitaria al paciente extranjero no residente con destino a CMPSB</w:t>
            </w:r>
          </w:p>
        </w:tc>
        <w:tc>
          <w:tcPr>
            <w:tcW w:w="953" w:type="pct"/>
            <w:shd w:val="clear" w:color="auto" w:fill="DBE5F1" w:themeFill="accent1" w:themeFillTint="33"/>
            <w:vAlign w:val="center"/>
          </w:tcPr>
          <w:p w14:paraId="34B80FE8"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Importe</w:t>
            </w:r>
          </w:p>
        </w:tc>
        <w:tc>
          <w:tcPr>
            <w:tcW w:w="953" w:type="pct"/>
            <w:shd w:val="clear" w:color="auto" w:fill="DBE5F1" w:themeFill="accent1" w:themeFillTint="33"/>
            <w:vAlign w:val="center"/>
          </w:tcPr>
          <w:p w14:paraId="14471219"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IVA 21%</w:t>
            </w:r>
          </w:p>
        </w:tc>
        <w:tc>
          <w:tcPr>
            <w:tcW w:w="952" w:type="pct"/>
            <w:shd w:val="clear" w:color="auto" w:fill="DBE5F1" w:themeFill="accent1" w:themeFillTint="33"/>
            <w:vAlign w:val="center"/>
          </w:tcPr>
          <w:p w14:paraId="058E0242"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 xml:space="preserve">Total </w:t>
            </w:r>
          </w:p>
          <w:p w14:paraId="33F941CB"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(IVA Incluido)</w:t>
            </w:r>
          </w:p>
          <w:p w14:paraId="7C5DDBD7" w14:textId="77777777" w:rsidR="007C114B" w:rsidRPr="000F1915" w:rsidRDefault="007C114B" w:rsidP="000F1915">
            <w:pPr>
              <w:jc w:val="center"/>
              <w:rPr>
                <w:rFonts w:cs="Arial"/>
                <w:color w:val="000000"/>
                <w:szCs w:val="20"/>
                <w:lang w:val="es-ES"/>
              </w:rPr>
            </w:pPr>
          </w:p>
        </w:tc>
      </w:tr>
      <w:tr w:rsidR="007C114B" w:rsidRPr="000F1915" w14:paraId="172CF34B" w14:textId="77777777" w:rsidTr="00061CBB">
        <w:trPr>
          <w:trHeight w:val="340"/>
        </w:trPr>
        <w:tc>
          <w:tcPr>
            <w:tcW w:w="2142" w:type="pct"/>
            <w:vAlign w:val="center"/>
          </w:tcPr>
          <w:p w14:paraId="02FCF87E" w14:textId="546543F6" w:rsidR="007C114B" w:rsidRPr="000F1915" w:rsidRDefault="007C114B" w:rsidP="004040A1">
            <w:pPr>
              <w:rPr>
                <w:rFonts w:cs="Arial"/>
                <w:color w:val="000000"/>
                <w:szCs w:val="20"/>
                <w:lang w:val="es-ES"/>
              </w:rPr>
            </w:pPr>
            <w:r w:rsidRPr="000F1915">
              <w:rPr>
                <w:rFonts w:cs="Arial"/>
                <w:color w:val="000000"/>
                <w:szCs w:val="20"/>
                <w:lang w:val="es-ES"/>
              </w:rPr>
              <w:t xml:space="preserve">Base </w:t>
            </w:r>
            <w:r w:rsidR="004040A1">
              <w:rPr>
                <w:rFonts w:cs="Arial"/>
                <w:color w:val="000000"/>
                <w:szCs w:val="20"/>
                <w:lang w:val="es-ES"/>
              </w:rPr>
              <w:t>imponible del</w:t>
            </w:r>
            <w:r w:rsidRPr="000F1915">
              <w:rPr>
                <w:rFonts w:cs="Arial"/>
                <w:color w:val="000000"/>
                <w:szCs w:val="20"/>
                <w:lang w:val="es-ES"/>
              </w:rPr>
              <w:t xml:space="preserve"> servicio</w:t>
            </w:r>
          </w:p>
        </w:tc>
        <w:tc>
          <w:tcPr>
            <w:tcW w:w="953" w:type="pct"/>
          </w:tcPr>
          <w:p w14:paraId="3DD5A648" w14:textId="77777777" w:rsidR="007C114B" w:rsidRPr="000F1915" w:rsidRDefault="007C114B" w:rsidP="000F1915">
            <w:pPr>
              <w:rPr>
                <w:rFonts w:cs="Arial"/>
                <w:color w:val="000000"/>
                <w:szCs w:val="20"/>
                <w:lang w:val="es-ES"/>
              </w:rPr>
            </w:pPr>
          </w:p>
        </w:tc>
        <w:tc>
          <w:tcPr>
            <w:tcW w:w="953" w:type="pct"/>
          </w:tcPr>
          <w:p w14:paraId="4858EDF4" w14:textId="77777777" w:rsidR="007C114B" w:rsidRPr="000F1915" w:rsidRDefault="007C114B" w:rsidP="000F1915">
            <w:pPr>
              <w:rPr>
                <w:rFonts w:cs="Arial"/>
                <w:color w:val="000000"/>
                <w:szCs w:val="20"/>
                <w:lang w:val="es-ES"/>
              </w:rPr>
            </w:pPr>
          </w:p>
        </w:tc>
        <w:tc>
          <w:tcPr>
            <w:tcW w:w="952" w:type="pct"/>
          </w:tcPr>
          <w:p w14:paraId="16AD734C" w14:textId="77777777" w:rsidR="007C114B" w:rsidRPr="000F1915" w:rsidRDefault="007C114B" w:rsidP="000F1915">
            <w:pPr>
              <w:rPr>
                <w:rFonts w:cs="Arial"/>
                <w:color w:val="000000"/>
                <w:szCs w:val="20"/>
                <w:lang w:val="es-ES"/>
              </w:rPr>
            </w:pPr>
          </w:p>
        </w:tc>
      </w:tr>
    </w:tbl>
    <w:p w14:paraId="327E3F11" w14:textId="77777777" w:rsidR="007C114B" w:rsidRPr="000F1915" w:rsidRDefault="007C114B" w:rsidP="000F1915">
      <w:pPr>
        <w:rPr>
          <w:rFonts w:cs="Arial"/>
          <w:color w:val="000000"/>
          <w:szCs w:val="20"/>
          <w:lang w:val="es-ES"/>
        </w:rPr>
      </w:pPr>
    </w:p>
    <w:p w14:paraId="30463935" w14:textId="77777777" w:rsidR="007C114B" w:rsidRPr="000F1915" w:rsidRDefault="007C114B" w:rsidP="000F1915">
      <w:pPr>
        <w:rPr>
          <w:rFonts w:cs="Arial"/>
          <w:szCs w:val="20"/>
          <w:lang w:val="es-ES"/>
        </w:rPr>
      </w:pPr>
      <w:r w:rsidRPr="000F1915">
        <w:rPr>
          <w:rFonts w:cs="Arial"/>
          <w:color w:val="000000"/>
          <w:szCs w:val="20"/>
          <w:lang w:val="es-ES"/>
        </w:rPr>
        <w:t> </w:t>
      </w:r>
    </w:p>
    <w:p w14:paraId="110D6B6A" w14:textId="77777777" w:rsidR="007C114B" w:rsidRPr="000F1915" w:rsidRDefault="007C114B" w:rsidP="000F1915">
      <w:pPr>
        <w:pStyle w:val="Prrafodelista"/>
        <w:numPr>
          <w:ilvl w:val="0"/>
          <w:numId w:val="26"/>
        </w:numPr>
        <w:spacing w:after="0"/>
        <w:ind w:left="851"/>
        <w:rPr>
          <w:rFonts w:ascii="Arial" w:hAnsi="Arial" w:cs="Arial"/>
          <w:sz w:val="20"/>
          <w:szCs w:val="20"/>
          <w:lang w:val="es-ES"/>
        </w:rPr>
      </w:pPr>
      <w:r w:rsidRPr="000F1915">
        <w:rPr>
          <w:rFonts w:ascii="Arial" w:hAnsi="Arial" w:cs="Arial"/>
          <w:sz w:val="20"/>
          <w:szCs w:val="20"/>
          <w:lang w:val="es-ES"/>
        </w:rPr>
        <w:t>Porcentaje aplicable por el riesgo asociado a la morosidad:</w:t>
      </w:r>
    </w:p>
    <w:p w14:paraId="4ADE8E16" w14:textId="77777777" w:rsidR="007C114B" w:rsidRPr="000F1915" w:rsidRDefault="007C114B" w:rsidP="000F1915">
      <w:pPr>
        <w:tabs>
          <w:tab w:val="left" w:pos="1152"/>
        </w:tabs>
        <w:kinsoku w:val="0"/>
        <w:overflowPunct w:val="0"/>
        <w:textAlignment w:val="baseline"/>
        <w:rPr>
          <w:rFonts w:cs="Arial"/>
          <w:b/>
          <w:szCs w:val="20"/>
          <w:lang w:val="es-ES"/>
        </w:rPr>
      </w:pPr>
    </w:p>
    <w:tbl>
      <w:tblPr>
        <w:tblStyle w:val="Tablaconcuadrcula"/>
        <w:tblW w:w="4930" w:type="pct"/>
        <w:tblInd w:w="137" w:type="dxa"/>
        <w:tblLook w:val="04A0" w:firstRow="1" w:lastRow="0" w:firstColumn="1" w:lastColumn="0" w:noHBand="0" w:noVBand="1"/>
      </w:tblPr>
      <w:tblGrid>
        <w:gridCol w:w="4731"/>
        <w:gridCol w:w="4869"/>
      </w:tblGrid>
      <w:tr w:rsidR="007C114B" w:rsidRPr="000F1915" w14:paraId="247B5873" w14:textId="77777777" w:rsidTr="00061CBB">
        <w:trPr>
          <w:trHeight w:val="397"/>
        </w:trPr>
        <w:tc>
          <w:tcPr>
            <w:tcW w:w="2464" w:type="pct"/>
            <w:shd w:val="clear" w:color="auto" w:fill="DBE5F1" w:themeFill="accent1" w:themeFillTint="33"/>
            <w:vAlign w:val="center"/>
          </w:tcPr>
          <w:p w14:paraId="56FDADE5" w14:textId="77777777" w:rsidR="007C114B" w:rsidRPr="000F1915" w:rsidRDefault="007C114B" w:rsidP="000F1915">
            <w:pPr>
              <w:tabs>
                <w:tab w:val="left" w:pos="1152"/>
              </w:tabs>
              <w:kinsoku w:val="0"/>
              <w:overflowPunct w:val="0"/>
              <w:jc w:val="center"/>
              <w:textAlignment w:val="baseline"/>
              <w:rPr>
                <w:rFonts w:cs="Arial"/>
                <w:b/>
                <w:szCs w:val="20"/>
                <w:lang w:val="es-ES"/>
              </w:rPr>
            </w:pPr>
            <w:r w:rsidRPr="000F1915">
              <w:rPr>
                <w:rFonts w:cs="Arial"/>
                <w:b/>
                <w:szCs w:val="20"/>
                <w:lang w:val="es-ES"/>
              </w:rPr>
              <w:t>FACTURACIÓN</w:t>
            </w:r>
          </w:p>
        </w:tc>
        <w:tc>
          <w:tcPr>
            <w:tcW w:w="2536" w:type="pct"/>
            <w:shd w:val="clear" w:color="auto" w:fill="DBE5F1" w:themeFill="accent1" w:themeFillTint="33"/>
            <w:vAlign w:val="center"/>
          </w:tcPr>
          <w:p w14:paraId="5D05041B" w14:textId="77777777" w:rsidR="007C114B" w:rsidRPr="000F1915" w:rsidRDefault="007C114B" w:rsidP="000F1915">
            <w:pPr>
              <w:tabs>
                <w:tab w:val="left" w:pos="1152"/>
              </w:tabs>
              <w:kinsoku w:val="0"/>
              <w:overflowPunct w:val="0"/>
              <w:jc w:val="center"/>
              <w:textAlignment w:val="baseline"/>
              <w:rPr>
                <w:rFonts w:cs="Arial"/>
                <w:b/>
                <w:szCs w:val="20"/>
                <w:lang w:val="es-ES"/>
              </w:rPr>
            </w:pPr>
            <w:r w:rsidRPr="000F1915">
              <w:rPr>
                <w:rFonts w:cs="Arial"/>
                <w:b/>
                <w:szCs w:val="20"/>
                <w:lang w:val="es-ES"/>
              </w:rPr>
              <w:t>MOROSIDAD</w:t>
            </w:r>
          </w:p>
        </w:tc>
      </w:tr>
      <w:tr w:rsidR="007C114B" w:rsidRPr="000F1915" w14:paraId="61ACA899" w14:textId="77777777" w:rsidTr="00061CBB">
        <w:tc>
          <w:tcPr>
            <w:tcW w:w="2464" w:type="pct"/>
          </w:tcPr>
          <w:p w14:paraId="2AFD090C" w14:textId="77777777" w:rsidR="007C114B" w:rsidRPr="000F1915" w:rsidRDefault="007C114B" w:rsidP="000F1915">
            <w:pPr>
              <w:tabs>
                <w:tab w:val="left" w:pos="1152"/>
              </w:tabs>
              <w:kinsoku w:val="0"/>
              <w:overflowPunct w:val="0"/>
              <w:textAlignment w:val="baseline"/>
              <w:rPr>
                <w:rFonts w:cs="Arial"/>
                <w:b/>
                <w:szCs w:val="20"/>
                <w:lang w:val="es-ES"/>
              </w:rPr>
            </w:pPr>
            <w:r w:rsidRPr="000F1915">
              <w:rPr>
                <w:rFonts w:cs="Arial"/>
                <w:szCs w:val="20"/>
                <w:lang w:val="es-ES"/>
              </w:rPr>
              <w:t>Hasta 2M€</w:t>
            </w:r>
          </w:p>
        </w:tc>
        <w:tc>
          <w:tcPr>
            <w:tcW w:w="2536" w:type="pct"/>
            <w:vAlign w:val="center"/>
          </w:tcPr>
          <w:p w14:paraId="4850DFF5" w14:textId="77777777" w:rsidR="007C114B" w:rsidRPr="000F1915" w:rsidRDefault="007C114B" w:rsidP="000F1915">
            <w:pPr>
              <w:tabs>
                <w:tab w:val="left" w:pos="1152"/>
              </w:tabs>
              <w:kinsoku w:val="0"/>
              <w:overflowPunct w:val="0"/>
              <w:jc w:val="center"/>
              <w:textAlignment w:val="baseline"/>
              <w:rPr>
                <w:rFonts w:cs="Arial"/>
                <w:szCs w:val="20"/>
                <w:lang w:val="es-ES"/>
              </w:rPr>
            </w:pPr>
            <w:r w:rsidRPr="000F1915">
              <w:rPr>
                <w:rFonts w:cs="Arial"/>
                <w:szCs w:val="20"/>
                <w:lang w:val="es-ES"/>
              </w:rPr>
              <w:t>...%</w:t>
            </w:r>
          </w:p>
        </w:tc>
      </w:tr>
      <w:tr w:rsidR="007C114B" w:rsidRPr="000F1915" w14:paraId="1EA7A6FD" w14:textId="77777777" w:rsidTr="00061CBB">
        <w:tc>
          <w:tcPr>
            <w:tcW w:w="2464" w:type="pct"/>
          </w:tcPr>
          <w:p w14:paraId="37CCD351" w14:textId="77777777" w:rsidR="007C114B" w:rsidRPr="000F1915" w:rsidRDefault="007C114B" w:rsidP="000F1915">
            <w:pPr>
              <w:tabs>
                <w:tab w:val="left" w:pos="1152"/>
              </w:tabs>
              <w:kinsoku w:val="0"/>
              <w:overflowPunct w:val="0"/>
              <w:textAlignment w:val="baseline"/>
              <w:rPr>
                <w:rFonts w:cs="Arial"/>
                <w:b/>
                <w:szCs w:val="20"/>
                <w:lang w:val="es-ES"/>
              </w:rPr>
            </w:pPr>
            <w:r w:rsidRPr="000F1915">
              <w:rPr>
                <w:rFonts w:cs="Arial"/>
                <w:szCs w:val="20"/>
                <w:lang w:val="es-ES"/>
              </w:rPr>
              <w:t>De 2M€ a 2,5M€</w:t>
            </w:r>
          </w:p>
        </w:tc>
        <w:tc>
          <w:tcPr>
            <w:tcW w:w="2536" w:type="pct"/>
            <w:vAlign w:val="center"/>
          </w:tcPr>
          <w:p w14:paraId="47D3AD2E" w14:textId="77777777" w:rsidR="007C114B" w:rsidRPr="000F1915" w:rsidRDefault="007C114B" w:rsidP="000F1915">
            <w:pPr>
              <w:tabs>
                <w:tab w:val="left" w:pos="1152"/>
              </w:tabs>
              <w:kinsoku w:val="0"/>
              <w:overflowPunct w:val="0"/>
              <w:jc w:val="center"/>
              <w:textAlignment w:val="baseline"/>
              <w:rPr>
                <w:rFonts w:cs="Arial"/>
                <w:szCs w:val="20"/>
                <w:lang w:val="es-ES"/>
              </w:rPr>
            </w:pPr>
            <w:r w:rsidRPr="000F1915">
              <w:rPr>
                <w:rFonts w:cs="Arial"/>
                <w:szCs w:val="20"/>
                <w:lang w:val="es-ES"/>
              </w:rPr>
              <w:t>...%</w:t>
            </w:r>
          </w:p>
        </w:tc>
      </w:tr>
      <w:tr w:rsidR="007C114B" w:rsidRPr="000F1915" w14:paraId="0A78E321" w14:textId="77777777" w:rsidTr="00061CBB">
        <w:tc>
          <w:tcPr>
            <w:tcW w:w="2464" w:type="pct"/>
          </w:tcPr>
          <w:p w14:paraId="20BDF341" w14:textId="77777777" w:rsidR="007C114B" w:rsidRPr="000F1915" w:rsidRDefault="007C114B" w:rsidP="000F1915">
            <w:pPr>
              <w:tabs>
                <w:tab w:val="left" w:pos="1152"/>
              </w:tabs>
              <w:kinsoku w:val="0"/>
              <w:overflowPunct w:val="0"/>
              <w:textAlignment w:val="baseline"/>
              <w:rPr>
                <w:rFonts w:cs="Arial"/>
                <w:szCs w:val="20"/>
                <w:lang w:val="es-ES"/>
              </w:rPr>
            </w:pPr>
            <w:r w:rsidRPr="000F1915">
              <w:rPr>
                <w:rFonts w:cs="Arial"/>
                <w:szCs w:val="20"/>
                <w:lang w:val="es-ES"/>
              </w:rPr>
              <w:t>De 2,5M€ a 3M€</w:t>
            </w:r>
          </w:p>
        </w:tc>
        <w:tc>
          <w:tcPr>
            <w:tcW w:w="2536" w:type="pct"/>
            <w:vAlign w:val="center"/>
          </w:tcPr>
          <w:p w14:paraId="3229D90F" w14:textId="77777777" w:rsidR="007C114B" w:rsidRPr="000F1915" w:rsidRDefault="007C114B" w:rsidP="000F1915">
            <w:pPr>
              <w:tabs>
                <w:tab w:val="left" w:pos="1152"/>
              </w:tabs>
              <w:kinsoku w:val="0"/>
              <w:overflowPunct w:val="0"/>
              <w:jc w:val="center"/>
              <w:textAlignment w:val="baseline"/>
              <w:rPr>
                <w:rFonts w:cs="Arial"/>
                <w:szCs w:val="20"/>
                <w:lang w:val="es-ES"/>
              </w:rPr>
            </w:pPr>
            <w:r w:rsidRPr="000F1915">
              <w:rPr>
                <w:rFonts w:cs="Arial"/>
                <w:szCs w:val="20"/>
                <w:lang w:val="es-ES"/>
              </w:rPr>
              <w:t>...%</w:t>
            </w:r>
          </w:p>
        </w:tc>
      </w:tr>
      <w:tr w:rsidR="007C114B" w:rsidRPr="000F1915" w14:paraId="784704D5" w14:textId="77777777" w:rsidTr="00061CBB">
        <w:tc>
          <w:tcPr>
            <w:tcW w:w="2464" w:type="pct"/>
          </w:tcPr>
          <w:p w14:paraId="5AAE11D3" w14:textId="77777777" w:rsidR="007C114B" w:rsidRPr="000F1915" w:rsidRDefault="007C114B" w:rsidP="000F1915">
            <w:pPr>
              <w:tabs>
                <w:tab w:val="left" w:pos="1152"/>
              </w:tabs>
              <w:kinsoku w:val="0"/>
              <w:overflowPunct w:val="0"/>
              <w:textAlignment w:val="baseline"/>
              <w:rPr>
                <w:rFonts w:cs="Arial"/>
                <w:b/>
                <w:szCs w:val="20"/>
                <w:lang w:val="es-ES"/>
              </w:rPr>
            </w:pPr>
            <w:r w:rsidRPr="000F1915">
              <w:rPr>
                <w:rFonts w:cs="Arial"/>
                <w:szCs w:val="20"/>
                <w:lang w:val="es-ES"/>
              </w:rPr>
              <w:t>De 3M€ en adelante</w:t>
            </w:r>
          </w:p>
        </w:tc>
        <w:tc>
          <w:tcPr>
            <w:tcW w:w="2536" w:type="pct"/>
            <w:vAlign w:val="center"/>
          </w:tcPr>
          <w:p w14:paraId="62EEA544" w14:textId="77777777" w:rsidR="007C114B" w:rsidRPr="000F1915" w:rsidRDefault="007C114B" w:rsidP="000F1915">
            <w:pPr>
              <w:tabs>
                <w:tab w:val="left" w:pos="1152"/>
              </w:tabs>
              <w:kinsoku w:val="0"/>
              <w:overflowPunct w:val="0"/>
              <w:jc w:val="center"/>
              <w:textAlignment w:val="baseline"/>
              <w:rPr>
                <w:rFonts w:cs="Arial"/>
                <w:b/>
                <w:szCs w:val="20"/>
                <w:lang w:val="es-ES"/>
              </w:rPr>
            </w:pPr>
            <w:r w:rsidRPr="000F1915">
              <w:rPr>
                <w:rFonts w:cs="Arial"/>
                <w:szCs w:val="20"/>
                <w:lang w:val="es-ES"/>
              </w:rPr>
              <w:t>...%</w:t>
            </w:r>
          </w:p>
        </w:tc>
      </w:tr>
    </w:tbl>
    <w:p w14:paraId="57914521" w14:textId="77777777" w:rsidR="007C114B" w:rsidRPr="000F1915" w:rsidRDefault="007C114B" w:rsidP="000F1915">
      <w:pPr>
        <w:rPr>
          <w:rFonts w:cs="Arial"/>
          <w:szCs w:val="20"/>
          <w:lang w:val="es-ES"/>
        </w:rPr>
      </w:pPr>
    </w:p>
    <w:p w14:paraId="7B15F699" w14:textId="77777777" w:rsidR="007C114B" w:rsidRPr="000F1915" w:rsidRDefault="007C114B" w:rsidP="000F1915">
      <w:pPr>
        <w:pStyle w:val="Prrafodelista"/>
        <w:spacing w:after="0"/>
        <w:ind w:left="141"/>
        <w:rPr>
          <w:rFonts w:ascii="Arial" w:hAnsi="Arial" w:cs="Arial"/>
          <w:sz w:val="20"/>
          <w:szCs w:val="20"/>
          <w:lang w:val="es-ES"/>
        </w:rPr>
      </w:pPr>
    </w:p>
    <w:p w14:paraId="14A25634" w14:textId="5F38A515" w:rsidR="007C114B" w:rsidRPr="000F1915" w:rsidRDefault="007C114B" w:rsidP="000F1915">
      <w:pPr>
        <w:pStyle w:val="Prrafodelista"/>
        <w:numPr>
          <w:ilvl w:val="0"/>
          <w:numId w:val="26"/>
        </w:numPr>
        <w:spacing w:after="0"/>
        <w:ind w:left="873"/>
        <w:rPr>
          <w:rFonts w:ascii="Arial" w:hAnsi="Arial" w:cs="Arial"/>
          <w:b/>
          <w:sz w:val="20"/>
          <w:szCs w:val="20"/>
          <w:lang w:val="es-ES"/>
        </w:rPr>
      </w:pPr>
      <w:r w:rsidRPr="000F1915">
        <w:rPr>
          <w:rFonts w:ascii="Arial" w:hAnsi="Arial" w:cs="Arial"/>
          <w:b/>
          <w:sz w:val="20"/>
          <w:szCs w:val="20"/>
          <w:lang w:val="es-ES"/>
        </w:rPr>
        <w:t xml:space="preserve">Competencia </w:t>
      </w:r>
      <w:r w:rsidR="004040A1" w:rsidRPr="000F1915">
        <w:rPr>
          <w:rFonts w:ascii="Arial" w:hAnsi="Arial" w:cs="Arial"/>
          <w:b/>
          <w:sz w:val="20"/>
          <w:szCs w:val="20"/>
          <w:lang w:val="es-ES"/>
        </w:rPr>
        <w:t>lingüística</w:t>
      </w:r>
      <w:r w:rsidRPr="000F1915">
        <w:rPr>
          <w:rFonts w:ascii="Arial" w:hAnsi="Arial" w:cs="Arial"/>
          <w:b/>
          <w:sz w:val="20"/>
          <w:szCs w:val="20"/>
          <w:lang w:val="es-ES"/>
        </w:rPr>
        <w:t xml:space="preserve"> adicional a la requerida al PPT:</w:t>
      </w:r>
    </w:p>
    <w:p w14:paraId="32D1BDDE" w14:textId="00917794"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 xml:space="preserve">El licitador se compromete a incorporar a la ejecución del contrato, además de los idiomas exigidos como requisito mínimo al Pliego de Prescripciones Técnicas (castellano, inglés, francés, alemán y árabe), los </w:t>
      </w:r>
      <w:r w:rsidR="004040A1" w:rsidRPr="000F1915">
        <w:rPr>
          <w:rFonts w:ascii="Arial" w:hAnsi="Arial" w:cs="Arial"/>
          <w:sz w:val="20"/>
          <w:szCs w:val="20"/>
          <w:lang w:val="es-ES"/>
        </w:rPr>
        <w:t>siguientes</w:t>
      </w:r>
      <w:r w:rsidRPr="000F1915">
        <w:rPr>
          <w:rFonts w:ascii="Arial" w:hAnsi="Arial" w:cs="Arial"/>
          <w:sz w:val="20"/>
          <w:szCs w:val="20"/>
          <w:lang w:val="es-ES"/>
        </w:rPr>
        <w:t>:</w:t>
      </w:r>
    </w:p>
    <w:p w14:paraId="336DB13C"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19652639"/>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Italiano</w:t>
      </w:r>
    </w:p>
    <w:p w14:paraId="12351E7F"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040739555"/>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Portugués</w:t>
      </w:r>
    </w:p>
    <w:p w14:paraId="1ADF9D7E"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970363904"/>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Chino</w:t>
      </w:r>
    </w:p>
    <w:p w14:paraId="0FA9BCD3"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392968502"/>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Coreano</w:t>
      </w:r>
    </w:p>
    <w:p w14:paraId="7DBD9A27"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351374878"/>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Japonés</w:t>
      </w:r>
    </w:p>
    <w:p w14:paraId="6DCFD083"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65455596"/>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Polaco</w:t>
      </w:r>
    </w:p>
    <w:p w14:paraId="587F25A7"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991439333"/>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Otros (Hay que especificar, puede ser más de uno</w:t>
      </w:r>
      <w:proofErr w:type="gramStart"/>
      <w:r w:rsidRPr="000F1915">
        <w:rPr>
          <w:rFonts w:ascii="Arial" w:hAnsi="Arial" w:cs="Arial"/>
          <w:sz w:val="20"/>
          <w:szCs w:val="20"/>
          <w:lang w:val="es-ES"/>
        </w:rPr>
        <w:t>):..........................................</w:t>
      </w:r>
      <w:proofErr w:type="gramEnd"/>
    </w:p>
    <w:p w14:paraId="20D45F72" w14:textId="77777777" w:rsidR="007C114B" w:rsidRPr="000F1915" w:rsidRDefault="007C114B" w:rsidP="000F1915">
      <w:pPr>
        <w:pStyle w:val="NormalWeb"/>
        <w:spacing w:before="0" w:beforeAutospacing="0" w:after="0" w:afterAutospacing="0"/>
        <w:ind w:left="360"/>
        <w:jc w:val="both"/>
        <w:rPr>
          <w:rFonts w:ascii="Arial" w:hAnsi="Arial" w:cs="Arial"/>
          <w:sz w:val="20"/>
          <w:szCs w:val="20"/>
        </w:rPr>
      </w:pPr>
    </w:p>
    <w:p w14:paraId="0E5E61D9" w14:textId="77777777" w:rsidR="007C114B" w:rsidRPr="000F1915" w:rsidRDefault="007C114B" w:rsidP="000F1915">
      <w:pPr>
        <w:pStyle w:val="Prrafodelista"/>
        <w:shd w:val="clear" w:color="auto" w:fill="DBE5F1" w:themeFill="accent1" w:themeFillTint="33"/>
        <w:spacing w:after="0"/>
        <w:ind w:left="513"/>
        <w:rPr>
          <w:rFonts w:ascii="Arial" w:hAnsi="Arial" w:cs="Arial"/>
          <w:i/>
          <w:sz w:val="20"/>
          <w:szCs w:val="20"/>
          <w:lang w:val="es-ES"/>
        </w:rPr>
      </w:pPr>
      <w:bookmarkStart w:id="0" w:name="_Toc518661115"/>
      <w:r w:rsidRPr="000F1915">
        <w:rPr>
          <w:rFonts w:ascii="Arial" w:hAnsi="Arial" w:cs="Arial"/>
          <w:i/>
          <w:sz w:val="20"/>
          <w:szCs w:val="20"/>
          <w:lang w:val="es-ES"/>
        </w:rPr>
        <w:t>Para acreditar el criterio deberá acompañarse junto con la oferta la certificación oficial del nivel de competencia lingüística (nivel mínimo B2 del Marco Europeo Común de Referencia o equivalente) o, en defecto de acreditación oficial, mediante certificación empresarial detallada de la experiencia profesional en el uso habitual del idioma. La falta de acreditación documental comportará la no puntuación del idioma correspondiente.</w:t>
      </w:r>
    </w:p>
    <w:p w14:paraId="55DC759B" w14:textId="77777777" w:rsidR="007C114B" w:rsidRPr="000F1915" w:rsidRDefault="007C114B" w:rsidP="000F1915">
      <w:pPr>
        <w:rPr>
          <w:rFonts w:cs="Arial"/>
          <w:szCs w:val="20"/>
          <w:lang w:val="es-ES"/>
        </w:rPr>
      </w:pPr>
    </w:p>
    <w:p w14:paraId="0598A8DC" w14:textId="77777777" w:rsidR="007C114B" w:rsidRPr="000F1915" w:rsidRDefault="007C114B" w:rsidP="000F1915">
      <w:pPr>
        <w:rPr>
          <w:rFonts w:cs="Arial"/>
          <w:szCs w:val="20"/>
          <w:lang w:val="es-ES"/>
        </w:rPr>
      </w:pPr>
    </w:p>
    <w:p w14:paraId="4C92A277" w14:textId="77777777" w:rsidR="007C114B" w:rsidRPr="000F1915" w:rsidRDefault="007C114B" w:rsidP="000F1915">
      <w:pPr>
        <w:pStyle w:val="Prrafodelista"/>
        <w:numPr>
          <w:ilvl w:val="0"/>
          <w:numId w:val="26"/>
        </w:numPr>
        <w:spacing w:after="0"/>
        <w:ind w:left="873"/>
        <w:rPr>
          <w:rFonts w:ascii="Arial" w:hAnsi="Arial" w:cs="Arial"/>
          <w:b/>
          <w:sz w:val="20"/>
          <w:szCs w:val="20"/>
          <w:lang w:val="es-ES"/>
        </w:rPr>
      </w:pPr>
      <w:r w:rsidRPr="000F1915">
        <w:rPr>
          <w:rFonts w:ascii="Arial" w:hAnsi="Arial" w:cs="Arial"/>
          <w:b/>
          <w:sz w:val="20"/>
          <w:szCs w:val="20"/>
          <w:lang w:val="es-ES"/>
        </w:rPr>
        <w:t>Plan anual de formación del personal adscrito:</w:t>
      </w:r>
    </w:p>
    <w:p w14:paraId="306F7EF5"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El licitador se compromete a llevar a cabo un plan anual de formación específica dirigido al personal adscrito a la ejecución del contrato, orientado a la mejora de la calidad del servicio y de la atención al paciente extranjero no residente:</w:t>
      </w:r>
    </w:p>
    <w:p w14:paraId="40663AAC"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844664863"/>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Se compromete a impartir 1-2 cursos anuales al personal adscrito.</w:t>
      </w:r>
    </w:p>
    <w:p w14:paraId="2CE59EC5" w14:textId="77777777" w:rsidR="007C114B" w:rsidRPr="000F1915" w:rsidRDefault="007C114B" w:rsidP="000F1915">
      <w:pPr>
        <w:ind w:left="720"/>
        <w:rPr>
          <w:rFonts w:cs="Arial"/>
          <w:szCs w:val="20"/>
          <w:lang w:val="es-ES"/>
        </w:rPr>
      </w:pPr>
      <w:r w:rsidRPr="000F1915">
        <w:rPr>
          <w:rFonts w:cs="Arial"/>
          <w:szCs w:val="20"/>
          <w:lang w:val="es-ES"/>
        </w:rPr>
        <w:tab/>
      </w:r>
      <w:sdt>
        <w:sdtPr>
          <w:rPr>
            <w:rFonts w:cs="Arial"/>
            <w:szCs w:val="20"/>
            <w:lang w:val="es-ES"/>
          </w:rPr>
          <w:id w:val="1148705049"/>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rPr>
            <w:t xml:space="preserve">   ☐ </w:t>
          </w:r>
        </w:sdtContent>
      </w:sdt>
      <w:r w:rsidRPr="000F1915">
        <w:rPr>
          <w:rFonts w:cs="Arial"/>
          <w:szCs w:val="20"/>
          <w:lang w:val="es-ES"/>
        </w:rPr>
        <w:t xml:space="preserve"> Se compromete a impartir 3-4 cursos anuales al personal adscrito.</w:t>
      </w:r>
    </w:p>
    <w:p w14:paraId="0008AD95" w14:textId="77777777" w:rsidR="007C114B" w:rsidRPr="000F1915" w:rsidRDefault="007C114B" w:rsidP="000F1915">
      <w:pPr>
        <w:ind w:left="720"/>
        <w:rPr>
          <w:rFonts w:cs="Arial"/>
          <w:szCs w:val="20"/>
          <w:lang w:val="es-ES"/>
        </w:rPr>
      </w:pPr>
      <w:r w:rsidRPr="000F1915">
        <w:rPr>
          <w:rFonts w:cs="Arial"/>
          <w:szCs w:val="20"/>
          <w:lang w:val="es-ES"/>
        </w:rPr>
        <w:tab/>
      </w:r>
      <w:sdt>
        <w:sdtPr>
          <w:rPr>
            <w:rFonts w:cs="Arial"/>
            <w:szCs w:val="20"/>
            <w:lang w:val="es-ES"/>
          </w:rPr>
          <w:id w:val="-1884708073"/>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rPr>
            <w:t xml:space="preserve">   ☐ </w:t>
          </w:r>
        </w:sdtContent>
      </w:sdt>
      <w:r w:rsidRPr="000F1915">
        <w:rPr>
          <w:rFonts w:cs="Arial"/>
          <w:szCs w:val="20"/>
          <w:lang w:val="es-ES"/>
        </w:rPr>
        <w:t xml:space="preserve"> Se compromete a impartir 5-6 cursos anuales al personal adscrito.</w:t>
      </w:r>
    </w:p>
    <w:p w14:paraId="67F7E194" w14:textId="77777777" w:rsidR="007C114B" w:rsidRPr="000F1915" w:rsidRDefault="007C114B" w:rsidP="000F1915">
      <w:pPr>
        <w:rPr>
          <w:rFonts w:cs="Arial"/>
          <w:szCs w:val="20"/>
          <w:lang w:val="es-ES"/>
        </w:rPr>
      </w:pPr>
    </w:p>
    <w:p w14:paraId="2B95CA4D" w14:textId="77777777" w:rsidR="007C114B" w:rsidRPr="000F1915" w:rsidRDefault="007C114B" w:rsidP="000F1915">
      <w:pPr>
        <w:pStyle w:val="Prrafodelista"/>
        <w:shd w:val="clear" w:color="auto" w:fill="DBE5F1" w:themeFill="accent1" w:themeFillTint="33"/>
        <w:spacing w:after="0"/>
        <w:ind w:left="153"/>
        <w:rPr>
          <w:rFonts w:ascii="Arial" w:hAnsi="Arial" w:cs="Arial"/>
          <w:i/>
          <w:sz w:val="20"/>
          <w:szCs w:val="20"/>
          <w:lang w:val="es-ES"/>
        </w:rPr>
      </w:pPr>
      <w:r w:rsidRPr="000F1915">
        <w:rPr>
          <w:rFonts w:ascii="Arial" w:hAnsi="Arial" w:cs="Arial"/>
          <w:i/>
          <w:sz w:val="20"/>
          <w:szCs w:val="20"/>
          <w:lang w:val="es-ES"/>
        </w:rPr>
        <w:t>Para acreditar el criterio deberá acompañarse junto con la oferta el programa formativo anual a realizar durante el primer año de contrato, con el compromiso expreso de mantener el mismo número de cursos durante toda la vigencia del contrato</w:t>
      </w:r>
      <w:r w:rsidRPr="000F1915">
        <w:rPr>
          <w:rFonts w:ascii="Arial" w:hAnsi="Arial" w:cs="Arial"/>
          <w:sz w:val="20"/>
          <w:szCs w:val="20"/>
          <w:lang w:val="es-ES"/>
        </w:rPr>
        <w:t>.</w:t>
      </w:r>
      <w:r w:rsidRPr="000F1915">
        <w:rPr>
          <w:rFonts w:ascii="Arial" w:hAnsi="Arial" w:cs="Arial"/>
          <w:i/>
          <w:sz w:val="20"/>
          <w:szCs w:val="20"/>
          <w:lang w:val="es-ES"/>
        </w:rPr>
        <w:t xml:space="preserve"> La falta de acreditación documental comportará la no puntuación del idioma correspondiente.</w:t>
      </w:r>
    </w:p>
    <w:p w14:paraId="2C7EC3CA" w14:textId="77777777" w:rsidR="007C114B" w:rsidRPr="000F1915" w:rsidRDefault="007C114B" w:rsidP="000F1915">
      <w:pPr>
        <w:rPr>
          <w:rFonts w:cs="Arial"/>
          <w:szCs w:val="20"/>
          <w:lang w:val="es-ES"/>
        </w:rPr>
      </w:pPr>
    </w:p>
    <w:p w14:paraId="1629F1BB" w14:textId="77777777" w:rsidR="007C114B" w:rsidRPr="000F1915" w:rsidRDefault="007C114B" w:rsidP="000F1915">
      <w:pPr>
        <w:rPr>
          <w:rFonts w:cs="Arial"/>
          <w:szCs w:val="20"/>
          <w:lang w:val="es-ES"/>
        </w:rPr>
      </w:pPr>
    </w:p>
    <w:p w14:paraId="622B4223" w14:textId="77777777" w:rsidR="007C114B" w:rsidRPr="000F1915" w:rsidRDefault="007C114B" w:rsidP="000F1915">
      <w:pPr>
        <w:pStyle w:val="Prrafodelista"/>
        <w:numPr>
          <w:ilvl w:val="0"/>
          <w:numId w:val="26"/>
        </w:numPr>
        <w:spacing w:after="0"/>
        <w:ind w:left="873"/>
        <w:rPr>
          <w:rFonts w:ascii="Arial" w:hAnsi="Arial" w:cs="Arial"/>
          <w:b/>
          <w:sz w:val="20"/>
          <w:szCs w:val="20"/>
          <w:lang w:val="es-ES"/>
        </w:rPr>
      </w:pPr>
      <w:r w:rsidRPr="000F1915">
        <w:rPr>
          <w:rFonts w:ascii="Arial" w:hAnsi="Arial" w:cs="Arial"/>
          <w:b/>
          <w:sz w:val="20"/>
          <w:szCs w:val="20"/>
          <w:lang w:val="es-ES"/>
        </w:rPr>
        <w:t>Propuesta de indicadores de calidad del servicio:</w:t>
      </w:r>
    </w:p>
    <w:p w14:paraId="30952330"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El licitador se compromete a poner a disposición un sistema de indicadores de calidad, orientados a medir el nivel de prestación del servicio, la eficiencia operativa y la satisfacción de los usuarios.</w:t>
      </w:r>
    </w:p>
    <w:p w14:paraId="6473C68C"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ab/>
      </w:r>
      <w:sdt>
        <w:sdtPr>
          <w:rPr>
            <w:rFonts w:ascii="Arial" w:hAnsi="Arial" w:cs="Arial"/>
            <w:sz w:val="20"/>
            <w:szCs w:val="20"/>
            <w:lang w:val="es-ES"/>
          </w:rPr>
          <w:id w:val="-1400056578"/>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Propuesta de indicadores (Mínimo 5) con reporte trimestral.</w:t>
      </w:r>
    </w:p>
    <w:p w14:paraId="4894C818" w14:textId="1D6EF85E" w:rsidR="007C114B" w:rsidRPr="000F1915" w:rsidRDefault="007C114B" w:rsidP="004040A1">
      <w:pPr>
        <w:pStyle w:val="Prrafodelista"/>
        <w:spacing w:after="0"/>
        <w:ind w:left="1985" w:hanging="557"/>
        <w:rPr>
          <w:rFonts w:ascii="Arial" w:hAnsi="Arial" w:cs="Arial"/>
          <w:sz w:val="20"/>
          <w:szCs w:val="20"/>
          <w:lang w:val="es-ES"/>
        </w:rPr>
      </w:pPr>
      <w:sdt>
        <w:sdtPr>
          <w:rPr>
            <w:rFonts w:ascii="Arial" w:hAnsi="Arial" w:cs="Arial"/>
            <w:sz w:val="20"/>
            <w:szCs w:val="20"/>
            <w:lang w:val="es-ES"/>
          </w:rPr>
          <w:id w:val="523137145"/>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Propuesta avanzada de indicadores (Mínimo 10) + reporte trimestral + sistema de seguimiento automatizado.</w:t>
      </w:r>
    </w:p>
    <w:p w14:paraId="0ECD1564" w14:textId="64CCA0B7" w:rsidR="007C114B" w:rsidRPr="000F1915" w:rsidRDefault="007C114B" w:rsidP="004040A1">
      <w:pPr>
        <w:pStyle w:val="Prrafodelista"/>
        <w:spacing w:after="0"/>
        <w:ind w:left="1985" w:hanging="556"/>
        <w:rPr>
          <w:rFonts w:ascii="Arial" w:hAnsi="Arial" w:cs="Arial"/>
          <w:sz w:val="20"/>
          <w:szCs w:val="20"/>
          <w:lang w:val="es-ES"/>
        </w:rPr>
      </w:pPr>
      <w:sdt>
        <w:sdtPr>
          <w:rPr>
            <w:rFonts w:ascii="Arial" w:hAnsi="Arial" w:cs="Arial"/>
            <w:sz w:val="20"/>
            <w:szCs w:val="20"/>
            <w:lang w:val="es-ES"/>
          </w:rPr>
          <w:id w:val="695890761"/>
          <w14:checkbox>
            <w14:checked w14:val="0"/>
            <w14:checkedState w14:val="2612" w14:font="MS Gothic"/>
            <w14:uncheckedState w14:val="2610" w14:font="MS Gothic"/>
          </w14:checkbox>
        </w:sdtPr>
        <w:sdtContent>
          <w:r w:rsidRPr="000F1915">
            <w:rPr>
              <w:rFonts w:ascii="Segoe UI Symbol" w:eastAsia="MS Gothic" w:hAnsi="Segoe UI Symbol" w:cs="Segoe UI Symbol"/>
              <w:sz w:val="20"/>
              <w:szCs w:val="20"/>
              <w:lang w:val="es-ES"/>
            </w:rPr>
            <w:t xml:space="preserve">   ☐ </w:t>
          </w:r>
        </w:sdtContent>
      </w:sdt>
      <w:r w:rsidRPr="000F1915">
        <w:rPr>
          <w:rFonts w:ascii="Arial" w:hAnsi="Arial" w:cs="Arial"/>
          <w:sz w:val="20"/>
          <w:szCs w:val="20"/>
          <w:lang w:val="es-ES"/>
        </w:rPr>
        <w:t xml:space="preserve"> Propuesta avanzada de indicadores (Mínimo 10) + reporte trimestral + propuesta de mejora </w:t>
      </w:r>
      <w:proofErr w:type="gramStart"/>
      <w:r w:rsidR="004040A1" w:rsidRPr="000F1915">
        <w:rPr>
          <w:rFonts w:ascii="Arial" w:hAnsi="Arial" w:cs="Arial"/>
          <w:sz w:val="20"/>
          <w:szCs w:val="20"/>
          <w:lang w:val="es-ES"/>
        </w:rPr>
        <w:t>continua</w:t>
      </w:r>
      <w:proofErr w:type="gramEnd"/>
      <w:r w:rsidRPr="000F1915">
        <w:rPr>
          <w:rFonts w:ascii="Arial" w:hAnsi="Arial" w:cs="Arial"/>
          <w:sz w:val="20"/>
          <w:szCs w:val="20"/>
          <w:lang w:val="es-ES"/>
        </w:rPr>
        <w:t xml:space="preserve"> basada en objetivos anuales verificables.</w:t>
      </w:r>
    </w:p>
    <w:p w14:paraId="6CBA5A8B" w14:textId="77777777" w:rsidR="007C114B" w:rsidRPr="000F1915" w:rsidRDefault="007C114B" w:rsidP="000F1915">
      <w:pPr>
        <w:pStyle w:val="Prrafodelista"/>
        <w:spacing w:after="0"/>
        <w:ind w:left="993" w:hanging="284"/>
        <w:rPr>
          <w:rFonts w:ascii="Arial" w:hAnsi="Arial" w:cs="Arial"/>
          <w:sz w:val="20"/>
          <w:szCs w:val="20"/>
          <w:lang w:val="es-ES"/>
        </w:rPr>
      </w:pPr>
    </w:p>
    <w:p w14:paraId="44306FB2" w14:textId="77777777" w:rsidR="007C114B" w:rsidRPr="000F1915" w:rsidRDefault="007C114B" w:rsidP="000F1915">
      <w:pPr>
        <w:pStyle w:val="Prrafodelista"/>
        <w:shd w:val="clear" w:color="auto" w:fill="DBE5F1" w:themeFill="accent1" w:themeFillTint="33"/>
        <w:spacing w:after="0"/>
        <w:ind w:left="153"/>
        <w:rPr>
          <w:rFonts w:ascii="Arial" w:hAnsi="Arial" w:cs="Arial"/>
          <w:i/>
          <w:sz w:val="20"/>
          <w:szCs w:val="20"/>
          <w:lang w:val="es-ES"/>
        </w:rPr>
      </w:pPr>
      <w:r w:rsidRPr="000F1915">
        <w:rPr>
          <w:rFonts w:ascii="Arial" w:hAnsi="Arial" w:cs="Arial"/>
          <w:i/>
          <w:sz w:val="20"/>
          <w:szCs w:val="20"/>
          <w:lang w:val="es-ES"/>
        </w:rPr>
        <w:t>Para acreditar el criterio se deberá aportar una declaración de responsable, firmada por representante legal de la empresa, que deberá incluir:</w:t>
      </w:r>
    </w:p>
    <w:p w14:paraId="1139DA68" w14:textId="77777777"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Identificación y definición detallada de los indicadores propuestos.</w:t>
      </w:r>
    </w:p>
    <w:p w14:paraId="737C79FB" w14:textId="77777777"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Fórmula de cálculo de cada indicador.</w:t>
      </w:r>
    </w:p>
    <w:p w14:paraId="096086DA" w14:textId="77777777"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Fuente de datos utilizada.</w:t>
      </w:r>
    </w:p>
    <w:p w14:paraId="572205A0" w14:textId="77777777"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Atribuciones de medición y de reporte.</w:t>
      </w:r>
    </w:p>
    <w:p w14:paraId="4F3EC050" w14:textId="77777777"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Modelo de informe que se entregará al responsable del contrato.</w:t>
      </w:r>
    </w:p>
    <w:p w14:paraId="35649A33" w14:textId="0F1DED75" w:rsidR="007C114B" w:rsidRPr="000F1915" w:rsidRDefault="007C114B" w:rsidP="000F1915">
      <w:pPr>
        <w:pStyle w:val="Prrafodelista"/>
        <w:numPr>
          <w:ilvl w:val="0"/>
          <w:numId w:val="27"/>
        </w:numPr>
        <w:shd w:val="clear" w:color="auto" w:fill="DBE5F1" w:themeFill="accent1" w:themeFillTint="33"/>
        <w:spacing w:after="0"/>
        <w:rPr>
          <w:rFonts w:ascii="Arial" w:hAnsi="Arial" w:cs="Arial"/>
          <w:i/>
          <w:sz w:val="20"/>
          <w:szCs w:val="20"/>
          <w:lang w:val="es-ES"/>
        </w:rPr>
      </w:pPr>
      <w:r w:rsidRPr="000F1915">
        <w:rPr>
          <w:rFonts w:ascii="Arial" w:hAnsi="Arial" w:cs="Arial"/>
          <w:i/>
          <w:sz w:val="20"/>
          <w:szCs w:val="20"/>
          <w:lang w:val="es-ES"/>
        </w:rPr>
        <w:t xml:space="preserve">Penalización propuesta asociada al indicador/s </w:t>
      </w:r>
      <w:r w:rsidR="004040A1" w:rsidRPr="000F1915">
        <w:rPr>
          <w:rFonts w:ascii="Arial" w:hAnsi="Arial" w:cs="Arial"/>
          <w:i/>
          <w:sz w:val="20"/>
          <w:szCs w:val="20"/>
          <w:lang w:val="es-ES"/>
        </w:rPr>
        <w:t>propuestos</w:t>
      </w:r>
      <w:r w:rsidRPr="000F1915">
        <w:rPr>
          <w:rFonts w:ascii="Arial" w:hAnsi="Arial" w:cs="Arial"/>
          <w:i/>
          <w:sz w:val="20"/>
          <w:szCs w:val="20"/>
          <w:lang w:val="es-ES"/>
        </w:rPr>
        <w:t>.</w:t>
      </w:r>
    </w:p>
    <w:p w14:paraId="6F7C67E6" w14:textId="77777777" w:rsidR="007C114B" w:rsidRPr="000F1915" w:rsidRDefault="007C114B" w:rsidP="000F1915">
      <w:pPr>
        <w:pStyle w:val="Prrafodelista"/>
        <w:shd w:val="clear" w:color="auto" w:fill="DBE5F1" w:themeFill="accent1" w:themeFillTint="33"/>
        <w:spacing w:after="0"/>
        <w:ind w:left="153"/>
        <w:rPr>
          <w:rFonts w:ascii="Arial" w:hAnsi="Arial" w:cs="Arial"/>
          <w:i/>
          <w:sz w:val="20"/>
          <w:szCs w:val="20"/>
          <w:lang w:val="es-ES"/>
        </w:rPr>
      </w:pPr>
      <w:r w:rsidRPr="000F1915">
        <w:rPr>
          <w:rFonts w:ascii="Arial" w:hAnsi="Arial" w:cs="Arial"/>
          <w:i/>
          <w:sz w:val="20"/>
          <w:szCs w:val="20"/>
          <w:lang w:val="es-ES"/>
        </w:rPr>
        <w:t>La falta de concreción en alguno de los elementos exigidos comportará la no valoración del criterio. No se valorarán indicadores o propuestas duplicadas ni aquellas que, con independencia de su denominación, respondan a un mismo objetivo, contenido o funcionalidad o midan la misma variable de control.</w:t>
      </w:r>
    </w:p>
    <w:p w14:paraId="12AAC670" w14:textId="77777777" w:rsidR="007C114B" w:rsidRPr="000F1915" w:rsidRDefault="007C114B" w:rsidP="000F1915">
      <w:pPr>
        <w:rPr>
          <w:rFonts w:cs="Arial"/>
          <w:szCs w:val="20"/>
          <w:lang w:val="es-ES"/>
        </w:rPr>
      </w:pPr>
    </w:p>
    <w:p w14:paraId="3C8B6F1C" w14:textId="77777777" w:rsidR="007C114B" w:rsidRPr="000F1915" w:rsidRDefault="007C114B" w:rsidP="000F1915">
      <w:pPr>
        <w:pStyle w:val="Prrafodelista"/>
        <w:numPr>
          <w:ilvl w:val="0"/>
          <w:numId w:val="26"/>
        </w:numPr>
        <w:spacing w:after="0"/>
        <w:ind w:left="873"/>
        <w:rPr>
          <w:rFonts w:ascii="Arial" w:hAnsi="Arial" w:cs="Arial"/>
          <w:b/>
          <w:sz w:val="20"/>
          <w:szCs w:val="20"/>
          <w:lang w:val="es-ES"/>
        </w:rPr>
      </w:pPr>
      <w:r w:rsidRPr="000F1915">
        <w:rPr>
          <w:rFonts w:ascii="Arial" w:hAnsi="Arial" w:cs="Arial"/>
          <w:b/>
          <w:sz w:val="20"/>
          <w:szCs w:val="20"/>
          <w:lang w:val="es-ES"/>
        </w:rPr>
        <w:t>Propuesta de mejora de las retribuciones salariales del personal adscrito al contrato:</w:t>
      </w:r>
    </w:p>
    <w:p w14:paraId="4C325665" w14:textId="77777777" w:rsidR="007C114B" w:rsidRPr="000F1915" w:rsidRDefault="007C114B" w:rsidP="000F1915">
      <w:pPr>
        <w:pStyle w:val="Prrafodelista"/>
        <w:spacing w:after="0"/>
        <w:ind w:left="873"/>
        <w:rPr>
          <w:rFonts w:ascii="Arial" w:hAnsi="Arial" w:cs="Arial"/>
          <w:sz w:val="20"/>
          <w:szCs w:val="20"/>
          <w:lang w:val="es-ES"/>
        </w:rPr>
      </w:pPr>
      <w:r w:rsidRPr="000F1915">
        <w:rPr>
          <w:rFonts w:ascii="Arial" w:hAnsi="Arial" w:cs="Arial"/>
          <w:sz w:val="20"/>
          <w:szCs w:val="20"/>
          <w:lang w:val="es-ES"/>
        </w:rPr>
        <w:t>El licitador se compromete a asumir un incremento del salario base bruto anual del personal directamente adscrito a la ejecución del contrato, por encima de las cuantías mínimas establecidas en el convenio colectivo sectorial aplicable.</w:t>
      </w:r>
    </w:p>
    <w:p w14:paraId="422936A2" w14:textId="77777777" w:rsidR="007C114B" w:rsidRPr="000F1915" w:rsidRDefault="007C114B" w:rsidP="000F1915">
      <w:pPr>
        <w:pStyle w:val="Prrafodelista"/>
        <w:spacing w:after="0"/>
        <w:ind w:left="153"/>
        <w:rPr>
          <w:rFonts w:ascii="Arial" w:hAnsi="Arial" w:cs="Arial"/>
          <w:sz w:val="20"/>
          <w:szCs w:val="20"/>
          <w:lang w:val="es-ES"/>
        </w:rPr>
      </w:pPr>
    </w:p>
    <w:tbl>
      <w:tblPr>
        <w:tblStyle w:val="Tabladecuadrcula1clara"/>
        <w:tblW w:w="4836" w:type="pct"/>
        <w:jc w:val="center"/>
        <w:tblLook w:val="04A0" w:firstRow="1" w:lastRow="0" w:firstColumn="1" w:lastColumn="0" w:noHBand="0" w:noVBand="1"/>
      </w:tblPr>
      <w:tblGrid>
        <w:gridCol w:w="6123"/>
        <w:gridCol w:w="3294"/>
      </w:tblGrid>
      <w:tr w:rsidR="007C114B" w:rsidRPr="000F1915" w14:paraId="494D55B6" w14:textId="77777777" w:rsidTr="00061CBB">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251" w:type="pct"/>
            <w:shd w:val="clear" w:color="auto" w:fill="DBE5F1" w:themeFill="accent1" w:themeFillTint="33"/>
            <w:noWrap/>
            <w:vAlign w:val="center"/>
            <w:hideMark/>
          </w:tcPr>
          <w:p w14:paraId="4221CBCE" w14:textId="77777777" w:rsidR="007C114B" w:rsidRPr="000F1915" w:rsidRDefault="007C114B" w:rsidP="000F1915">
            <w:pPr>
              <w:jc w:val="center"/>
              <w:rPr>
                <w:rFonts w:cs="Arial"/>
                <w:sz w:val="20"/>
                <w:szCs w:val="20"/>
                <w:lang w:val="es-ES"/>
              </w:rPr>
            </w:pPr>
            <w:r w:rsidRPr="000F1915">
              <w:rPr>
                <w:rFonts w:cs="Arial"/>
                <w:sz w:val="20"/>
                <w:szCs w:val="20"/>
                <w:lang w:val="es-ES"/>
              </w:rPr>
              <w:t>Categoría Profesional</w:t>
            </w:r>
          </w:p>
        </w:tc>
        <w:tc>
          <w:tcPr>
            <w:tcW w:w="1749" w:type="pct"/>
            <w:shd w:val="clear" w:color="auto" w:fill="DBE5F1" w:themeFill="accent1" w:themeFillTint="33"/>
            <w:vAlign w:val="center"/>
          </w:tcPr>
          <w:p w14:paraId="25946758" w14:textId="77777777" w:rsidR="007C114B" w:rsidRPr="000F1915" w:rsidRDefault="007C114B" w:rsidP="000F19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lang w:val="es-ES"/>
              </w:rPr>
            </w:pPr>
            <w:r w:rsidRPr="000F1915">
              <w:rPr>
                <w:rFonts w:cs="Arial"/>
                <w:bCs w:val="0"/>
                <w:sz w:val="20"/>
                <w:szCs w:val="20"/>
                <w:lang w:val="es-ES"/>
              </w:rPr>
              <w:t>Incremento</w:t>
            </w:r>
          </w:p>
        </w:tc>
      </w:tr>
      <w:tr w:rsidR="007C114B" w:rsidRPr="000F1915" w14:paraId="69D9377E"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36DE108B"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Director</w:t>
            </w:r>
          </w:p>
        </w:tc>
        <w:tc>
          <w:tcPr>
            <w:tcW w:w="1749" w:type="pct"/>
            <w:vAlign w:val="center"/>
          </w:tcPr>
          <w:p w14:paraId="002D6DC8"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625B0787"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4D32D290"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Supervisor</w:t>
            </w:r>
          </w:p>
        </w:tc>
        <w:tc>
          <w:tcPr>
            <w:tcW w:w="1749" w:type="pct"/>
            <w:vAlign w:val="center"/>
          </w:tcPr>
          <w:p w14:paraId="31C4B4DB"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04C1534E"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593CBB4E"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2</w:t>
            </w:r>
          </w:p>
        </w:tc>
        <w:tc>
          <w:tcPr>
            <w:tcW w:w="1749" w:type="pct"/>
            <w:vAlign w:val="center"/>
          </w:tcPr>
          <w:p w14:paraId="09EA8372"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0FB598FE"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07A5953B"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2</w:t>
            </w:r>
          </w:p>
        </w:tc>
        <w:tc>
          <w:tcPr>
            <w:tcW w:w="1749" w:type="pct"/>
            <w:vAlign w:val="center"/>
          </w:tcPr>
          <w:p w14:paraId="765AAD41"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7C748B8F"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44BAFDD9"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2</w:t>
            </w:r>
          </w:p>
        </w:tc>
        <w:tc>
          <w:tcPr>
            <w:tcW w:w="1749" w:type="pct"/>
            <w:vAlign w:val="center"/>
          </w:tcPr>
          <w:p w14:paraId="54A942CD"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17075723"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1E1AEC08"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2</w:t>
            </w:r>
          </w:p>
        </w:tc>
        <w:tc>
          <w:tcPr>
            <w:tcW w:w="1749" w:type="pct"/>
            <w:vAlign w:val="center"/>
          </w:tcPr>
          <w:p w14:paraId="09DDA4C9"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5BF63A83"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0FA6A253"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1</w:t>
            </w:r>
          </w:p>
        </w:tc>
        <w:tc>
          <w:tcPr>
            <w:tcW w:w="1749" w:type="pct"/>
            <w:vAlign w:val="center"/>
          </w:tcPr>
          <w:p w14:paraId="06ADFE02"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53305AFC"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102F9EBE"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1</w:t>
            </w:r>
          </w:p>
        </w:tc>
        <w:tc>
          <w:tcPr>
            <w:tcW w:w="1749" w:type="pct"/>
            <w:vAlign w:val="center"/>
          </w:tcPr>
          <w:p w14:paraId="0DE988C3"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28490B3B"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011F4D97"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 xml:space="preserve">Oficial </w:t>
            </w:r>
            <w:proofErr w:type="spellStart"/>
            <w:r w:rsidRPr="000F1915">
              <w:rPr>
                <w:rFonts w:cs="Arial"/>
                <w:color w:val="000000"/>
                <w:sz w:val="20"/>
                <w:szCs w:val="20"/>
                <w:lang w:val="es-ES"/>
              </w:rPr>
              <w:t>Admin</w:t>
            </w:r>
            <w:proofErr w:type="spellEnd"/>
            <w:r w:rsidRPr="000F1915">
              <w:rPr>
                <w:rFonts w:cs="Arial"/>
                <w:color w:val="000000"/>
                <w:sz w:val="20"/>
                <w:szCs w:val="20"/>
                <w:lang w:val="es-ES"/>
              </w:rPr>
              <w:t>. Nivel 1</w:t>
            </w:r>
          </w:p>
        </w:tc>
        <w:tc>
          <w:tcPr>
            <w:tcW w:w="1749" w:type="pct"/>
            <w:vAlign w:val="center"/>
          </w:tcPr>
          <w:p w14:paraId="28F05DBE"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tr w:rsidR="007C114B" w:rsidRPr="000F1915" w14:paraId="5391601E" w14:textId="77777777" w:rsidTr="00061CBB">
        <w:trPr>
          <w:trHeight w:val="309"/>
          <w:jc w:val="center"/>
        </w:trPr>
        <w:tc>
          <w:tcPr>
            <w:cnfStyle w:val="001000000000" w:firstRow="0" w:lastRow="0" w:firstColumn="1" w:lastColumn="0" w:oddVBand="0" w:evenVBand="0" w:oddHBand="0" w:evenHBand="0" w:firstRowFirstColumn="0" w:firstRowLastColumn="0" w:lastRowFirstColumn="0" w:lastRowLastColumn="0"/>
            <w:tcW w:w="3251" w:type="pct"/>
            <w:noWrap/>
            <w:vAlign w:val="center"/>
            <w:hideMark/>
          </w:tcPr>
          <w:p w14:paraId="1540A72C" w14:textId="77777777" w:rsidR="007C114B" w:rsidRPr="000F1915" w:rsidRDefault="007C114B" w:rsidP="000F1915">
            <w:pPr>
              <w:rPr>
                <w:rFonts w:cs="Arial"/>
                <w:color w:val="000000"/>
                <w:sz w:val="20"/>
                <w:szCs w:val="20"/>
                <w:lang w:val="es-ES"/>
              </w:rPr>
            </w:pPr>
            <w:r w:rsidRPr="000F1915">
              <w:rPr>
                <w:rFonts w:cs="Arial"/>
                <w:color w:val="000000"/>
                <w:sz w:val="20"/>
                <w:szCs w:val="20"/>
                <w:lang w:val="es-ES"/>
              </w:rPr>
              <w:t>Telefonista Nivel 2</w:t>
            </w:r>
          </w:p>
        </w:tc>
        <w:tc>
          <w:tcPr>
            <w:tcW w:w="1749" w:type="pct"/>
            <w:vAlign w:val="center"/>
          </w:tcPr>
          <w:p w14:paraId="6C59FED0" w14:textId="77777777" w:rsidR="007C114B" w:rsidRPr="000F1915" w:rsidRDefault="007C114B" w:rsidP="000F1915">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ES"/>
              </w:rPr>
            </w:pPr>
            <w:r w:rsidRPr="000F1915">
              <w:rPr>
                <w:rFonts w:cs="Arial"/>
                <w:sz w:val="20"/>
                <w:szCs w:val="20"/>
                <w:lang w:val="es-ES"/>
              </w:rPr>
              <w:t>...%</w:t>
            </w:r>
          </w:p>
        </w:tc>
      </w:tr>
      <w:bookmarkEnd w:id="0"/>
    </w:tbl>
    <w:p w14:paraId="0B214C5F" w14:textId="77777777" w:rsidR="007C114B" w:rsidRPr="000F1915" w:rsidRDefault="007C114B" w:rsidP="000F1915">
      <w:pPr>
        <w:rPr>
          <w:rFonts w:cs="Arial"/>
          <w:color w:val="000000"/>
          <w:szCs w:val="20"/>
          <w:lang w:val="es-ES"/>
        </w:rPr>
      </w:pPr>
    </w:p>
    <w:p w14:paraId="177B9A74" w14:textId="77777777" w:rsidR="007C114B" w:rsidRPr="000F1915" w:rsidRDefault="007C114B" w:rsidP="000F1915">
      <w:pPr>
        <w:pStyle w:val="Prrafodelista"/>
        <w:spacing w:after="0"/>
        <w:ind w:left="709"/>
        <w:rPr>
          <w:rFonts w:ascii="Arial" w:hAnsi="Arial" w:cs="Arial"/>
          <w:sz w:val="20"/>
          <w:szCs w:val="20"/>
          <w:lang w:val="es-ES"/>
        </w:rPr>
      </w:pPr>
      <w:r w:rsidRPr="000F1915">
        <w:rPr>
          <w:rFonts w:ascii="Arial" w:hAnsi="Arial" w:cs="Arial"/>
          <w:sz w:val="20"/>
          <w:szCs w:val="20"/>
          <w:lang w:val="es-ES"/>
        </w:rPr>
        <w:t>Incremento medio: .............%</w:t>
      </w:r>
    </w:p>
    <w:p w14:paraId="7BE1019E" w14:textId="77777777" w:rsidR="007C114B" w:rsidRPr="000F1915" w:rsidRDefault="007C114B" w:rsidP="000F1915">
      <w:pPr>
        <w:rPr>
          <w:rFonts w:cs="Arial"/>
          <w:color w:val="000000"/>
          <w:szCs w:val="20"/>
          <w:lang w:val="es-ES"/>
        </w:rPr>
      </w:pPr>
    </w:p>
    <w:p w14:paraId="0208146C" w14:textId="77777777" w:rsidR="007C114B" w:rsidRPr="000F1915" w:rsidRDefault="007C114B" w:rsidP="000F1915">
      <w:pPr>
        <w:rPr>
          <w:rFonts w:cs="Arial"/>
          <w:color w:val="000000"/>
          <w:szCs w:val="20"/>
          <w:lang w:val="es-ES"/>
        </w:rPr>
      </w:pPr>
      <w:r w:rsidRPr="000F1915">
        <w:rPr>
          <w:rFonts w:cs="Arial"/>
          <w:color w:val="000000"/>
          <w:szCs w:val="20"/>
          <w:lang w:val="es-ES"/>
        </w:rPr>
        <w:t>Lugar, fecha y firma de la persona que formula la proposición</w:t>
      </w:r>
    </w:p>
    <w:p w14:paraId="0B0416D4" w14:textId="77777777" w:rsidR="007C114B" w:rsidRPr="000F1915" w:rsidRDefault="007C114B" w:rsidP="000F1915">
      <w:pPr>
        <w:rPr>
          <w:rFonts w:cs="Arial"/>
          <w:color w:val="000000"/>
          <w:szCs w:val="20"/>
          <w:lang w:val="es-ES"/>
        </w:rPr>
      </w:pPr>
    </w:p>
    <w:p w14:paraId="36EC8136" w14:textId="77777777" w:rsidR="007C114B" w:rsidRPr="000F1915" w:rsidRDefault="007C114B" w:rsidP="000F1915">
      <w:pPr>
        <w:shd w:val="clear" w:color="auto" w:fill="FFFFFF"/>
        <w:tabs>
          <w:tab w:val="left" w:leader="dot" w:pos="7162"/>
        </w:tabs>
        <w:ind w:left="284"/>
        <w:rPr>
          <w:rFonts w:cs="Arial"/>
          <w:color w:val="000000"/>
          <w:spacing w:val="1"/>
          <w:szCs w:val="20"/>
          <w:lang w:val="es-ES"/>
        </w:rPr>
      </w:pPr>
    </w:p>
    <w:p w14:paraId="2A25B5F2" w14:textId="77777777" w:rsidR="007C114B" w:rsidRPr="000F1915" w:rsidRDefault="007C114B" w:rsidP="000F1915">
      <w:pPr>
        <w:shd w:val="clear" w:color="auto" w:fill="FFFFFF"/>
        <w:tabs>
          <w:tab w:val="left" w:leader="dot" w:pos="7162"/>
        </w:tabs>
        <w:ind w:left="284"/>
        <w:rPr>
          <w:rFonts w:cs="Arial"/>
          <w:color w:val="000000"/>
          <w:spacing w:val="1"/>
          <w:szCs w:val="20"/>
          <w:lang w:val="es-ES"/>
        </w:rPr>
      </w:pPr>
    </w:p>
    <w:p w14:paraId="03C1DE75" w14:textId="77777777" w:rsidR="007C114B" w:rsidRPr="000F1915" w:rsidRDefault="007C114B" w:rsidP="000F1915">
      <w:pPr>
        <w:shd w:val="clear" w:color="auto" w:fill="FFFFFF"/>
        <w:tabs>
          <w:tab w:val="left" w:leader="dot" w:pos="7162"/>
        </w:tabs>
        <w:ind w:left="284"/>
        <w:rPr>
          <w:rFonts w:cs="Arial"/>
          <w:color w:val="000000"/>
          <w:spacing w:val="1"/>
          <w:szCs w:val="20"/>
          <w:lang w:val="es-ES"/>
        </w:rPr>
      </w:pPr>
    </w:p>
    <w:p w14:paraId="3F7FE44E" w14:textId="77777777" w:rsidR="007C114B" w:rsidRPr="000F1915" w:rsidRDefault="007C114B" w:rsidP="000F1915">
      <w:pPr>
        <w:jc w:val="left"/>
        <w:rPr>
          <w:rFonts w:cs="Arial"/>
          <w:color w:val="000000"/>
          <w:spacing w:val="1"/>
          <w:szCs w:val="20"/>
          <w:lang w:val="es-ES"/>
        </w:rPr>
      </w:pPr>
      <w:r w:rsidRPr="000F1915">
        <w:rPr>
          <w:rFonts w:cs="Arial"/>
          <w:color w:val="000000"/>
          <w:spacing w:val="1"/>
          <w:szCs w:val="20"/>
          <w:lang w:val="es-ES"/>
        </w:rPr>
        <w:br w:type="page"/>
      </w:r>
    </w:p>
    <w:p w14:paraId="286647D9" w14:textId="77777777" w:rsidR="007C114B" w:rsidRPr="000F1915" w:rsidRDefault="007C114B" w:rsidP="000F1915">
      <w:pPr>
        <w:shd w:val="clear" w:color="auto" w:fill="FFFFFF"/>
        <w:tabs>
          <w:tab w:val="left" w:leader="dot" w:pos="7162"/>
        </w:tabs>
        <w:ind w:left="284"/>
        <w:rPr>
          <w:rFonts w:cs="Arial"/>
          <w:b/>
          <w:szCs w:val="20"/>
          <w:lang w:val="es-ES"/>
        </w:rPr>
      </w:pPr>
      <w:r w:rsidRPr="000F1915">
        <w:rPr>
          <w:rFonts w:cs="Arial"/>
          <w:b/>
          <w:szCs w:val="20"/>
          <w:lang w:val="es-ES"/>
        </w:rPr>
        <w:t>ANEXO 3</w:t>
      </w:r>
    </w:p>
    <w:p w14:paraId="76DF1C8E" w14:textId="77777777" w:rsidR="007C114B" w:rsidRPr="000F1915" w:rsidRDefault="007C114B" w:rsidP="000F1915">
      <w:pPr>
        <w:autoSpaceDE w:val="0"/>
        <w:autoSpaceDN w:val="0"/>
        <w:adjustRightInd w:val="0"/>
        <w:ind w:left="284" w:firstLine="709"/>
        <w:rPr>
          <w:rFonts w:cs="Arial"/>
          <w:b/>
          <w:szCs w:val="20"/>
          <w:lang w:val="es-ES"/>
        </w:rPr>
      </w:pPr>
    </w:p>
    <w:p w14:paraId="685773C9"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MEDIOS DE ACREDITACIÓN DE LA SOLVENCIA ECONÓMICA, FINANCIERA y TÉCNICA</w:t>
      </w:r>
      <w:r w:rsidRPr="000F1915">
        <w:rPr>
          <w:rFonts w:cs="Arial"/>
          <w:b/>
          <w:bCs/>
          <w:color w:val="000000"/>
          <w:spacing w:val="-4"/>
          <w:szCs w:val="20"/>
          <w:lang w:val="es-ES"/>
        </w:rPr>
        <w:t xml:space="preserve">, y DOCUMENTACIÓN ESPECÍFICA OBLIGATORIA </w:t>
      </w:r>
    </w:p>
    <w:p w14:paraId="7E01DE20" w14:textId="77777777" w:rsidR="007C114B" w:rsidRPr="000F1915" w:rsidRDefault="007C114B" w:rsidP="000F1915">
      <w:pPr>
        <w:tabs>
          <w:tab w:val="left" w:pos="1256"/>
        </w:tabs>
        <w:autoSpaceDE w:val="0"/>
        <w:autoSpaceDN w:val="0"/>
        <w:adjustRightInd w:val="0"/>
        <w:ind w:left="284"/>
        <w:rPr>
          <w:rFonts w:cs="Arial"/>
          <w:szCs w:val="20"/>
          <w:lang w:val="es-ES"/>
        </w:rPr>
      </w:pPr>
      <w:r w:rsidRPr="000F1915">
        <w:rPr>
          <w:rFonts w:cs="Arial"/>
          <w:szCs w:val="20"/>
          <w:lang w:val="es-ES"/>
        </w:rPr>
        <w:tab/>
      </w:r>
    </w:p>
    <w:p w14:paraId="28B37859" w14:textId="77777777" w:rsidR="007C114B" w:rsidRPr="000F1915" w:rsidRDefault="007C114B" w:rsidP="000F1915">
      <w:pPr>
        <w:ind w:left="284"/>
        <w:rPr>
          <w:rFonts w:cs="Arial"/>
          <w:b/>
          <w:spacing w:val="-3"/>
          <w:szCs w:val="20"/>
          <w:lang w:val="es-ES"/>
        </w:rPr>
      </w:pPr>
      <w:r w:rsidRPr="000F1915">
        <w:rPr>
          <w:rFonts w:cs="Arial"/>
          <w:b/>
          <w:spacing w:val="-3"/>
          <w:szCs w:val="20"/>
          <w:lang w:val="es-ES"/>
        </w:rPr>
        <w:t xml:space="preserve">El </w:t>
      </w:r>
      <w:r w:rsidRPr="004040A1">
        <w:rPr>
          <w:rFonts w:cs="Arial"/>
          <w:b/>
          <w:spacing w:val="-3"/>
          <w:szCs w:val="20"/>
          <w:u w:val="single"/>
          <w:lang w:val="es-ES"/>
        </w:rPr>
        <w:t>primer clasificado</w:t>
      </w:r>
      <w:r w:rsidRPr="000F1915">
        <w:rPr>
          <w:rFonts w:cs="Arial"/>
          <w:b/>
          <w:spacing w:val="-3"/>
          <w:szCs w:val="20"/>
          <w:lang w:val="es-ES"/>
        </w:rPr>
        <w:t>, propuesto como adjudicatario deberá acreditar la solvencia económica, financiera, técnica y específica siguiente:</w:t>
      </w:r>
    </w:p>
    <w:p w14:paraId="081CB897" w14:textId="77777777" w:rsidR="007C114B" w:rsidRPr="000F1915" w:rsidRDefault="007C114B" w:rsidP="000F1915">
      <w:pPr>
        <w:ind w:left="284"/>
        <w:rPr>
          <w:rFonts w:cs="Arial"/>
          <w:b/>
          <w:spacing w:val="-3"/>
          <w:szCs w:val="20"/>
          <w:lang w:val="es-ES"/>
        </w:rPr>
      </w:pPr>
    </w:p>
    <w:p w14:paraId="50E22C8E" w14:textId="77777777" w:rsidR="007C114B" w:rsidRPr="000F1915" w:rsidRDefault="007C114B" w:rsidP="000F1915">
      <w:pPr>
        <w:ind w:left="284"/>
        <w:rPr>
          <w:rFonts w:cs="Arial"/>
          <w:spacing w:val="-3"/>
          <w:szCs w:val="20"/>
          <w:lang w:val="es-ES"/>
        </w:rPr>
      </w:pPr>
      <w:r w:rsidRPr="000F1915">
        <w:rPr>
          <w:rFonts w:cs="Arial"/>
          <w:b/>
          <w:spacing w:val="-3"/>
          <w:szCs w:val="20"/>
          <w:lang w:val="es-ES"/>
        </w:rPr>
        <w:t>Documentación que acredite la solvencia económica y financiera:</w:t>
      </w:r>
    </w:p>
    <w:p w14:paraId="0FD42A2B" w14:textId="77777777" w:rsidR="007C114B" w:rsidRPr="000F1915" w:rsidRDefault="007C114B" w:rsidP="000F1915">
      <w:pPr>
        <w:ind w:left="284"/>
        <w:rPr>
          <w:rFonts w:cs="Arial"/>
          <w:spacing w:val="-3"/>
          <w:szCs w:val="20"/>
          <w:lang w:val="es-ES"/>
        </w:rPr>
      </w:pPr>
    </w:p>
    <w:p w14:paraId="59625A48" w14:textId="77777777" w:rsidR="007C114B" w:rsidRPr="000F1915" w:rsidRDefault="007C114B" w:rsidP="000F1915">
      <w:pPr>
        <w:ind w:left="284"/>
        <w:rPr>
          <w:rFonts w:cs="Arial"/>
          <w:szCs w:val="20"/>
          <w:lang w:val="es-ES"/>
        </w:rPr>
      </w:pPr>
      <w:r w:rsidRPr="000F1915">
        <w:rPr>
          <w:rFonts w:cs="Arial"/>
          <w:szCs w:val="20"/>
          <w:lang w:val="es-ES"/>
        </w:rPr>
        <w:t xml:space="preserve">De conformidad con lo dispuesto en el artículo 87 de la LCSP, la justificación de la solvencia económica - financiera del licitador se acreditará por el siguiente medio: </w:t>
      </w:r>
    </w:p>
    <w:p w14:paraId="2D2E71DF" w14:textId="77777777" w:rsidR="007C114B" w:rsidRPr="000F1915" w:rsidRDefault="007C114B" w:rsidP="000F1915">
      <w:pPr>
        <w:ind w:left="284"/>
        <w:rPr>
          <w:rFonts w:cs="Arial"/>
          <w:szCs w:val="20"/>
          <w:lang w:val="es-ES"/>
        </w:rPr>
      </w:pPr>
    </w:p>
    <w:p w14:paraId="69D33932" w14:textId="77777777" w:rsidR="007C114B" w:rsidRPr="000F1915" w:rsidRDefault="007C114B" w:rsidP="000F1915">
      <w:pPr>
        <w:widowControl w:val="0"/>
        <w:numPr>
          <w:ilvl w:val="0"/>
          <w:numId w:val="24"/>
        </w:numPr>
        <w:rPr>
          <w:rFonts w:cs="Arial"/>
          <w:szCs w:val="20"/>
          <w:lang w:val="es-ES"/>
        </w:rPr>
      </w:pPr>
      <w:r w:rsidRPr="000F1915">
        <w:rPr>
          <w:rFonts w:cs="Arial"/>
          <w:szCs w:val="20"/>
          <w:lang w:val="es-ES"/>
        </w:rPr>
        <w:t xml:space="preserve">Volumen anual de negocios en el ámbito </w:t>
      </w:r>
      <w:r w:rsidRPr="000F1915">
        <w:rPr>
          <w:rFonts w:cs="Arial"/>
          <w:lang w:val="es-ES"/>
        </w:rPr>
        <w:t>a que se refiera el contrato, referido al mejor ejercicio dentro de los tres últimos disponibles en función de las fechas de constitución o de inicio de actividades del empresario y de presentación de las ofertas por importe igual o superior al valor estimado del contrato</w:t>
      </w:r>
      <w:r w:rsidRPr="000F1915">
        <w:rPr>
          <w:rFonts w:cs="Arial"/>
          <w:szCs w:val="20"/>
          <w:lang w:val="es-ES"/>
        </w:rPr>
        <w:t xml:space="preserve">. </w:t>
      </w:r>
    </w:p>
    <w:p w14:paraId="6746346A" w14:textId="77777777" w:rsidR="007C114B" w:rsidRPr="000F1915" w:rsidRDefault="007C114B" w:rsidP="000F1915">
      <w:pPr>
        <w:ind w:left="284"/>
        <w:rPr>
          <w:rFonts w:cs="Arial"/>
          <w:szCs w:val="20"/>
          <w:lang w:val="es-ES"/>
        </w:rPr>
      </w:pPr>
    </w:p>
    <w:p w14:paraId="0B55AD03" w14:textId="77777777" w:rsidR="007C114B" w:rsidRPr="000F1915" w:rsidRDefault="007C114B" w:rsidP="000F1915">
      <w:pPr>
        <w:ind w:left="284"/>
        <w:rPr>
          <w:rFonts w:cs="Arial"/>
          <w:szCs w:val="20"/>
          <w:lang w:val="es-ES"/>
        </w:rPr>
      </w:pPr>
      <w:r w:rsidRPr="000F1915">
        <w:rPr>
          <w:rFonts w:cs="Arial"/>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70DB1225" w14:textId="77777777" w:rsidR="007C114B" w:rsidRPr="000F1915" w:rsidRDefault="007C114B" w:rsidP="000F1915">
      <w:pPr>
        <w:ind w:left="284"/>
        <w:rPr>
          <w:rFonts w:cs="Arial"/>
          <w:szCs w:val="20"/>
          <w:lang w:val="es-ES"/>
        </w:rPr>
      </w:pPr>
    </w:p>
    <w:p w14:paraId="1F540F47" w14:textId="77777777" w:rsidR="007C114B" w:rsidRPr="000F1915" w:rsidRDefault="007C114B" w:rsidP="000F1915">
      <w:pPr>
        <w:ind w:left="284"/>
        <w:rPr>
          <w:rFonts w:cs="Arial"/>
          <w:szCs w:val="20"/>
          <w:lang w:val="es-ES"/>
        </w:rPr>
      </w:pPr>
      <w:r w:rsidRPr="000F1915">
        <w:rPr>
          <w:rFonts w:cs="Arial"/>
          <w:szCs w:val="20"/>
          <w:lang w:val="es-ES"/>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76DAD7C1" w14:textId="77777777" w:rsidR="007C114B" w:rsidRPr="000F1915" w:rsidRDefault="007C114B" w:rsidP="000F1915">
      <w:pPr>
        <w:ind w:left="284"/>
        <w:rPr>
          <w:rFonts w:cs="Arial"/>
          <w:szCs w:val="20"/>
          <w:lang w:val="es-ES"/>
        </w:rPr>
      </w:pPr>
    </w:p>
    <w:p w14:paraId="4493F376" w14:textId="77777777" w:rsidR="007C114B" w:rsidRPr="000F1915" w:rsidRDefault="007C114B" w:rsidP="000F1915">
      <w:pPr>
        <w:ind w:left="284"/>
        <w:rPr>
          <w:rFonts w:cs="Arial"/>
          <w:b/>
          <w:szCs w:val="20"/>
          <w:lang w:val="es-ES"/>
        </w:rPr>
      </w:pPr>
      <w:r w:rsidRPr="000F1915">
        <w:rPr>
          <w:rFonts w:cs="Arial"/>
          <w:b/>
          <w:szCs w:val="20"/>
          <w:lang w:val="es-ES"/>
        </w:rPr>
        <w:t>Documentación que acredite la solvencia técnica o profesional:</w:t>
      </w:r>
    </w:p>
    <w:p w14:paraId="7AEFC284" w14:textId="77777777" w:rsidR="007C114B" w:rsidRPr="000F1915" w:rsidRDefault="007C114B" w:rsidP="000F1915">
      <w:pPr>
        <w:pStyle w:val="Legal1"/>
        <w:rPr>
          <w:rFonts w:cs="Arial"/>
          <w:sz w:val="20"/>
          <w:szCs w:val="20"/>
          <w:lang w:val="es-ES"/>
        </w:rPr>
      </w:pPr>
    </w:p>
    <w:p w14:paraId="5B063B30" w14:textId="77777777" w:rsidR="007C114B" w:rsidRPr="000F1915" w:rsidRDefault="007C114B" w:rsidP="000F1915">
      <w:pPr>
        <w:ind w:left="284"/>
        <w:rPr>
          <w:rFonts w:cs="Arial"/>
          <w:szCs w:val="20"/>
          <w:lang w:val="es-ES"/>
        </w:rPr>
      </w:pPr>
      <w:r w:rsidRPr="000F1915">
        <w:rPr>
          <w:rFonts w:cs="Arial"/>
          <w:szCs w:val="20"/>
          <w:lang w:val="es-ES"/>
        </w:rPr>
        <w:t>De conformidad con lo dispuesto en el artículo 90 de la LCSP, la justificación de la solvencia técnica del licitador se acreditará por los siguientes medios:</w:t>
      </w:r>
    </w:p>
    <w:p w14:paraId="19197662" w14:textId="77777777" w:rsidR="007C114B" w:rsidRPr="000F1915" w:rsidRDefault="007C114B" w:rsidP="000F1915">
      <w:pPr>
        <w:ind w:left="284"/>
        <w:rPr>
          <w:rFonts w:cs="Arial"/>
          <w:szCs w:val="20"/>
          <w:lang w:val="es-ES"/>
        </w:rPr>
      </w:pPr>
    </w:p>
    <w:p w14:paraId="00DF4E32" w14:textId="77777777" w:rsidR="007C114B" w:rsidRPr="000F1915" w:rsidRDefault="007C114B" w:rsidP="000F1915">
      <w:pPr>
        <w:widowControl w:val="0"/>
        <w:numPr>
          <w:ilvl w:val="0"/>
          <w:numId w:val="24"/>
        </w:numPr>
        <w:rPr>
          <w:rFonts w:cs="Arial"/>
          <w:szCs w:val="20"/>
          <w:lang w:val="es-ES"/>
        </w:rPr>
      </w:pPr>
      <w:r w:rsidRPr="000F1915">
        <w:rPr>
          <w:rFonts w:cs="Arial"/>
          <w:szCs w:val="20"/>
          <w:lang w:val="es-ES"/>
        </w:rPr>
        <w:t>Relación de los principales servicios o trabajos efectuados por el empresario de igual o similar naturaleza que los que constituyen el objeto del contrato en el curso de, como máximo los tres últimos años, en la que se indique el importe, la fecha y el destinatario, público o privado de los mismos.</w:t>
      </w:r>
    </w:p>
    <w:p w14:paraId="11C7774F" w14:textId="77777777" w:rsidR="007C114B" w:rsidRPr="000F1915" w:rsidRDefault="007C114B" w:rsidP="000F1915">
      <w:pPr>
        <w:widowControl w:val="0"/>
        <w:rPr>
          <w:rFonts w:cs="Arial"/>
          <w:szCs w:val="20"/>
          <w:lang w:val="es-ES"/>
        </w:rPr>
      </w:pPr>
    </w:p>
    <w:p w14:paraId="2C38CC72" w14:textId="77777777" w:rsidR="007C114B" w:rsidRPr="000F1915" w:rsidRDefault="007C114B" w:rsidP="000F1915">
      <w:pPr>
        <w:widowControl w:val="0"/>
        <w:ind w:left="1069"/>
        <w:rPr>
          <w:rFonts w:cs="Arial"/>
          <w:szCs w:val="20"/>
          <w:lang w:val="es-ES"/>
        </w:rPr>
      </w:pPr>
      <w:r w:rsidRPr="000F1915">
        <w:rPr>
          <w:rFonts w:cs="Arial"/>
          <w:szCs w:val="20"/>
          <w:lang w:val="es-ES"/>
        </w:rPr>
        <w:t>Los licitadores deberán acreditar haber ejecutado de forma acumulada un importe mínimo (sin impuestos) igual o superior al presupuesto base de licitación.</w:t>
      </w:r>
    </w:p>
    <w:p w14:paraId="1A07FFFB" w14:textId="77777777" w:rsidR="007C114B" w:rsidRPr="000F1915" w:rsidRDefault="007C114B" w:rsidP="000F1915">
      <w:pPr>
        <w:widowControl w:val="0"/>
        <w:rPr>
          <w:rFonts w:cs="Arial"/>
          <w:szCs w:val="20"/>
          <w:lang w:val="es-ES"/>
        </w:rPr>
      </w:pPr>
    </w:p>
    <w:p w14:paraId="3FF3F1C0" w14:textId="77777777" w:rsidR="007C114B" w:rsidRPr="000F1915" w:rsidRDefault="007C114B" w:rsidP="000F1915">
      <w:pPr>
        <w:widowControl w:val="0"/>
        <w:ind w:left="284"/>
        <w:rPr>
          <w:rFonts w:cs="Arial"/>
          <w:szCs w:val="20"/>
          <w:lang w:val="es-ES"/>
        </w:rPr>
      </w:pPr>
    </w:p>
    <w:p w14:paraId="0C8E1F5E" w14:textId="77777777" w:rsidR="007C114B" w:rsidRPr="000F1915" w:rsidRDefault="007C114B" w:rsidP="000F1915">
      <w:pPr>
        <w:jc w:val="left"/>
        <w:rPr>
          <w:rFonts w:eastAsia="Arial" w:cs="Arial"/>
          <w:szCs w:val="20"/>
          <w:lang w:val="es-ES"/>
        </w:rPr>
      </w:pPr>
      <w:r w:rsidRPr="000F1915">
        <w:rPr>
          <w:rFonts w:eastAsia="Arial" w:cs="Arial"/>
          <w:szCs w:val="20"/>
          <w:lang w:val="es-ES"/>
        </w:rPr>
        <w:br w:type="page"/>
      </w:r>
    </w:p>
    <w:p w14:paraId="43561564" w14:textId="77777777" w:rsidR="007C114B" w:rsidRPr="000F1915" w:rsidRDefault="007C114B" w:rsidP="000F1915">
      <w:pPr>
        <w:shd w:val="clear" w:color="auto" w:fill="FFFFFF"/>
        <w:tabs>
          <w:tab w:val="left" w:leader="dot" w:pos="7162"/>
        </w:tabs>
        <w:rPr>
          <w:rFonts w:cs="Arial"/>
          <w:b/>
          <w:szCs w:val="20"/>
          <w:lang w:val="es-ES"/>
        </w:rPr>
      </w:pPr>
      <w:r w:rsidRPr="000F1915">
        <w:rPr>
          <w:rFonts w:cs="Arial"/>
          <w:b/>
          <w:szCs w:val="20"/>
          <w:lang w:val="es-ES"/>
        </w:rPr>
        <w:t>ANEXO 4</w:t>
      </w:r>
    </w:p>
    <w:p w14:paraId="587F78AA" w14:textId="77777777" w:rsidR="007C114B" w:rsidRPr="000F1915" w:rsidRDefault="007C114B" w:rsidP="000F1915">
      <w:pPr>
        <w:shd w:val="clear" w:color="auto" w:fill="FFFFFF"/>
        <w:tabs>
          <w:tab w:val="left" w:leader="dot" w:pos="7162"/>
        </w:tabs>
        <w:rPr>
          <w:rFonts w:cs="Arial"/>
          <w:b/>
          <w:szCs w:val="20"/>
          <w:lang w:val="es-ES"/>
        </w:rPr>
      </w:pPr>
    </w:p>
    <w:p w14:paraId="2D44FBB5" w14:textId="77777777" w:rsidR="007C114B" w:rsidRPr="000F1915" w:rsidRDefault="007C114B" w:rsidP="000F1915">
      <w:pPr>
        <w:shd w:val="clear" w:color="auto" w:fill="FFFFFF"/>
        <w:tabs>
          <w:tab w:val="left" w:leader="dot" w:pos="7162"/>
        </w:tabs>
        <w:rPr>
          <w:rFonts w:cs="Arial"/>
          <w:b/>
          <w:szCs w:val="20"/>
          <w:lang w:val="es-ES"/>
        </w:rPr>
      </w:pPr>
      <w:r w:rsidRPr="000F1915">
        <w:rPr>
          <w:rFonts w:cs="Arial"/>
          <w:b/>
          <w:szCs w:val="20"/>
          <w:lang w:val="es-ES"/>
        </w:rPr>
        <w:t xml:space="preserve">CRITERIOS DE ADJUDICACIÓN </w:t>
      </w:r>
    </w:p>
    <w:p w14:paraId="4A792273" w14:textId="77777777" w:rsidR="007C114B" w:rsidRPr="000F1915" w:rsidRDefault="007C114B" w:rsidP="000F1915">
      <w:pPr>
        <w:widowControl w:val="0"/>
        <w:ind w:left="284" w:firstLine="141"/>
        <w:rPr>
          <w:rFonts w:cs="Arial"/>
          <w:b/>
          <w:szCs w:val="20"/>
          <w:lang w:val="es-ES"/>
        </w:rPr>
      </w:pPr>
    </w:p>
    <w:p w14:paraId="242B6B7F" w14:textId="77777777" w:rsidR="007C114B" w:rsidRPr="000F1915" w:rsidRDefault="007C114B" w:rsidP="000F1915">
      <w:pPr>
        <w:pStyle w:val="Textoindependiente2"/>
        <w:tabs>
          <w:tab w:val="left" w:pos="567"/>
          <w:tab w:val="left" w:pos="1134"/>
          <w:tab w:val="left" w:pos="1702"/>
          <w:tab w:val="left" w:pos="4678"/>
          <w:tab w:val="left" w:pos="4892"/>
          <w:tab w:val="left" w:pos="5245"/>
        </w:tabs>
        <w:ind w:right="-2"/>
        <w:rPr>
          <w:rFonts w:ascii="Arial" w:hAnsi="Arial" w:cs="Arial"/>
          <w:b w:val="0"/>
          <w:sz w:val="20"/>
          <w:lang w:val="es-ES"/>
        </w:rPr>
      </w:pPr>
      <w:r w:rsidRPr="000F1915">
        <w:rPr>
          <w:rFonts w:ascii="Arial" w:hAnsi="Arial" w:cs="Arial"/>
          <w:b w:val="0"/>
          <w:sz w:val="20"/>
          <w:lang w:val="es-ES"/>
        </w:rPr>
        <w:t xml:space="preserve">En primer lugar, se comprobará el cumplimiento de los requerimientos básicos exigidos en el pliego de prescripciones técnicas. Cuando una proposición no cumpla estos requerimientos, quedará excluida. Las propuestas que cumplan los requisitos básicos solicitados pasarán a ser valoradas. </w:t>
      </w:r>
    </w:p>
    <w:p w14:paraId="30C7B92F" w14:textId="77777777" w:rsidR="007C114B" w:rsidRPr="000F1915" w:rsidRDefault="007C114B" w:rsidP="000F1915">
      <w:pPr>
        <w:ind w:left="284"/>
        <w:rPr>
          <w:rFonts w:cs="Arial"/>
          <w:szCs w:val="20"/>
          <w:lang w:val="es-ES"/>
        </w:rPr>
      </w:pPr>
    </w:p>
    <w:p w14:paraId="791815F0" w14:textId="77777777" w:rsidR="007C114B" w:rsidRPr="000F1915" w:rsidRDefault="007C114B" w:rsidP="000F1915">
      <w:pPr>
        <w:rPr>
          <w:rFonts w:cs="Arial"/>
          <w:szCs w:val="20"/>
          <w:lang w:val="es-ES"/>
        </w:rPr>
      </w:pPr>
      <w:r w:rsidRPr="000F1915">
        <w:rPr>
          <w:rFonts w:cs="Arial"/>
          <w:szCs w:val="20"/>
          <w:lang w:val="es-ES"/>
        </w:rPr>
        <w:t>De conformidad con el artículo 145.1 de la LCSP y atendiendo al objeto del contrato de referencia, se proponen los siguientes criterios de adjudicación:</w:t>
      </w:r>
    </w:p>
    <w:p w14:paraId="2C0E9E89" w14:textId="77777777" w:rsidR="007C114B" w:rsidRPr="000F1915" w:rsidRDefault="007C114B" w:rsidP="000F1915">
      <w:pPr>
        <w:ind w:left="284"/>
        <w:rPr>
          <w:rFonts w:cs="Arial"/>
          <w:szCs w:val="20"/>
          <w:lang w:val="es-ES"/>
        </w:rPr>
      </w:pPr>
    </w:p>
    <w:p w14:paraId="47E4BB78" w14:textId="77777777" w:rsidR="007C114B" w:rsidRPr="000F1915" w:rsidRDefault="007C114B" w:rsidP="000F1915">
      <w:pPr>
        <w:pStyle w:val="Prrafodelista"/>
        <w:numPr>
          <w:ilvl w:val="0"/>
          <w:numId w:val="28"/>
        </w:numPr>
        <w:autoSpaceDE w:val="0"/>
        <w:autoSpaceDN w:val="0"/>
        <w:adjustRightInd w:val="0"/>
        <w:spacing w:after="0"/>
        <w:rPr>
          <w:rFonts w:ascii="Arial" w:hAnsi="Arial" w:cs="Arial"/>
          <w:sz w:val="20"/>
          <w:szCs w:val="20"/>
          <w:lang w:val="es-ES" w:eastAsia="ca-ES"/>
        </w:rPr>
      </w:pPr>
      <w:r w:rsidRPr="000F1915">
        <w:rPr>
          <w:rFonts w:ascii="Arial" w:hAnsi="Arial" w:cs="Arial"/>
          <w:sz w:val="20"/>
          <w:szCs w:val="20"/>
          <w:lang w:val="es-ES" w:eastAsia="ca-ES"/>
        </w:rPr>
        <w:t xml:space="preserve">Criterios de adjudicación evaluables mediante fórmulas automáticas: </w:t>
      </w:r>
      <w:r w:rsidRPr="000F1915">
        <w:rPr>
          <w:rFonts w:ascii="Arial" w:hAnsi="Arial" w:cs="Arial"/>
          <w:b/>
          <w:sz w:val="20"/>
          <w:szCs w:val="20"/>
          <w:lang w:val="es-ES" w:eastAsia="ca-ES"/>
        </w:rPr>
        <w:t>80 puntos</w:t>
      </w:r>
    </w:p>
    <w:p w14:paraId="2CF8D24C" w14:textId="77777777" w:rsidR="007C114B" w:rsidRPr="000F1915" w:rsidRDefault="007C114B" w:rsidP="000F1915">
      <w:pPr>
        <w:pStyle w:val="Prrafodelista"/>
        <w:numPr>
          <w:ilvl w:val="0"/>
          <w:numId w:val="28"/>
        </w:numPr>
        <w:autoSpaceDE w:val="0"/>
        <w:autoSpaceDN w:val="0"/>
        <w:adjustRightInd w:val="0"/>
        <w:spacing w:after="0"/>
        <w:rPr>
          <w:rFonts w:ascii="Arial" w:hAnsi="Arial" w:cs="Arial"/>
          <w:sz w:val="20"/>
          <w:szCs w:val="20"/>
          <w:lang w:val="es-ES" w:eastAsia="ca-ES"/>
        </w:rPr>
      </w:pPr>
      <w:r w:rsidRPr="000F1915">
        <w:rPr>
          <w:rFonts w:ascii="Arial" w:hAnsi="Arial" w:cs="Arial"/>
          <w:sz w:val="20"/>
          <w:szCs w:val="20"/>
          <w:lang w:val="es-ES" w:eastAsia="ca-ES"/>
        </w:rPr>
        <w:t xml:space="preserve">Criterios de adjudicación evaluables mediante juicio de valor: </w:t>
      </w:r>
      <w:r w:rsidRPr="000F1915">
        <w:rPr>
          <w:rFonts w:ascii="Arial" w:hAnsi="Arial" w:cs="Arial"/>
          <w:b/>
          <w:sz w:val="20"/>
          <w:szCs w:val="20"/>
          <w:lang w:val="es-ES" w:eastAsia="ca-ES"/>
        </w:rPr>
        <w:t>20 puntos</w:t>
      </w:r>
    </w:p>
    <w:p w14:paraId="60A87012" w14:textId="77777777" w:rsidR="007C114B" w:rsidRPr="000F1915" w:rsidRDefault="007C114B" w:rsidP="000F1915">
      <w:pPr>
        <w:autoSpaceDE w:val="0"/>
        <w:autoSpaceDN w:val="0"/>
        <w:adjustRightInd w:val="0"/>
        <w:ind w:left="283" w:firstLine="424"/>
        <w:rPr>
          <w:rFonts w:cs="Arial"/>
          <w:b/>
          <w:bCs/>
          <w:szCs w:val="20"/>
          <w:lang w:val="es-ES" w:eastAsia="ca-ES"/>
        </w:rPr>
      </w:pPr>
    </w:p>
    <w:p w14:paraId="38E040CD" w14:textId="77777777" w:rsidR="007C114B" w:rsidRPr="000F1915" w:rsidRDefault="007C114B" w:rsidP="000F1915">
      <w:pPr>
        <w:autoSpaceDE w:val="0"/>
        <w:autoSpaceDN w:val="0"/>
        <w:adjustRightInd w:val="0"/>
        <w:rPr>
          <w:rFonts w:cs="Arial"/>
          <w:b/>
          <w:bCs/>
          <w:szCs w:val="20"/>
          <w:lang w:val="es-ES" w:eastAsia="ca-ES"/>
        </w:rPr>
      </w:pPr>
    </w:p>
    <w:p w14:paraId="0E22BF49" w14:textId="77777777" w:rsidR="007C114B" w:rsidRPr="000F1915" w:rsidRDefault="007C114B" w:rsidP="000F1915">
      <w:pPr>
        <w:pStyle w:val="Prrafodelista"/>
        <w:numPr>
          <w:ilvl w:val="0"/>
          <w:numId w:val="41"/>
        </w:numPr>
        <w:spacing w:after="0"/>
        <w:ind w:left="426"/>
        <w:jc w:val="left"/>
        <w:rPr>
          <w:rFonts w:ascii="Arial" w:hAnsi="Arial" w:cs="Arial"/>
          <w:b/>
          <w:bCs/>
          <w:sz w:val="20"/>
          <w:szCs w:val="20"/>
          <w:u w:val="single"/>
          <w:lang w:val="es-ES" w:eastAsia="ca-ES"/>
        </w:rPr>
      </w:pPr>
      <w:r w:rsidRPr="000F1915">
        <w:rPr>
          <w:rFonts w:ascii="Arial" w:hAnsi="Arial" w:cs="Arial"/>
          <w:b/>
          <w:sz w:val="20"/>
          <w:szCs w:val="20"/>
          <w:u w:val="single"/>
          <w:lang w:val="es-ES"/>
        </w:rPr>
        <w:t>Criterios de adjudicación cuantificables mediante la aplicación de fórmulas</w:t>
      </w:r>
    </w:p>
    <w:p w14:paraId="6610F995" w14:textId="77777777" w:rsidR="007C114B" w:rsidRPr="000F1915" w:rsidRDefault="007C114B" w:rsidP="000F1915">
      <w:pPr>
        <w:autoSpaceDE w:val="0"/>
        <w:autoSpaceDN w:val="0"/>
        <w:adjustRightInd w:val="0"/>
        <w:rPr>
          <w:rFonts w:cs="Arial"/>
          <w:bCs/>
          <w:szCs w:val="20"/>
          <w:lang w:val="es-ES" w:eastAsia="ca-ES"/>
        </w:rPr>
      </w:pPr>
    </w:p>
    <w:p w14:paraId="3443AD75" w14:textId="77777777" w:rsidR="007C114B" w:rsidRPr="000F1915" w:rsidRDefault="007C114B" w:rsidP="000F1915">
      <w:pPr>
        <w:autoSpaceDE w:val="0"/>
        <w:autoSpaceDN w:val="0"/>
        <w:adjustRightInd w:val="0"/>
        <w:rPr>
          <w:rFonts w:cs="Arial"/>
          <w:bCs/>
          <w:szCs w:val="20"/>
          <w:lang w:val="es-ES" w:eastAsia="ca-ES"/>
        </w:rPr>
      </w:pPr>
      <w:r w:rsidRPr="000F1915">
        <w:rPr>
          <w:rFonts w:cs="Arial"/>
          <w:bCs/>
          <w:szCs w:val="20"/>
          <w:lang w:val="es-ES" w:eastAsia="ca-ES"/>
        </w:rPr>
        <w:t>De conformidad con el artículo 146.1 de la LCSP, para la evaluación de las ofertas conforme a criterios cuantificables mediante la mera aplicación de fórmulas, se utilizarán las siguientes:</w:t>
      </w:r>
    </w:p>
    <w:p w14:paraId="236243A9" w14:textId="77777777" w:rsidR="007C114B" w:rsidRPr="000F1915" w:rsidRDefault="007C114B" w:rsidP="000F1915">
      <w:pPr>
        <w:autoSpaceDE w:val="0"/>
        <w:autoSpaceDN w:val="0"/>
        <w:adjustRightInd w:val="0"/>
        <w:rPr>
          <w:rFonts w:cs="Arial"/>
          <w:b/>
          <w:bCs/>
          <w:szCs w:val="20"/>
          <w:lang w:val="es-ES" w:eastAsia="ca-ES"/>
        </w:rPr>
      </w:pPr>
    </w:p>
    <w:p w14:paraId="0BCA824A" w14:textId="77777777" w:rsidR="007C114B" w:rsidRPr="000F1915" w:rsidRDefault="007C114B" w:rsidP="000F1915">
      <w:pPr>
        <w:pStyle w:val="Prrafodelista"/>
        <w:numPr>
          <w:ilvl w:val="1"/>
          <w:numId w:val="41"/>
        </w:numPr>
        <w:spacing w:after="0"/>
        <w:ind w:left="371"/>
        <w:jc w:val="left"/>
        <w:rPr>
          <w:rFonts w:ascii="Arial" w:hAnsi="Arial" w:cs="Arial"/>
          <w:b/>
          <w:sz w:val="20"/>
          <w:szCs w:val="20"/>
          <w:lang w:val="es-ES"/>
        </w:rPr>
      </w:pPr>
      <w:r w:rsidRPr="000F1915">
        <w:rPr>
          <w:rFonts w:ascii="Arial" w:hAnsi="Arial" w:cs="Arial"/>
          <w:b/>
          <w:sz w:val="20"/>
          <w:szCs w:val="20"/>
          <w:lang w:val="es-ES"/>
        </w:rPr>
        <w:t xml:space="preserve">Oferta económica </w:t>
      </w:r>
    </w:p>
    <w:p w14:paraId="72F506D4" w14:textId="77777777" w:rsidR="007C114B" w:rsidRPr="000F1915" w:rsidRDefault="007C114B" w:rsidP="000F1915">
      <w:pPr>
        <w:autoSpaceDE w:val="0"/>
        <w:autoSpaceDN w:val="0"/>
        <w:adjustRightInd w:val="0"/>
        <w:rPr>
          <w:rFonts w:cs="Arial"/>
          <w:b/>
          <w:bCs/>
          <w:szCs w:val="20"/>
          <w:lang w:val="es-ES" w:eastAsia="ca-ES"/>
        </w:rPr>
      </w:pPr>
    </w:p>
    <w:p w14:paraId="3D13EAD4" w14:textId="77777777" w:rsidR="007C114B" w:rsidRPr="000F1915" w:rsidRDefault="007C114B" w:rsidP="000F1915">
      <w:pPr>
        <w:pStyle w:val="Prrafodelista"/>
        <w:numPr>
          <w:ilvl w:val="2"/>
          <w:numId w:val="41"/>
        </w:numPr>
        <w:spacing w:after="0"/>
        <w:ind w:left="992"/>
        <w:jc w:val="left"/>
        <w:rPr>
          <w:rFonts w:ascii="Arial" w:hAnsi="Arial" w:cs="Arial"/>
          <w:b/>
          <w:sz w:val="20"/>
          <w:szCs w:val="20"/>
          <w:lang w:val="es-ES"/>
        </w:rPr>
      </w:pPr>
      <w:r w:rsidRPr="000F1915">
        <w:rPr>
          <w:rFonts w:ascii="Arial" w:hAnsi="Arial" w:cs="Arial"/>
          <w:b/>
          <w:sz w:val="20"/>
          <w:szCs w:val="20"/>
          <w:lang w:val="es-ES"/>
        </w:rPr>
        <w:t>Precio o baja económica (Hasta 40 puntos)</w:t>
      </w:r>
    </w:p>
    <w:p w14:paraId="40248B93" w14:textId="77777777" w:rsidR="007C114B" w:rsidRPr="000F1915" w:rsidRDefault="007C114B" w:rsidP="000F1915">
      <w:pPr>
        <w:pStyle w:val="Sinespaciado"/>
        <w:spacing w:line="276" w:lineRule="auto"/>
        <w:ind w:left="499"/>
        <w:rPr>
          <w:rFonts w:cs="Arial"/>
          <w:szCs w:val="20"/>
          <w:lang w:val="es-ES"/>
        </w:rPr>
      </w:pPr>
    </w:p>
    <w:p w14:paraId="550B67F5" w14:textId="77777777" w:rsidR="007C114B" w:rsidRPr="000F1915" w:rsidRDefault="007C114B" w:rsidP="000F1915">
      <w:pPr>
        <w:pStyle w:val="Sinespaciado1"/>
        <w:spacing w:line="276" w:lineRule="auto"/>
        <w:ind w:left="992"/>
        <w:rPr>
          <w:rFonts w:cs="Arial"/>
          <w:szCs w:val="20"/>
        </w:rPr>
      </w:pPr>
      <w:r w:rsidRPr="000F1915">
        <w:rPr>
          <w:rFonts w:cs="Arial"/>
          <w:szCs w:val="20"/>
        </w:rPr>
        <w:t>Para la valoración de la oferta económica se tendrá en cuenta el importe total del objeto del contrato propuesto.</w:t>
      </w:r>
    </w:p>
    <w:p w14:paraId="31A00EE0" w14:textId="77777777" w:rsidR="007C114B" w:rsidRPr="000F1915" w:rsidRDefault="007C114B" w:rsidP="000F1915">
      <w:pPr>
        <w:widowControl w:val="0"/>
        <w:ind w:firstLine="284"/>
        <w:rPr>
          <w:rFonts w:cs="Arial"/>
          <w:szCs w:val="20"/>
          <w:lang w:val="es-ES"/>
        </w:rPr>
      </w:pPr>
    </w:p>
    <w:p w14:paraId="64677E4A" w14:textId="77777777" w:rsidR="007C114B" w:rsidRPr="000F1915" w:rsidRDefault="007C114B" w:rsidP="000F1915">
      <w:pPr>
        <w:widowControl w:val="0"/>
        <w:ind w:left="708" w:firstLine="284"/>
        <w:rPr>
          <w:rFonts w:cs="Arial"/>
          <w:szCs w:val="20"/>
          <w:lang w:val="es-ES"/>
        </w:rPr>
      </w:pPr>
      <w:r w:rsidRPr="000F1915">
        <w:rPr>
          <w:rFonts w:cs="Arial"/>
          <w:szCs w:val="20"/>
          <w:lang w:val="es-ES"/>
        </w:rPr>
        <w:t>Se podrán obtener de 0 a 40 puntos, valorados de la forma siguiente:</w:t>
      </w:r>
    </w:p>
    <w:p w14:paraId="7164D1B1" w14:textId="77777777" w:rsidR="007C114B" w:rsidRPr="000F1915" w:rsidRDefault="007C114B" w:rsidP="000F1915">
      <w:pPr>
        <w:rPr>
          <w:rFonts w:cs="Arial"/>
          <w:szCs w:val="20"/>
          <w:lang w:val="es-ES"/>
        </w:rPr>
      </w:pPr>
      <w:r w:rsidRPr="000F1915">
        <w:rPr>
          <w:rFonts w:cs="Arial"/>
          <w:szCs w:val="20"/>
          <w:lang w:val="es-ES"/>
          <w14:ligatures w14:val="standardContextual"/>
        </w:rPr>
        <w:drawing>
          <wp:anchor distT="0" distB="0" distL="114300" distR="114300" simplePos="0" relativeHeight="251660288" behindDoc="1" locked="0" layoutInCell="1" allowOverlap="1" wp14:anchorId="272DE8D6" wp14:editId="274A27AB">
            <wp:simplePos x="0" y="0"/>
            <wp:positionH relativeFrom="column">
              <wp:posOffset>2311115</wp:posOffset>
            </wp:positionH>
            <wp:positionV relativeFrom="paragraph">
              <wp:posOffset>85725</wp:posOffset>
            </wp:positionV>
            <wp:extent cx="1962150" cy="439287"/>
            <wp:effectExtent l="0" t="0" r="0" b="0"/>
            <wp:wrapTight wrapText="bothSides">
              <wp:wrapPolygon edited="0">
                <wp:start x="0" y="0"/>
                <wp:lineTo x="0" y="20631"/>
                <wp:lineTo x="21390" y="20631"/>
                <wp:lineTo x="21390" y="0"/>
                <wp:lineTo x="0" y="0"/>
              </wp:wrapPolygon>
            </wp:wrapTight>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962150" cy="439287"/>
                    </a:xfrm>
                    <a:prstGeom prst="rect">
                      <a:avLst/>
                    </a:prstGeom>
                  </pic:spPr>
                </pic:pic>
              </a:graphicData>
            </a:graphic>
          </wp:anchor>
        </w:drawing>
      </w:r>
    </w:p>
    <w:p w14:paraId="43CD7A52" w14:textId="77777777" w:rsidR="007C114B" w:rsidRPr="000F1915" w:rsidRDefault="007C114B" w:rsidP="000F1915">
      <w:pPr>
        <w:rPr>
          <w:rFonts w:cs="Arial"/>
          <w:szCs w:val="20"/>
          <w:lang w:val="es-ES"/>
        </w:rPr>
      </w:pPr>
    </w:p>
    <w:p w14:paraId="3CDA81EB" w14:textId="77777777" w:rsidR="007C114B" w:rsidRPr="000F1915" w:rsidRDefault="007C114B" w:rsidP="000F1915">
      <w:pPr>
        <w:rPr>
          <w:rFonts w:cs="Arial"/>
          <w:szCs w:val="20"/>
          <w:lang w:val="es-ES"/>
        </w:rPr>
      </w:pPr>
    </w:p>
    <w:p w14:paraId="25B6DDF4" w14:textId="77777777" w:rsidR="007C114B" w:rsidRPr="000F1915" w:rsidRDefault="007C114B" w:rsidP="000F1915">
      <w:pPr>
        <w:pStyle w:val="Sinespaciado"/>
        <w:spacing w:line="276" w:lineRule="auto"/>
        <w:ind w:left="992"/>
        <w:rPr>
          <w:rFonts w:cs="Arial"/>
          <w:szCs w:val="20"/>
          <w:lang w:val="es-ES"/>
        </w:rPr>
      </w:pPr>
    </w:p>
    <w:p w14:paraId="736D9B5A" w14:textId="77777777" w:rsidR="007C114B" w:rsidRPr="000F1915" w:rsidRDefault="007C114B" w:rsidP="000F1915">
      <w:pPr>
        <w:pStyle w:val="Sinespaciado"/>
        <w:spacing w:line="276" w:lineRule="auto"/>
        <w:ind w:left="992"/>
        <w:rPr>
          <w:rFonts w:cs="Arial"/>
          <w:szCs w:val="20"/>
          <w:lang w:val="es-ES"/>
        </w:rPr>
      </w:pPr>
      <w:r w:rsidRPr="000F1915">
        <w:rPr>
          <w:rFonts w:cs="Arial"/>
          <w:szCs w:val="20"/>
          <w:lang w:val="es-ES"/>
        </w:rPr>
        <w:t>Esta fórmula se aplica de conformidad con la Directriz 1/2020 de aplicación de fórmulas de valoración y puntuación de las proposiciones económica y técnica de la Dirección General de Contratación Pública de la Generalidad de Cataluña.</w:t>
      </w:r>
    </w:p>
    <w:p w14:paraId="4EEDB0FF" w14:textId="77777777" w:rsidR="007C114B" w:rsidRPr="000F1915" w:rsidRDefault="007C114B" w:rsidP="000F1915">
      <w:pPr>
        <w:rPr>
          <w:rFonts w:cs="Arial"/>
          <w:szCs w:val="20"/>
          <w:lang w:val="es-ES"/>
        </w:rPr>
      </w:pPr>
    </w:p>
    <w:p w14:paraId="0FAC16A8" w14:textId="77777777" w:rsidR="007C114B" w:rsidRPr="000F1915" w:rsidRDefault="007C114B" w:rsidP="000F1915">
      <w:pPr>
        <w:ind w:left="916" w:firstLine="424"/>
        <w:rPr>
          <w:rFonts w:cs="Arial"/>
          <w:szCs w:val="20"/>
          <w:lang w:val="es-ES"/>
        </w:rPr>
      </w:pPr>
      <w:r w:rsidRPr="000F1915">
        <w:rPr>
          <w:rFonts w:cs="Arial"/>
          <w:szCs w:val="20"/>
          <w:lang w:val="es-ES"/>
        </w:rPr>
        <w:t>Donde:</w:t>
      </w:r>
    </w:p>
    <w:p w14:paraId="57EDF3B6"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eastAsia="Symbol" w:hAnsi="Arial" w:cs="Arial"/>
          <w:lang w:val="es-ES"/>
        </w:rPr>
        <w:tab/>
      </w:r>
      <w:r w:rsidRPr="000F1915">
        <w:rPr>
          <w:rFonts w:ascii="Arial" w:eastAsia="Symbol" w:hAnsi="Arial" w:cs="Arial"/>
          <w:lang w:val="es-ES"/>
        </w:rPr>
        <w:tab/>
        <w:t xml:space="preserve">· </w:t>
      </w:r>
      <w:proofErr w:type="spellStart"/>
      <w:r w:rsidRPr="000F1915">
        <w:rPr>
          <w:rFonts w:ascii="Arial" w:hAnsi="Arial" w:cs="Arial"/>
          <w:lang w:val="es-ES" w:eastAsia="ca-ES"/>
        </w:rPr>
        <w:t>Pv</w:t>
      </w:r>
      <w:proofErr w:type="spellEnd"/>
      <w:r w:rsidRPr="000F1915">
        <w:rPr>
          <w:rFonts w:ascii="Arial" w:hAnsi="Arial" w:cs="Arial"/>
          <w:lang w:val="es-ES" w:eastAsia="ca-ES"/>
        </w:rPr>
        <w:t xml:space="preserve"> = Puntuación de la oferta a valorar</w:t>
      </w:r>
    </w:p>
    <w:p w14:paraId="5EAB6E4C"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hAnsi="Arial" w:cs="Arial"/>
          <w:lang w:val="es-ES" w:eastAsia="ca-ES"/>
        </w:rPr>
        <w:tab/>
      </w:r>
      <w:r w:rsidRPr="000F1915">
        <w:rPr>
          <w:rFonts w:ascii="Arial" w:hAnsi="Arial" w:cs="Arial"/>
          <w:lang w:val="es-ES" w:eastAsia="ca-ES"/>
        </w:rPr>
        <w:tab/>
        <w:t xml:space="preserve">·         </w:t>
      </w:r>
      <w:proofErr w:type="spellStart"/>
      <w:r w:rsidRPr="000F1915">
        <w:rPr>
          <w:rFonts w:ascii="Arial" w:hAnsi="Arial" w:cs="Arial"/>
          <w:lang w:val="es-ES" w:eastAsia="ca-ES"/>
        </w:rPr>
        <w:t>Ov</w:t>
      </w:r>
      <w:proofErr w:type="spellEnd"/>
      <w:r w:rsidRPr="000F1915">
        <w:rPr>
          <w:rFonts w:ascii="Arial" w:hAnsi="Arial" w:cs="Arial"/>
          <w:lang w:val="es-ES" w:eastAsia="ca-ES"/>
        </w:rPr>
        <w:t xml:space="preserve"> =Oferta a valorar </w:t>
      </w:r>
    </w:p>
    <w:p w14:paraId="71B34A00"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hAnsi="Arial" w:cs="Arial"/>
          <w:lang w:val="es-ES" w:eastAsia="ca-ES"/>
        </w:rPr>
        <w:tab/>
      </w:r>
      <w:r w:rsidRPr="000F1915">
        <w:rPr>
          <w:rFonts w:ascii="Arial" w:hAnsi="Arial" w:cs="Arial"/>
          <w:lang w:val="es-ES" w:eastAsia="ca-ES"/>
        </w:rPr>
        <w:tab/>
        <w:t>·         Olmo = Oferta mejor (precio de la oferta más baja)</w:t>
      </w:r>
    </w:p>
    <w:p w14:paraId="062ACD87"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hAnsi="Arial" w:cs="Arial"/>
          <w:lang w:val="es-ES" w:eastAsia="ca-ES"/>
        </w:rPr>
        <w:tab/>
      </w:r>
      <w:r w:rsidRPr="000F1915">
        <w:rPr>
          <w:rFonts w:ascii="Arial" w:hAnsi="Arial" w:cs="Arial"/>
          <w:lang w:val="es-ES" w:eastAsia="ca-ES"/>
        </w:rPr>
        <w:tab/>
        <w:t>·         IL=Importe de Licitación</w:t>
      </w:r>
    </w:p>
    <w:p w14:paraId="331B5A55"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hAnsi="Arial" w:cs="Arial"/>
          <w:lang w:val="es-ES" w:eastAsia="ca-ES"/>
        </w:rPr>
        <w:tab/>
      </w:r>
      <w:r w:rsidRPr="000F1915">
        <w:rPr>
          <w:rFonts w:ascii="Arial" w:hAnsi="Arial" w:cs="Arial"/>
          <w:lang w:val="es-ES" w:eastAsia="ca-ES"/>
        </w:rPr>
        <w:tab/>
        <w:t>·         VP = Valor de Ponderación (*)</w:t>
      </w:r>
    </w:p>
    <w:p w14:paraId="3B6541C0" w14:textId="77777777" w:rsidR="007C114B" w:rsidRPr="000F1915" w:rsidRDefault="007C114B" w:rsidP="000F1915">
      <w:pPr>
        <w:pStyle w:val="text"/>
        <w:tabs>
          <w:tab w:val="num" w:pos="1560"/>
        </w:tabs>
        <w:spacing w:line="276" w:lineRule="auto"/>
        <w:ind w:left="0"/>
        <w:rPr>
          <w:rFonts w:ascii="Arial" w:hAnsi="Arial" w:cs="Arial"/>
          <w:lang w:val="es-ES" w:eastAsia="ca-ES"/>
        </w:rPr>
      </w:pPr>
      <w:r w:rsidRPr="000F1915">
        <w:rPr>
          <w:rFonts w:ascii="Arial" w:hAnsi="Arial" w:cs="Arial"/>
          <w:lang w:val="es-ES" w:eastAsia="ca-ES"/>
        </w:rPr>
        <w:tab/>
      </w:r>
      <w:r w:rsidRPr="000F1915">
        <w:rPr>
          <w:rFonts w:ascii="Arial" w:hAnsi="Arial" w:cs="Arial"/>
          <w:lang w:val="es-ES" w:eastAsia="ca-ES"/>
        </w:rPr>
        <w:tab/>
        <w:t>·         P= Punto criterio económico</w:t>
      </w:r>
    </w:p>
    <w:p w14:paraId="3698388B" w14:textId="77777777" w:rsidR="007C114B" w:rsidRPr="000F1915" w:rsidRDefault="007C114B" w:rsidP="000F1915">
      <w:pPr>
        <w:pStyle w:val="Sinespaciado"/>
        <w:spacing w:line="276" w:lineRule="auto"/>
        <w:ind w:left="992"/>
        <w:rPr>
          <w:rFonts w:cs="Arial"/>
          <w:szCs w:val="20"/>
          <w:lang w:val="es-ES"/>
        </w:rPr>
      </w:pPr>
    </w:p>
    <w:p w14:paraId="08BE0584" w14:textId="77777777" w:rsidR="007C114B" w:rsidRPr="000F1915" w:rsidRDefault="007C114B" w:rsidP="000F1915">
      <w:pPr>
        <w:pStyle w:val="Sinespaciado"/>
        <w:spacing w:line="276" w:lineRule="auto"/>
        <w:ind w:left="992"/>
        <w:rPr>
          <w:rFonts w:cs="Arial"/>
          <w:szCs w:val="20"/>
          <w:lang w:val="es-ES"/>
        </w:rPr>
      </w:pPr>
      <w:r w:rsidRPr="000F1915">
        <w:rPr>
          <w:rFonts w:cs="Arial"/>
          <w:szCs w:val="20"/>
          <w:lang w:val="es-ES"/>
        </w:rPr>
        <w:t>(*) Para esta licitación se ha tomado un valor de ponderación VP = 1,40 (atendiendo a la opción que se contempla en la Directriz 1/2020 de aplicación de fórmulas de valoración y puntuación de las proposiciones económica y técnica de la Dirección General de Contratación Pública de la Generalidad de Cataluña, y de acuerdo al 40% del peso específico del criterio precio).</w:t>
      </w:r>
    </w:p>
    <w:p w14:paraId="7CE64455" w14:textId="77777777" w:rsidR="007C114B" w:rsidRPr="000F1915" w:rsidRDefault="007C114B" w:rsidP="000F1915">
      <w:pPr>
        <w:widowControl w:val="0"/>
        <w:ind w:left="992"/>
        <w:rPr>
          <w:rFonts w:cs="Arial"/>
          <w:szCs w:val="20"/>
          <w:lang w:val="es-ES"/>
        </w:rPr>
      </w:pPr>
    </w:p>
    <w:p w14:paraId="28D8779A" w14:textId="77777777" w:rsidR="007C114B" w:rsidRPr="000F1915" w:rsidRDefault="007C114B" w:rsidP="000F1915">
      <w:pPr>
        <w:pStyle w:val="Sinespaciado"/>
        <w:spacing w:line="276" w:lineRule="auto"/>
        <w:ind w:left="371"/>
        <w:rPr>
          <w:rFonts w:cs="Arial"/>
          <w:szCs w:val="20"/>
          <w:lang w:val="es-ES"/>
        </w:rPr>
      </w:pPr>
    </w:p>
    <w:tbl>
      <w:tblPr>
        <w:tblStyle w:val="Tablaconcuadrcula"/>
        <w:tblW w:w="8826" w:type="dxa"/>
        <w:tblInd w:w="993" w:type="dxa"/>
        <w:shd w:val="clear" w:color="auto" w:fill="DBE5F1" w:themeFill="accent1" w:themeFillTint="33"/>
        <w:tblLook w:val="04A0" w:firstRow="1" w:lastRow="0" w:firstColumn="1" w:lastColumn="0" w:noHBand="0" w:noVBand="1"/>
      </w:tblPr>
      <w:tblGrid>
        <w:gridCol w:w="8826"/>
      </w:tblGrid>
      <w:tr w:rsidR="007C114B" w:rsidRPr="000F1915" w14:paraId="6F159401" w14:textId="77777777" w:rsidTr="00061CBB">
        <w:trPr>
          <w:trHeight w:val="5667"/>
        </w:trPr>
        <w:tc>
          <w:tcPr>
            <w:tcW w:w="8826" w:type="dxa"/>
            <w:tcBorders>
              <w:top w:val="nil"/>
              <w:left w:val="nil"/>
              <w:bottom w:val="nil"/>
              <w:right w:val="nil"/>
            </w:tcBorders>
            <w:shd w:val="clear" w:color="auto" w:fill="DBE5F1" w:themeFill="accent1" w:themeFillTint="33"/>
          </w:tcPr>
          <w:p w14:paraId="13711934" w14:textId="77777777" w:rsidR="007C114B" w:rsidRPr="000F1915" w:rsidRDefault="007C114B" w:rsidP="000F1915">
            <w:pPr>
              <w:pStyle w:val="Ttulo3"/>
              <w:rPr>
                <w:rFonts w:cs="Arial"/>
                <w:b/>
                <w:sz w:val="20"/>
                <w:lang w:val="es-ES"/>
              </w:rPr>
            </w:pPr>
            <w:r w:rsidRPr="000F1915">
              <w:rPr>
                <w:rFonts w:cs="Arial"/>
                <w:b/>
                <w:sz w:val="20"/>
                <w:lang w:val="es-ES"/>
              </w:rPr>
              <w:t>Determinación de las ofertas con bajas presuntamente anormales</w:t>
            </w:r>
          </w:p>
          <w:p w14:paraId="74E09397" w14:textId="77777777" w:rsidR="007C114B" w:rsidRPr="000F1915" w:rsidRDefault="007C114B" w:rsidP="000F1915">
            <w:pPr>
              <w:pStyle w:val="NormalWeb"/>
              <w:spacing w:before="0" w:beforeAutospacing="0" w:after="0" w:afterAutospacing="0"/>
              <w:jc w:val="both"/>
              <w:rPr>
                <w:rFonts w:ascii="Arial" w:hAnsi="Arial" w:cs="Arial"/>
                <w:sz w:val="20"/>
                <w:szCs w:val="20"/>
              </w:rPr>
            </w:pPr>
          </w:p>
          <w:p w14:paraId="668AEE6E" w14:textId="77777777" w:rsidR="007C114B" w:rsidRPr="000F1915" w:rsidRDefault="007C114B" w:rsidP="000F1915">
            <w:pPr>
              <w:pStyle w:val="NormalWeb"/>
              <w:spacing w:before="0" w:beforeAutospacing="0" w:after="0" w:afterAutospacing="0"/>
              <w:jc w:val="both"/>
              <w:rPr>
                <w:rFonts w:ascii="Arial" w:hAnsi="Arial" w:cs="Arial"/>
                <w:sz w:val="20"/>
                <w:szCs w:val="20"/>
              </w:rPr>
            </w:pPr>
            <w:r w:rsidRPr="000F1915">
              <w:rPr>
                <w:rFonts w:ascii="Arial" w:hAnsi="Arial" w:cs="Arial"/>
                <w:sz w:val="20"/>
                <w:szCs w:val="20"/>
              </w:rPr>
              <w:t>La identificación de las ofertas con valores presuntamente anormales o desproporcionados se realizará de acuerdo con el número de ofertas admitidas a la licitación, según los siguientes criterios:</w:t>
            </w:r>
          </w:p>
          <w:p w14:paraId="7AE9E56C" w14:textId="77777777" w:rsidR="007C114B" w:rsidRPr="000F1915" w:rsidRDefault="007C114B" w:rsidP="000F1915">
            <w:pPr>
              <w:pStyle w:val="NormalWeb"/>
              <w:numPr>
                <w:ilvl w:val="0"/>
                <w:numId w:val="30"/>
              </w:numPr>
              <w:spacing w:before="0" w:beforeAutospacing="0" w:after="0" w:afterAutospacing="0"/>
              <w:ind w:left="592"/>
              <w:jc w:val="both"/>
              <w:rPr>
                <w:rFonts w:ascii="Arial" w:hAnsi="Arial" w:cs="Arial"/>
                <w:sz w:val="20"/>
                <w:szCs w:val="20"/>
              </w:rPr>
            </w:pPr>
            <w:r w:rsidRPr="000F1915">
              <w:rPr>
                <w:rStyle w:val="Textoennegrita"/>
                <w:rFonts w:ascii="Arial" w:hAnsi="Arial" w:cs="Arial"/>
                <w:sz w:val="20"/>
                <w:szCs w:val="20"/>
              </w:rPr>
              <w:t>Tres (3) ofertas o menos</w:t>
            </w:r>
            <w:r w:rsidRPr="000F1915">
              <w:rPr>
                <w:rFonts w:ascii="Arial" w:hAnsi="Arial" w:cs="Arial"/>
                <w:sz w:val="20"/>
                <w:szCs w:val="20"/>
              </w:rPr>
              <w:t>: No se aplicarán criterios para la apreciación de bajas con valores anormales o desproporcionados.</w:t>
            </w:r>
          </w:p>
          <w:p w14:paraId="7A135CE9" w14:textId="0A2B5A87" w:rsidR="007C114B" w:rsidRPr="000F1915" w:rsidRDefault="007C114B" w:rsidP="000F1915">
            <w:pPr>
              <w:pStyle w:val="NormalWeb"/>
              <w:numPr>
                <w:ilvl w:val="0"/>
                <w:numId w:val="30"/>
              </w:numPr>
              <w:spacing w:before="0" w:beforeAutospacing="0" w:after="0" w:afterAutospacing="0"/>
              <w:ind w:left="592"/>
              <w:jc w:val="both"/>
              <w:rPr>
                <w:rFonts w:ascii="Arial" w:hAnsi="Arial" w:cs="Arial"/>
                <w:sz w:val="20"/>
                <w:szCs w:val="20"/>
              </w:rPr>
            </w:pPr>
            <w:r w:rsidRPr="000F1915">
              <w:rPr>
                <w:rStyle w:val="Textoennegrita"/>
                <w:rFonts w:ascii="Arial" w:hAnsi="Arial" w:cs="Arial"/>
                <w:sz w:val="20"/>
                <w:szCs w:val="20"/>
              </w:rPr>
              <w:t>Cuatro (4) a seis (6) ofertas</w:t>
            </w:r>
            <w:r w:rsidRPr="000F1915">
              <w:rPr>
                <w:rFonts w:ascii="Arial" w:hAnsi="Arial" w:cs="Arial"/>
                <w:sz w:val="20"/>
                <w:szCs w:val="20"/>
              </w:rPr>
              <w:t xml:space="preserve">: Se considerará que una oferta puede contener valores anormales o desproporcionados cuando la baja oferta supere el </w:t>
            </w:r>
            <w:r w:rsidRPr="000F1915">
              <w:rPr>
                <w:rStyle w:val="Textoennegrita"/>
                <w:rFonts w:ascii="Arial" w:hAnsi="Arial" w:cs="Arial"/>
                <w:b w:val="0"/>
                <w:sz w:val="20"/>
                <w:szCs w:val="20"/>
              </w:rPr>
              <w:t>10 % de la media aritmética</w:t>
            </w:r>
            <w:r w:rsidRPr="000F1915">
              <w:rPr>
                <w:rFonts w:ascii="Arial" w:hAnsi="Arial" w:cs="Arial"/>
                <w:sz w:val="20"/>
                <w:szCs w:val="20"/>
              </w:rPr>
              <w:t xml:space="preserve"> de las ofertas evaluadas. Para el cálculo de esta media se excluirán las ofertas que superen una baja del </w:t>
            </w:r>
            <w:r w:rsidRPr="000F1915">
              <w:rPr>
                <w:rStyle w:val="Textoennegrita"/>
                <w:rFonts w:ascii="Arial" w:hAnsi="Arial" w:cs="Arial"/>
                <w:b w:val="0"/>
                <w:sz w:val="20"/>
                <w:szCs w:val="20"/>
              </w:rPr>
              <w:t>10 % del presupuesto base de licitación (PBL)</w:t>
            </w:r>
            <w:r w:rsidRPr="000F1915">
              <w:rPr>
                <w:rFonts w:ascii="Arial" w:hAnsi="Arial" w:cs="Arial"/>
                <w:b/>
                <w:sz w:val="20"/>
                <w:szCs w:val="20"/>
              </w:rPr>
              <w:t>.</w:t>
            </w:r>
            <w:r w:rsidR="004040A1">
              <w:rPr>
                <w:rFonts w:ascii="Arial" w:hAnsi="Arial" w:cs="Arial"/>
                <w:b/>
                <w:sz w:val="20"/>
                <w:szCs w:val="20"/>
              </w:rPr>
              <w:t xml:space="preserve"> </w:t>
            </w:r>
            <w:r w:rsidRPr="000F1915">
              <w:rPr>
                <w:rFonts w:ascii="Arial" w:hAnsi="Arial" w:cs="Arial"/>
                <w:sz w:val="20"/>
                <w:szCs w:val="20"/>
              </w:rPr>
              <w:t xml:space="preserve">En todo caso, se considerarán desproporcionadas las bajas superiores al </w:t>
            </w:r>
            <w:r w:rsidRPr="000F1915">
              <w:rPr>
                <w:rStyle w:val="Textoennegrita"/>
                <w:rFonts w:ascii="Arial" w:hAnsi="Arial" w:cs="Arial"/>
                <w:sz w:val="20"/>
                <w:szCs w:val="20"/>
              </w:rPr>
              <w:t>25 % del PBL</w:t>
            </w:r>
            <w:r w:rsidRPr="000F1915">
              <w:rPr>
                <w:rFonts w:ascii="Arial" w:hAnsi="Arial" w:cs="Arial"/>
                <w:sz w:val="20"/>
                <w:szCs w:val="20"/>
              </w:rPr>
              <w:t>.</w:t>
            </w:r>
          </w:p>
          <w:p w14:paraId="53E06070" w14:textId="77777777" w:rsidR="007C114B" w:rsidRPr="000F1915" w:rsidRDefault="007C114B" w:rsidP="000F1915">
            <w:pPr>
              <w:pStyle w:val="NormalWeb"/>
              <w:numPr>
                <w:ilvl w:val="0"/>
                <w:numId w:val="30"/>
              </w:numPr>
              <w:spacing w:before="0" w:beforeAutospacing="0" w:after="0" w:afterAutospacing="0"/>
              <w:ind w:left="592"/>
              <w:jc w:val="both"/>
              <w:rPr>
                <w:rStyle w:val="Textoennegrita"/>
                <w:rFonts w:ascii="Arial" w:hAnsi="Arial" w:cs="Arial"/>
                <w:b w:val="0"/>
                <w:bCs w:val="0"/>
                <w:sz w:val="20"/>
                <w:szCs w:val="20"/>
              </w:rPr>
            </w:pPr>
            <w:r w:rsidRPr="000F1915">
              <w:rPr>
                <w:rStyle w:val="Textoennegrita"/>
                <w:rFonts w:ascii="Arial" w:hAnsi="Arial" w:cs="Arial"/>
                <w:sz w:val="20"/>
                <w:szCs w:val="20"/>
              </w:rPr>
              <w:t>Siete (7) o más ofertas</w:t>
            </w:r>
            <w:r w:rsidRPr="000F1915">
              <w:rPr>
                <w:rFonts w:ascii="Arial" w:hAnsi="Arial" w:cs="Arial"/>
                <w:sz w:val="20"/>
                <w:szCs w:val="20"/>
              </w:rPr>
              <w:t xml:space="preserve">: Se considerará que una oferta puede contener valores anormales o desproporcionados cuando la baja oferta supere el </w:t>
            </w:r>
            <w:r w:rsidRPr="000F1915">
              <w:rPr>
                <w:rStyle w:val="Textoennegrita"/>
                <w:rFonts w:ascii="Arial" w:hAnsi="Arial" w:cs="Arial"/>
                <w:b w:val="0"/>
                <w:sz w:val="20"/>
                <w:szCs w:val="20"/>
              </w:rPr>
              <w:t>6 % de la media aritmética</w:t>
            </w:r>
            <w:r w:rsidRPr="000F1915">
              <w:rPr>
                <w:rFonts w:ascii="Arial" w:hAnsi="Arial" w:cs="Arial"/>
                <w:sz w:val="20"/>
                <w:szCs w:val="20"/>
              </w:rPr>
              <w:t xml:space="preserve"> de las ofertas evaluadas. Para el cálculo de esta media se excluirán las ofertas que superen una baja del </w:t>
            </w:r>
            <w:r w:rsidRPr="000F1915">
              <w:rPr>
                <w:rStyle w:val="Textoennegrita"/>
                <w:rFonts w:ascii="Arial" w:hAnsi="Arial" w:cs="Arial"/>
                <w:b w:val="0"/>
                <w:sz w:val="20"/>
                <w:szCs w:val="20"/>
              </w:rPr>
              <w:t>6 % del PBL.</w:t>
            </w:r>
          </w:p>
          <w:p w14:paraId="61E08406" w14:textId="77777777" w:rsidR="007C114B" w:rsidRPr="000F1915" w:rsidRDefault="007C114B" w:rsidP="000F1915">
            <w:pPr>
              <w:pStyle w:val="NormalWeb"/>
              <w:spacing w:before="0" w:beforeAutospacing="0" w:after="0" w:afterAutospacing="0"/>
              <w:jc w:val="both"/>
              <w:rPr>
                <w:rFonts w:ascii="Arial" w:hAnsi="Arial" w:cs="Arial"/>
                <w:sz w:val="20"/>
                <w:szCs w:val="20"/>
              </w:rPr>
            </w:pPr>
          </w:p>
          <w:p w14:paraId="7D35C420" w14:textId="77777777" w:rsidR="007C114B" w:rsidRPr="000F1915" w:rsidRDefault="007C114B" w:rsidP="000F1915">
            <w:pPr>
              <w:pStyle w:val="NormalWeb"/>
              <w:spacing w:before="0" w:beforeAutospacing="0" w:after="0" w:afterAutospacing="0"/>
              <w:jc w:val="both"/>
              <w:rPr>
                <w:rFonts w:ascii="Arial" w:hAnsi="Arial" w:cs="Arial"/>
                <w:sz w:val="20"/>
                <w:szCs w:val="20"/>
              </w:rPr>
            </w:pPr>
            <w:r w:rsidRPr="000F1915">
              <w:rPr>
                <w:rFonts w:ascii="Arial" w:hAnsi="Arial" w:cs="Arial"/>
                <w:sz w:val="20"/>
                <w:szCs w:val="20"/>
              </w:rPr>
              <w:t xml:space="preserve">En todo caso, se considerarán desproporcionadas las bajas superiores al </w:t>
            </w:r>
            <w:r w:rsidRPr="000F1915">
              <w:rPr>
                <w:rStyle w:val="Textoennegrita"/>
                <w:rFonts w:ascii="Arial" w:hAnsi="Arial" w:cs="Arial"/>
                <w:b w:val="0"/>
                <w:sz w:val="20"/>
                <w:szCs w:val="20"/>
              </w:rPr>
              <w:t>25 % del PBL</w:t>
            </w:r>
            <w:r w:rsidRPr="000F1915">
              <w:rPr>
                <w:rFonts w:ascii="Arial" w:hAnsi="Arial" w:cs="Arial"/>
                <w:b/>
                <w:sz w:val="20"/>
                <w:szCs w:val="20"/>
              </w:rPr>
              <w:t>.</w:t>
            </w:r>
          </w:p>
          <w:p w14:paraId="12B1F9B0" w14:textId="77777777" w:rsidR="007C114B" w:rsidRPr="000F1915" w:rsidRDefault="007C114B" w:rsidP="000F1915">
            <w:pPr>
              <w:pStyle w:val="NormalWeb"/>
              <w:spacing w:before="0" w:beforeAutospacing="0" w:after="0" w:afterAutospacing="0"/>
              <w:jc w:val="both"/>
              <w:rPr>
                <w:rFonts w:ascii="Arial" w:hAnsi="Arial" w:cs="Arial"/>
                <w:sz w:val="20"/>
                <w:szCs w:val="20"/>
              </w:rPr>
            </w:pPr>
            <w:r w:rsidRPr="000F1915">
              <w:rPr>
                <w:rFonts w:ascii="Arial" w:hAnsi="Arial" w:cs="Arial"/>
                <w:sz w:val="20"/>
                <w:szCs w:val="20"/>
              </w:rPr>
              <w:t xml:space="preserve">Cuando se presenten ofertas de empresas que pertenezcan al mismo grupo empresarial, de acuerdo con el artículo 42.1 del Código de comercio, para determinar si alguna oferta es presuntamente anormal sólo se tendrá en cuenta </w:t>
            </w:r>
            <w:r w:rsidRPr="000F1915">
              <w:rPr>
                <w:rStyle w:val="Textoennegrita"/>
                <w:rFonts w:ascii="Arial" w:hAnsi="Arial" w:cs="Arial"/>
                <w:b w:val="0"/>
                <w:sz w:val="20"/>
                <w:szCs w:val="20"/>
              </w:rPr>
              <w:t>la oferta económicamente más baja del grupo</w:t>
            </w:r>
            <w:r w:rsidRPr="000F1915">
              <w:rPr>
                <w:rFonts w:ascii="Arial" w:hAnsi="Arial" w:cs="Arial"/>
                <w:b/>
                <w:sz w:val="20"/>
                <w:szCs w:val="20"/>
              </w:rPr>
              <w:t>.</w:t>
            </w:r>
          </w:p>
          <w:p w14:paraId="50C4845E" w14:textId="77777777" w:rsidR="007C114B" w:rsidRPr="000F1915" w:rsidRDefault="007C114B" w:rsidP="000F1915">
            <w:pPr>
              <w:pStyle w:val="NormalWeb"/>
              <w:spacing w:before="0" w:beforeAutospacing="0" w:after="0" w:afterAutospacing="0"/>
              <w:jc w:val="both"/>
              <w:rPr>
                <w:rFonts w:ascii="Arial" w:hAnsi="Arial" w:cs="Arial"/>
                <w:sz w:val="20"/>
                <w:szCs w:val="20"/>
              </w:rPr>
            </w:pPr>
            <w:r w:rsidRPr="000F1915">
              <w:rPr>
                <w:rFonts w:ascii="Arial" w:hAnsi="Arial" w:cs="Arial"/>
                <w:sz w:val="20"/>
                <w:szCs w:val="20"/>
              </w:rPr>
              <w:t xml:space="preserve">Este criterio se aplicará con independencia de si las empresas presentan la oferta de manera individual o conjuntamente con otras empresas ajenas al grupo, aunque concurran mediante una </w:t>
            </w:r>
            <w:r w:rsidRPr="000F1915">
              <w:rPr>
                <w:rStyle w:val="Textoennegrita"/>
                <w:rFonts w:ascii="Arial" w:hAnsi="Arial" w:cs="Arial"/>
                <w:b w:val="0"/>
                <w:sz w:val="20"/>
                <w:szCs w:val="20"/>
              </w:rPr>
              <w:t>unión temporal de empresas (UTE)</w:t>
            </w:r>
            <w:r w:rsidRPr="000F1915">
              <w:rPr>
                <w:rFonts w:ascii="Arial" w:hAnsi="Arial" w:cs="Arial"/>
                <w:b/>
                <w:sz w:val="20"/>
                <w:szCs w:val="20"/>
              </w:rPr>
              <w:t>.</w:t>
            </w:r>
          </w:p>
          <w:p w14:paraId="1E16E32A" w14:textId="77777777" w:rsidR="007C114B" w:rsidRPr="000F1915" w:rsidRDefault="007C114B" w:rsidP="000F1915">
            <w:pPr>
              <w:rPr>
                <w:rFonts w:cs="Arial"/>
                <w:szCs w:val="20"/>
                <w:lang w:val="es-ES"/>
              </w:rPr>
            </w:pPr>
          </w:p>
        </w:tc>
      </w:tr>
    </w:tbl>
    <w:p w14:paraId="29DBCAB9" w14:textId="77777777" w:rsidR="007C114B" w:rsidRPr="000F1915" w:rsidRDefault="007C114B" w:rsidP="000F1915">
      <w:pPr>
        <w:rPr>
          <w:rFonts w:cs="Arial"/>
          <w:szCs w:val="20"/>
          <w:lang w:val="es-ES"/>
        </w:rPr>
      </w:pPr>
    </w:p>
    <w:p w14:paraId="6FFCE575" w14:textId="77777777" w:rsidR="007C114B" w:rsidRPr="000F1915" w:rsidRDefault="007C114B" w:rsidP="000F1915">
      <w:pPr>
        <w:ind w:left="360"/>
        <w:rPr>
          <w:rFonts w:cs="Arial"/>
          <w:szCs w:val="20"/>
          <w:lang w:val="es-ES"/>
        </w:rPr>
      </w:pPr>
    </w:p>
    <w:p w14:paraId="53FBB9EE" w14:textId="77777777" w:rsidR="007C114B" w:rsidRPr="000F1915" w:rsidRDefault="007C114B" w:rsidP="000F1915">
      <w:pPr>
        <w:pStyle w:val="Prrafodelista"/>
        <w:numPr>
          <w:ilvl w:val="2"/>
          <w:numId w:val="41"/>
        </w:numPr>
        <w:spacing w:after="0"/>
        <w:ind w:left="1701"/>
        <w:jc w:val="left"/>
        <w:rPr>
          <w:rFonts w:ascii="Arial" w:hAnsi="Arial" w:cs="Arial"/>
          <w:b/>
          <w:sz w:val="20"/>
          <w:szCs w:val="20"/>
          <w:lang w:val="es-ES"/>
        </w:rPr>
      </w:pPr>
      <w:r w:rsidRPr="000F1915">
        <w:rPr>
          <w:rFonts w:ascii="Arial" w:hAnsi="Arial" w:cs="Arial"/>
          <w:b/>
          <w:sz w:val="20"/>
          <w:szCs w:val="20"/>
          <w:lang w:val="es-ES"/>
        </w:rPr>
        <w:t>Porcentaje aplicable por el riesgo asociado a la morosidad (Hasta 5 puntos):</w:t>
      </w:r>
    </w:p>
    <w:p w14:paraId="7B18C62F" w14:textId="77777777" w:rsidR="007C114B" w:rsidRPr="000F1915" w:rsidRDefault="007C114B" w:rsidP="000F1915">
      <w:pPr>
        <w:tabs>
          <w:tab w:val="right" w:pos="993"/>
        </w:tabs>
        <w:ind w:left="426"/>
        <w:rPr>
          <w:rFonts w:cs="Arial"/>
          <w:szCs w:val="20"/>
          <w:lang w:val="es-ES"/>
        </w:rPr>
      </w:pPr>
    </w:p>
    <w:p w14:paraId="0077FA68" w14:textId="77777777" w:rsidR="007C114B" w:rsidRPr="000F1915" w:rsidRDefault="007C114B" w:rsidP="000F1915">
      <w:pPr>
        <w:tabs>
          <w:tab w:val="right" w:pos="993"/>
        </w:tabs>
        <w:ind w:left="1701"/>
        <w:jc w:val="center"/>
        <w:rPr>
          <w:rFonts w:cs="Arial"/>
          <w:b/>
          <w:bCs/>
          <w:szCs w:val="20"/>
          <w:u w:val="single"/>
          <w:vertAlign w:val="subscript"/>
          <w:lang w:val="es-ES"/>
        </w:rPr>
      </w:pPr>
      <w:proofErr w:type="spellStart"/>
      <w:r w:rsidRPr="000F1915">
        <w:rPr>
          <w:rFonts w:cs="Arial"/>
          <w:b/>
          <w:bCs/>
          <w:szCs w:val="20"/>
          <w:lang w:val="es-ES"/>
        </w:rPr>
        <w:t>PEi</w:t>
      </w:r>
      <w:proofErr w:type="spellEnd"/>
      <w:r w:rsidRPr="000F1915">
        <w:rPr>
          <w:rFonts w:cs="Arial"/>
          <w:b/>
          <w:bCs/>
          <w:szCs w:val="20"/>
          <w:lang w:val="es-ES"/>
        </w:rPr>
        <w:t xml:space="preserve"> = 5 x (</w:t>
      </w:r>
      <w:proofErr w:type="spellStart"/>
      <w:r w:rsidRPr="000F1915">
        <w:rPr>
          <w:rFonts w:cs="Arial"/>
          <w:b/>
          <w:bCs/>
          <w:szCs w:val="20"/>
          <w:lang w:val="es-ES"/>
        </w:rPr>
        <w:t>P%</w:t>
      </w:r>
      <w:r w:rsidRPr="000F1915">
        <w:rPr>
          <w:rFonts w:cs="Arial"/>
          <w:b/>
          <w:bCs/>
          <w:szCs w:val="20"/>
          <w:vertAlign w:val="subscript"/>
          <w:lang w:val="es-ES"/>
        </w:rPr>
        <w:t>menor</w:t>
      </w:r>
      <w:proofErr w:type="spellEnd"/>
      <w:r w:rsidRPr="000F1915">
        <w:rPr>
          <w:rFonts w:cs="Arial"/>
          <w:b/>
          <w:bCs/>
          <w:szCs w:val="20"/>
          <w:vertAlign w:val="subscript"/>
          <w:lang w:val="es-ES"/>
        </w:rPr>
        <w:t xml:space="preserve"> </w:t>
      </w:r>
      <w:r w:rsidRPr="000F1915">
        <w:rPr>
          <w:rFonts w:cs="Arial"/>
          <w:b/>
          <w:bCs/>
          <w:szCs w:val="20"/>
          <w:lang w:val="es-ES"/>
        </w:rPr>
        <w:t xml:space="preserve">/ </w:t>
      </w:r>
      <w:proofErr w:type="spellStart"/>
      <w:r w:rsidRPr="000F1915">
        <w:rPr>
          <w:rFonts w:cs="Arial"/>
          <w:b/>
          <w:bCs/>
          <w:szCs w:val="20"/>
          <w:lang w:val="es-ES"/>
        </w:rPr>
        <w:t>P%</w:t>
      </w:r>
      <w:r w:rsidRPr="000F1915">
        <w:rPr>
          <w:rFonts w:cs="Arial"/>
          <w:b/>
          <w:bCs/>
          <w:szCs w:val="20"/>
          <w:vertAlign w:val="subscript"/>
          <w:lang w:val="es-ES"/>
        </w:rPr>
        <w:t>i</w:t>
      </w:r>
      <w:proofErr w:type="spellEnd"/>
      <w:r w:rsidRPr="000F1915">
        <w:rPr>
          <w:rFonts w:cs="Arial"/>
          <w:b/>
          <w:bCs/>
          <w:szCs w:val="20"/>
          <w:lang w:val="es-ES"/>
        </w:rPr>
        <w:t>)</w:t>
      </w:r>
    </w:p>
    <w:p w14:paraId="15CE08AD" w14:textId="77777777" w:rsidR="007C114B" w:rsidRPr="000F1915" w:rsidRDefault="007C114B" w:rsidP="000F1915">
      <w:pPr>
        <w:tabs>
          <w:tab w:val="right" w:pos="993"/>
        </w:tabs>
        <w:ind w:left="1701"/>
        <w:rPr>
          <w:rFonts w:cs="Arial"/>
          <w:szCs w:val="20"/>
          <w:lang w:val="es-ES"/>
        </w:rPr>
      </w:pPr>
    </w:p>
    <w:p w14:paraId="1C2FA4BA" w14:textId="77777777" w:rsidR="007C114B" w:rsidRPr="000F1915" w:rsidRDefault="007C114B" w:rsidP="000F1915">
      <w:pPr>
        <w:tabs>
          <w:tab w:val="right" w:pos="993"/>
        </w:tabs>
        <w:ind w:left="1701"/>
        <w:rPr>
          <w:rFonts w:cs="Arial"/>
          <w:szCs w:val="20"/>
          <w:lang w:val="es-ES"/>
        </w:rPr>
      </w:pPr>
      <w:r w:rsidRPr="000F1915">
        <w:rPr>
          <w:rFonts w:cs="Arial"/>
          <w:szCs w:val="20"/>
          <w:lang w:val="es-ES"/>
        </w:rPr>
        <w:t>Donde:</w:t>
      </w:r>
    </w:p>
    <w:p w14:paraId="6ACF244F" w14:textId="77777777" w:rsidR="007C114B" w:rsidRPr="000F1915" w:rsidRDefault="007C114B" w:rsidP="000F1915">
      <w:pPr>
        <w:numPr>
          <w:ilvl w:val="0"/>
          <w:numId w:val="29"/>
        </w:numPr>
        <w:tabs>
          <w:tab w:val="right" w:pos="993"/>
        </w:tabs>
        <w:ind w:left="2271"/>
        <w:rPr>
          <w:rFonts w:cs="Arial"/>
          <w:szCs w:val="20"/>
          <w:lang w:val="es-ES"/>
        </w:rPr>
      </w:pPr>
      <w:proofErr w:type="spellStart"/>
      <w:r w:rsidRPr="000F1915">
        <w:rPr>
          <w:rFonts w:cs="Arial"/>
          <w:szCs w:val="20"/>
          <w:lang w:val="es-ES"/>
        </w:rPr>
        <w:t>PEi</w:t>
      </w:r>
      <w:proofErr w:type="spellEnd"/>
      <w:r w:rsidRPr="000F1915">
        <w:rPr>
          <w:rFonts w:cs="Arial"/>
          <w:szCs w:val="20"/>
          <w:lang w:val="es-ES"/>
        </w:rPr>
        <w:t xml:space="preserve"> = Puntuación del porcentaje ofertado por la empresa "i" </w:t>
      </w:r>
    </w:p>
    <w:p w14:paraId="27B0DDC1" w14:textId="77777777" w:rsidR="007C114B" w:rsidRPr="000F1915" w:rsidRDefault="007C114B" w:rsidP="000F1915">
      <w:pPr>
        <w:numPr>
          <w:ilvl w:val="0"/>
          <w:numId w:val="29"/>
        </w:numPr>
        <w:tabs>
          <w:tab w:val="right" w:pos="993"/>
        </w:tabs>
        <w:ind w:left="2271"/>
        <w:rPr>
          <w:rFonts w:cs="Arial"/>
          <w:szCs w:val="20"/>
          <w:lang w:val="es-ES"/>
        </w:rPr>
      </w:pPr>
      <w:proofErr w:type="spellStart"/>
      <w:r w:rsidRPr="000F1915">
        <w:rPr>
          <w:rFonts w:cs="Arial"/>
          <w:szCs w:val="20"/>
          <w:lang w:val="es-ES"/>
        </w:rPr>
        <w:t>P%</w:t>
      </w:r>
      <w:r w:rsidRPr="000F1915">
        <w:rPr>
          <w:rFonts w:cs="Arial"/>
          <w:b/>
          <w:bCs/>
          <w:szCs w:val="20"/>
          <w:vertAlign w:val="subscript"/>
          <w:lang w:val="es-ES"/>
        </w:rPr>
        <w:t>i</w:t>
      </w:r>
      <w:proofErr w:type="spellEnd"/>
      <w:r w:rsidRPr="000F1915">
        <w:rPr>
          <w:rFonts w:cs="Arial"/>
          <w:b/>
          <w:bCs/>
          <w:szCs w:val="20"/>
          <w:vertAlign w:val="subscript"/>
          <w:lang w:val="es-ES"/>
        </w:rPr>
        <w:t xml:space="preserve"> </w:t>
      </w:r>
      <w:r w:rsidRPr="000F1915">
        <w:rPr>
          <w:rFonts w:cs="Arial"/>
          <w:szCs w:val="20"/>
          <w:lang w:val="es-ES"/>
        </w:rPr>
        <w:t>= Porcentaje la oferta "i" a puntuar</w:t>
      </w:r>
    </w:p>
    <w:p w14:paraId="4737F853" w14:textId="77777777" w:rsidR="007C114B" w:rsidRPr="000F1915" w:rsidRDefault="007C114B" w:rsidP="000F1915">
      <w:pPr>
        <w:tabs>
          <w:tab w:val="right" w:pos="993"/>
        </w:tabs>
        <w:ind w:left="1701"/>
        <w:rPr>
          <w:rFonts w:cs="Arial"/>
          <w:szCs w:val="20"/>
          <w:lang w:val="es-ES"/>
        </w:rPr>
      </w:pPr>
    </w:p>
    <w:p w14:paraId="493E5F5E" w14:textId="77777777" w:rsidR="007C114B" w:rsidRPr="000F1915" w:rsidRDefault="007C114B" w:rsidP="000F1915">
      <w:pPr>
        <w:tabs>
          <w:tab w:val="right" w:pos="993"/>
        </w:tabs>
        <w:ind w:left="1701"/>
        <w:rPr>
          <w:rFonts w:cs="Arial"/>
          <w:szCs w:val="20"/>
          <w:lang w:val="es-ES"/>
        </w:rPr>
      </w:pPr>
      <w:r w:rsidRPr="000F1915">
        <w:rPr>
          <w:rFonts w:cs="Arial"/>
          <w:szCs w:val="20"/>
          <w:lang w:val="es-ES"/>
        </w:rPr>
        <w:t>La valoración de este apartado se hará aplicando la fórmula a la media aritmética de los porcentajes ofrecidos en los diferentes tramos. (El porcentaje máximo será 11%)</w:t>
      </w:r>
    </w:p>
    <w:p w14:paraId="78DD8378" w14:textId="77777777" w:rsidR="007C114B" w:rsidRPr="000F1915" w:rsidRDefault="007C114B" w:rsidP="000F1915">
      <w:pPr>
        <w:tabs>
          <w:tab w:val="right" w:pos="993"/>
        </w:tabs>
        <w:ind w:left="1701"/>
        <w:rPr>
          <w:rFonts w:cs="Arial"/>
          <w:szCs w:val="20"/>
          <w:lang w:val="es-ES"/>
        </w:rPr>
      </w:pPr>
    </w:p>
    <w:p w14:paraId="65098921" w14:textId="77777777" w:rsidR="007C114B" w:rsidRPr="000F1915" w:rsidRDefault="007C114B" w:rsidP="000F1915">
      <w:pPr>
        <w:tabs>
          <w:tab w:val="right" w:pos="993"/>
        </w:tabs>
        <w:ind w:left="426"/>
        <w:rPr>
          <w:rFonts w:cs="Arial"/>
          <w:szCs w:val="20"/>
          <w:lang w:val="es-ES"/>
        </w:rPr>
      </w:pPr>
    </w:p>
    <w:p w14:paraId="39DE9E9D" w14:textId="77777777" w:rsidR="007C114B" w:rsidRPr="000F1915" w:rsidRDefault="007C114B" w:rsidP="000F1915">
      <w:pPr>
        <w:pStyle w:val="Prrafodelista"/>
        <w:numPr>
          <w:ilvl w:val="1"/>
          <w:numId w:val="41"/>
        </w:numPr>
        <w:spacing w:after="0"/>
        <w:ind w:left="1080"/>
        <w:jc w:val="left"/>
        <w:rPr>
          <w:rFonts w:ascii="Arial" w:hAnsi="Arial" w:cs="Arial"/>
          <w:b/>
          <w:sz w:val="20"/>
          <w:szCs w:val="20"/>
          <w:lang w:val="es-ES"/>
        </w:rPr>
      </w:pPr>
      <w:r w:rsidRPr="000F1915">
        <w:rPr>
          <w:rFonts w:ascii="Arial" w:hAnsi="Arial" w:cs="Arial"/>
          <w:b/>
          <w:sz w:val="20"/>
          <w:szCs w:val="20"/>
          <w:lang w:val="es-ES"/>
        </w:rPr>
        <w:t>Otros criterios cuantificables mediante fórmula</w:t>
      </w:r>
    </w:p>
    <w:p w14:paraId="2C77CEE5" w14:textId="77777777" w:rsidR="007C114B" w:rsidRPr="000F1915" w:rsidRDefault="007C114B" w:rsidP="000F1915">
      <w:pPr>
        <w:tabs>
          <w:tab w:val="right" w:pos="993"/>
        </w:tabs>
        <w:ind w:left="426"/>
        <w:rPr>
          <w:rFonts w:cs="Arial"/>
          <w:szCs w:val="20"/>
          <w:lang w:val="es-ES"/>
        </w:rPr>
      </w:pPr>
    </w:p>
    <w:p w14:paraId="0B48E336" w14:textId="77777777" w:rsidR="007C114B" w:rsidRPr="000F1915" w:rsidRDefault="007C114B" w:rsidP="000F1915">
      <w:pPr>
        <w:pStyle w:val="Prrafodelista"/>
        <w:numPr>
          <w:ilvl w:val="2"/>
          <w:numId w:val="41"/>
        </w:numPr>
        <w:spacing w:after="0"/>
        <w:ind w:left="1701"/>
        <w:jc w:val="left"/>
        <w:rPr>
          <w:rFonts w:ascii="Arial" w:hAnsi="Arial" w:cs="Arial"/>
          <w:b/>
          <w:sz w:val="20"/>
          <w:szCs w:val="20"/>
          <w:lang w:val="es-ES"/>
        </w:rPr>
      </w:pPr>
      <w:r w:rsidRPr="000F1915">
        <w:rPr>
          <w:rFonts w:ascii="Arial" w:hAnsi="Arial" w:cs="Arial"/>
          <w:b/>
          <w:sz w:val="20"/>
          <w:szCs w:val="20"/>
          <w:lang w:val="es-ES"/>
        </w:rPr>
        <w:t>Mejora por ampliación de competencia lingüística adicional a la requerida al PPT (Hasta 7 Puntos)</w:t>
      </w:r>
    </w:p>
    <w:p w14:paraId="0641550E" w14:textId="77777777" w:rsidR="007C114B" w:rsidRPr="000F1915" w:rsidRDefault="007C114B" w:rsidP="000F1915">
      <w:pPr>
        <w:pStyle w:val="NormalWeb"/>
        <w:spacing w:before="0" w:beforeAutospacing="0" w:after="0" w:afterAutospacing="0"/>
        <w:ind w:left="720"/>
        <w:jc w:val="both"/>
        <w:rPr>
          <w:rFonts w:ascii="Arial" w:hAnsi="Arial" w:cs="Arial"/>
          <w:sz w:val="20"/>
          <w:szCs w:val="20"/>
        </w:rPr>
      </w:pPr>
    </w:p>
    <w:p w14:paraId="1368A3AD"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Se valorará como criterio de mejora el incremento de competencia lingüística que la empresa se comprometa a incorporar a la ejecución del contrato, en idiomas adicionales a los exigidos como requisito mínimo en el Pliego de Prescripciones Técnicas (castellano, inglés, francés, alemán y árabe).</w:t>
      </w:r>
    </w:p>
    <w:p w14:paraId="305BD00E"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4D49895E"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Se puntuarán los idiomas adicionales acreditados que permitan mejorar la capacidad de atención a pacientes extranjeros, según la siguiente clasificación:</w:t>
      </w:r>
    </w:p>
    <w:p w14:paraId="1927C4A6"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25AFE48E" w14:textId="77777777" w:rsidR="007C114B" w:rsidRPr="000F1915" w:rsidRDefault="007C114B" w:rsidP="000F1915">
      <w:pPr>
        <w:pStyle w:val="NormalWeb"/>
        <w:numPr>
          <w:ilvl w:val="0"/>
          <w:numId w:val="40"/>
        </w:numPr>
        <w:spacing w:before="0" w:beforeAutospacing="0" w:after="0" w:afterAutospacing="0"/>
        <w:ind w:left="2061"/>
        <w:jc w:val="both"/>
        <w:rPr>
          <w:rFonts w:ascii="Arial" w:hAnsi="Arial" w:cs="Arial"/>
          <w:b/>
          <w:bCs/>
          <w:sz w:val="20"/>
          <w:szCs w:val="20"/>
        </w:rPr>
      </w:pPr>
      <w:r w:rsidRPr="000F1915">
        <w:rPr>
          <w:rStyle w:val="Textoennegrita"/>
          <w:rFonts w:ascii="Arial" w:hAnsi="Arial" w:cs="Arial"/>
          <w:sz w:val="20"/>
          <w:szCs w:val="20"/>
        </w:rPr>
        <w:t xml:space="preserve">Idiomas con alta relevancia en el ámbito extranjero no residente: </w:t>
      </w:r>
      <w:r w:rsidRPr="000F1915">
        <w:rPr>
          <w:rFonts w:ascii="Arial" w:hAnsi="Arial" w:cs="Arial"/>
          <w:sz w:val="20"/>
          <w:szCs w:val="20"/>
        </w:rPr>
        <w:t>(italiano, portugués, chino, coreano, japonés, o polaco)</w:t>
      </w:r>
    </w:p>
    <w:p w14:paraId="67DFE3AA" w14:textId="77777777" w:rsidR="007C114B" w:rsidRPr="000F1915" w:rsidRDefault="007C114B" w:rsidP="000F1915">
      <w:pPr>
        <w:pStyle w:val="NormalWeb"/>
        <w:spacing w:before="0" w:beforeAutospacing="0" w:after="0" w:afterAutospacing="0"/>
        <w:ind w:left="2061"/>
        <w:jc w:val="both"/>
        <w:rPr>
          <w:rFonts w:ascii="Arial" w:hAnsi="Arial" w:cs="Arial"/>
          <w:b/>
          <w:bCs/>
          <w:sz w:val="20"/>
          <w:szCs w:val="20"/>
        </w:rPr>
      </w:pPr>
    </w:p>
    <w:p w14:paraId="132DE6EC" w14:textId="77777777" w:rsidR="007C114B" w:rsidRPr="000F1915" w:rsidRDefault="007C114B" w:rsidP="000F1915">
      <w:pPr>
        <w:pStyle w:val="NormalWeb"/>
        <w:numPr>
          <w:ilvl w:val="0"/>
          <w:numId w:val="31"/>
        </w:numPr>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 1 idioma acreditado → 1 puntos</w:t>
      </w:r>
    </w:p>
    <w:p w14:paraId="6300B05E" w14:textId="77777777" w:rsidR="007C114B" w:rsidRPr="000F1915" w:rsidRDefault="007C114B" w:rsidP="000F1915">
      <w:pPr>
        <w:pStyle w:val="NormalWeb"/>
        <w:numPr>
          <w:ilvl w:val="0"/>
          <w:numId w:val="31"/>
        </w:numPr>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 2 idiomas acreditados → 3 puntos</w:t>
      </w:r>
    </w:p>
    <w:p w14:paraId="2C7AEEAD" w14:textId="77777777" w:rsidR="007C114B" w:rsidRPr="000F1915" w:rsidRDefault="007C114B" w:rsidP="000F1915">
      <w:pPr>
        <w:pStyle w:val="NormalWeb"/>
        <w:numPr>
          <w:ilvl w:val="0"/>
          <w:numId w:val="31"/>
        </w:numPr>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 3 o más idiomas acreditados → 5 puntos</w:t>
      </w:r>
    </w:p>
    <w:p w14:paraId="0323253D" w14:textId="77777777" w:rsidR="007C114B" w:rsidRPr="000F1915" w:rsidRDefault="007C114B" w:rsidP="000F1915">
      <w:pPr>
        <w:pStyle w:val="NormalWeb"/>
        <w:spacing w:before="0" w:beforeAutospacing="0" w:after="0" w:afterAutospacing="0"/>
        <w:ind w:left="2421"/>
        <w:jc w:val="both"/>
        <w:rPr>
          <w:rFonts w:ascii="Arial" w:hAnsi="Arial" w:cs="Arial"/>
          <w:sz w:val="20"/>
          <w:szCs w:val="20"/>
        </w:rPr>
      </w:pPr>
    </w:p>
    <w:p w14:paraId="76584616" w14:textId="77777777" w:rsidR="007C114B" w:rsidRPr="000F1915" w:rsidRDefault="007C114B" w:rsidP="000F1915">
      <w:pPr>
        <w:pStyle w:val="NormalWeb"/>
        <w:spacing w:before="0" w:beforeAutospacing="0" w:after="0" w:afterAutospacing="0"/>
        <w:ind w:left="981" w:firstLine="709"/>
        <w:jc w:val="both"/>
        <w:rPr>
          <w:rStyle w:val="Textoennegrita"/>
          <w:rFonts w:ascii="Arial" w:hAnsi="Arial" w:cs="Arial"/>
          <w:sz w:val="20"/>
          <w:szCs w:val="20"/>
        </w:rPr>
      </w:pPr>
      <w:r w:rsidRPr="000F1915">
        <w:rPr>
          <w:rStyle w:val="Textoennegrita"/>
          <w:rFonts w:ascii="Arial" w:hAnsi="Arial" w:cs="Arial"/>
          <w:sz w:val="20"/>
          <w:szCs w:val="20"/>
        </w:rPr>
        <w:t>B. Otros idiomas adicionales no incluidos en el apartado anterior:</w:t>
      </w:r>
    </w:p>
    <w:p w14:paraId="3385AB4A" w14:textId="77777777" w:rsidR="007C114B" w:rsidRPr="000F1915" w:rsidRDefault="007C114B" w:rsidP="000F1915">
      <w:pPr>
        <w:pStyle w:val="NormalWeb"/>
        <w:spacing w:before="0" w:beforeAutospacing="0" w:after="0" w:afterAutospacing="0"/>
        <w:ind w:left="981" w:firstLine="709"/>
        <w:jc w:val="both"/>
        <w:rPr>
          <w:rFonts w:ascii="Arial" w:hAnsi="Arial" w:cs="Arial"/>
          <w:sz w:val="20"/>
          <w:szCs w:val="20"/>
        </w:rPr>
      </w:pPr>
    </w:p>
    <w:p w14:paraId="2A08F2A7" w14:textId="77777777" w:rsidR="007C114B" w:rsidRPr="000F1915" w:rsidRDefault="007C114B" w:rsidP="000F1915">
      <w:pPr>
        <w:pStyle w:val="NormalWeb"/>
        <w:numPr>
          <w:ilvl w:val="0"/>
          <w:numId w:val="31"/>
        </w:numPr>
        <w:spacing w:before="0" w:beforeAutospacing="0" w:after="0" w:afterAutospacing="0"/>
        <w:ind w:left="2421"/>
        <w:jc w:val="both"/>
        <w:rPr>
          <w:rFonts w:ascii="Arial" w:hAnsi="Arial" w:cs="Arial"/>
          <w:sz w:val="20"/>
          <w:szCs w:val="20"/>
        </w:rPr>
      </w:pPr>
      <w:r w:rsidRPr="000F1915">
        <w:rPr>
          <w:rFonts w:ascii="Arial" w:hAnsi="Arial" w:cs="Arial"/>
          <w:sz w:val="20"/>
          <w:szCs w:val="20"/>
        </w:rPr>
        <w:t>1 idioma → 1 puntos</w:t>
      </w:r>
    </w:p>
    <w:p w14:paraId="3451B00F" w14:textId="77777777" w:rsidR="007C114B" w:rsidRPr="000F1915" w:rsidRDefault="007C114B" w:rsidP="000F1915">
      <w:pPr>
        <w:pStyle w:val="NormalWeb"/>
        <w:numPr>
          <w:ilvl w:val="0"/>
          <w:numId w:val="31"/>
        </w:numPr>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2 o más idiomas → 2 puntos </w:t>
      </w:r>
    </w:p>
    <w:p w14:paraId="3CDBFC8D"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5E74838A"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puntuación será acumulable hasta el máximo establecido, sin que un mismo idioma pueda computar simultáneamente en ambos apartados.</w:t>
      </w:r>
    </w:p>
    <w:p w14:paraId="36E72890"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5D0BF793"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acreditación se efectuará mediante certificación oficial del nivel de competencia lingüística (nivel mínimo B2 del Marco Europeo Común de Referencia o equivalente) o, en defecto de acreditación oficial, mediante certificación empresarial detallada de la experiencia profesional en el uso habitual del idioma. La falta de acreditación documental comportará la no puntuación del idioma correspondiente.</w:t>
      </w:r>
    </w:p>
    <w:p w14:paraId="2F25A562" w14:textId="77777777" w:rsidR="007C114B" w:rsidRPr="000F1915" w:rsidRDefault="007C114B" w:rsidP="000F1915">
      <w:pPr>
        <w:pStyle w:val="NormalWeb"/>
        <w:spacing w:before="0" w:beforeAutospacing="0" w:after="0" w:afterAutospacing="0"/>
        <w:ind w:left="720"/>
        <w:jc w:val="both"/>
        <w:rPr>
          <w:rFonts w:ascii="Arial" w:hAnsi="Arial" w:cs="Arial"/>
          <w:sz w:val="20"/>
          <w:szCs w:val="20"/>
        </w:rPr>
      </w:pPr>
    </w:p>
    <w:p w14:paraId="5246786B" w14:textId="77777777" w:rsidR="007C114B" w:rsidRPr="000F1915" w:rsidRDefault="007C114B" w:rsidP="000F1915">
      <w:pPr>
        <w:pStyle w:val="NormalWeb"/>
        <w:spacing w:before="0" w:beforeAutospacing="0" w:after="0" w:afterAutospacing="0"/>
        <w:ind w:left="720"/>
        <w:jc w:val="both"/>
        <w:rPr>
          <w:rFonts w:ascii="Arial" w:hAnsi="Arial" w:cs="Arial"/>
          <w:sz w:val="20"/>
          <w:szCs w:val="20"/>
        </w:rPr>
      </w:pPr>
    </w:p>
    <w:p w14:paraId="74867636" w14:textId="77777777" w:rsidR="007C114B" w:rsidRPr="000F1915" w:rsidRDefault="007C114B" w:rsidP="000F1915">
      <w:pPr>
        <w:pStyle w:val="Prrafodelista"/>
        <w:numPr>
          <w:ilvl w:val="2"/>
          <w:numId w:val="41"/>
        </w:numPr>
        <w:spacing w:after="0"/>
        <w:ind w:left="1701"/>
        <w:jc w:val="left"/>
        <w:rPr>
          <w:rFonts w:ascii="Arial" w:hAnsi="Arial" w:cs="Arial"/>
          <w:b/>
          <w:sz w:val="20"/>
          <w:szCs w:val="20"/>
          <w:lang w:val="es-ES"/>
        </w:rPr>
      </w:pPr>
      <w:r w:rsidRPr="000F1915">
        <w:rPr>
          <w:rFonts w:ascii="Arial" w:hAnsi="Arial" w:cs="Arial"/>
          <w:b/>
          <w:sz w:val="20"/>
          <w:szCs w:val="20"/>
          <w:lang w:val="es-ES"/>
        </w:rPr>
        <w:t>Plan anual de formación del personal adscrito (Hasta 8 puntos)</w:t>
      </w:r>
    </w:p>
    <w:p w14:paraId="6571F18C" w14:textId="77777777" w:rsidR="007C114B" w:rsidRPr="000F1915" w:rsidRDefault="007C114B" w:rsidP="000F1915">
      <w:pPr>
        <w:pStyle w:val="NormalWeb"/>
        <w:spacing w:before="0" w:beforeAutospacing="0" w:after="0" w:afterAutospacing="0"/>
        <w:ind w:left="709"/>
        <w:jc w:val="both"/>
        <w:rPr>
          <w:rFonts w:ascii="Arial" w:hAnsi="Arial" w:cs="Arial"/>
          <w:sz w:val="20"/>
          <w:szCs w:val="20"/>
        </w:rPr>
      </w:pPr>
    </w:p>
    <w:p w14:paraId="5F4C727B"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Se valorará como criterio de mejora el compromiso de la empresa licitadora de llevar a cabo un plan anual de formación específica dirigido al personal adscrito a la ejecución del contrato, orientado a la mejora de la calidad del servicio y de la atención al paciente extranjero no residente.</w:t>
      </w:r>
    </w:p>
    <w:p w14:paraId="12D0C4BC"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formación deberá incorporar contenidos vinculados, como mínimo, a los siguientes ámbitos:</w:t>
      </w:r>
    </w:p>
    <w:p w14:paraId="6E1810EC"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2C4E2984" w14:textId="77777777" w:rsidR="007C114B" w:rsidRPr="000F1915" w:rsidRDefault="007C114B" w:rsidP="000F1915">
      <w:pPr>
        <w:pStyle w:val="NormalWeb"/>
        <w:numPr>
          <w:ilvl w:val="0"/>
          <w:numId w:val="32"/>
        </w:numPr>
        <w:tabs>
          <w:tab w:val="clear" w:pos="720"/>
          <w:tab w:val="num" w:pos="1712"/>
        </w:tabs>
        <w:spacing w:before="0" w:beforeAutospacing="0" w:after="0" w:afterAutospacing="0"/>
        <w:ind w:left="2421"/>
        <w:jc w:val="both"/>
        <w:rPr>
          <w:rFonts w:ascii="Arial" w:hAnsi="Arial" w:cs="Arial"/>
          <w:sz w:val="20"/>
          <w:szCs w:val="20"/>
        </w:rPr>
      </w:pPr>
      <w:r w:rsidRPr="000F1915">
        <w:rPr>
          <w:rFonts w:ascii="Arial" w:hAnsi="Arial" w:cs="Arial"/>
          <w:sz w:val="20"/>
          <w:szCs w:val="20"/>
        </w:rPr>
        <w:t>Atención al público en entornos sanitarios y comunicación efectiva</w:t>
      </w:r>
    </w:p>
    <w:p w14:paraId="4D9B897D"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Competencia intercultural aplicada a la atención asistencial</w:t>
      </w:r>
    </w:p>
    <w:p w14:paraId="62F666C3"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Mediación y gestión de conflictos</w:t>
      </w:r>
    </w:p>
    <w:p w14:paraId="21D12554"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Protocolos institucionales, facturación sanitaria y normativa aplicable</w:t>
      </w:r>
    </w:p>
    <w:p w14:paraId="6F91BCDD"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Comunicación inclusiva y trato no discriminatorio</w:t>
      </w:r>
    </w:p>
    <w:p w14:paraId="450750B6"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44B03BA5"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empresa deberá comprometerse a impartir un número mínimo anual de sesiones formativas:</w:t>
      </w:r>
    </w:p>
    <w:p w14:paraId="37ED0780"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1B459C2F"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1–2 cursos anuales → 1 puntos</w:t>
      </w:r>
    </w:p>
    <w:p w14:paraId="58857304"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3–4 cursos anuales → 4 puntos</w:t>
      </w:r>
    </w:p>
    <w:p w14:paraId="129A4649" w14:textId="77777777" w:rsidR="007C114B" w:rsidRPr="000F1915" w:rsidRDefault="007C114B" w:rsidP="000F1915">
      <w:pPr>
        <w:pStyle w:val="NormalWeb"/>
        <w:numPr>
          <w:ilvl w:val="0"/>
          <w:numId w:val="32"/>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5–6 cursos anuales → 8 puntos</w:t>
      </w:r>
    </w:p>
    <w:p w14:paraId="43870C3A"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2EECDF45"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Cada curso podrá impartirse presencialmente o en modalidad virtual. La acreditación se realizará mediante la presentación del programa formativo anual a realizar durante el primer año de contrato, con el compromiso expreso de mantener el mismo número de cursos durante toda la vigencia del contrato. La falta de acreditación documental comportará la no puntuación del idioma correspondiente.</w:t>
      </w:r>
    </w:p>
    <w:p w14:paraId="503E1782" w14:textId="77777777" w:rsidR="007C114B" w:rsidRPr="000F1915" w:rsidRDefault="007C114B" w:rsidP="000F1915">
      <w:pPr>
        <w:pStyle w:val="NormalWeb"/>
        <w:spacing w:before="0" w:beforeAutospacing="0" w:after="0" w:afterAutospacing="0"/>
        <w:ind w:left="709"/>
        <w:jc w:val="both"/>
        <w:rPr>
          <w:rFonts w:ascii="Arial" w:hAnsi="Arial" w:cs="Arial"/>
          <w:sz w:val="20"/>
          <w:szCs w:val="20"/>
        </w:rPr>
      </w:pPr>
    </w:p>
    <w:p w14:paraId="7918ADF7" w14:textId="77777777" w:rsidR="007C114B" w:rsidRPr="000F1915" w:rsidRDefault="007C114B" w:rsidP="000F1915">
      <w:pPr>
        <w:pStyle w:val="NormalWeb"/>
        <w:spacing w:before="0" w:beforeAutospacing="0" w:after="0" w:afterAutospacing="0"/>
        <w:ind w:left="709"/>
        <w:jc w:val="both"/>
        <w:rPr>
          <w:rFonts w:ascii="Arial" w:hAnsi="Arial" w:cs="Arial"/>
          <w:sz w:val="20"/>
          <w:szCs w:val="20"/>
        </w:rPr>
      </w:pPr>
    </w:p>
    <w:p w14:paraId="42D6D178" w14:textId="77777777" w:rsidR="007C114B" w:rsidRPr="000F1915" w:rsidRDefault="007C114B" w:rsidP="000F1915">
      <w:pPr>
        <w:pStyle w:val="Prrafodelista"/>
        <w:numPr>
          <w:ilvl w:val="2"/>
          <w:numId w:val="41"/>
        </w:numPr>
        <w:spacing w:after="0"/>
        <w:ind w:left="1701"/>
        <w:jc w:val="left"/>
        <w:rPr>
          <w:rFonts w:ascii="Arial" w:hAnsi="Arial" w:cs="Arial"/>
          <w:b/>
          <w:sz w:val="20"/>
          <w:szCs w:val="20"/>
          <w:lang w:val="es-ES"/>
        </w:rPr>
      </w:pPr>
      <w:r w:rsidRPr="000F1915">
        <w:rPr>
          <w:rFonts w:ascii="Arial" w:hAnsi="Arial" w:cs="Arial"/>
          <w:b/>
          <w:sz w:val="20"/>
          <w:szCs w:val="20"/>
          <w:lang w:val="es-ES"/>
        </w:rPr>
        <w:t>Propuesta de indicadores de calidad del servicio (Hasta 10 puntos)</w:t>
      </w:r>
    </w:p>
    <w:p w14:paraId="462EC26F" w14:textId="77777777" w:rsidR="007C114B" w:rsidRPr="000F1915" w:rsidRDefault="007C114B" w:rsidP="000F1915">
      <w:pPr>
        <w:pStyle w:val="NormalWeb"/>
        <w:spacing w:before="0" w:beforeAutospacing="0" w:after="0" w:afterAutospacing="0"/>
        <w:ind w:left="709"/>
        <w:jc w:val="both"/>
        <w:rPr>
          <w:rFonts w:ascii="Arial" w:hAnsi="Arial" w:cs="Arial"/>
          <w:sz w:val="20"/>
          <w:szCs w:val="20"/>
        </w:rPr>
      </w:pPr>
    </w:p>
    <w:p w14:paraId="0AE5EE00"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Se valorará como criterio de mejora la propuesta por parte de la empresa licitadora de un sistema de indicadores de calidad, orientados a medir el nivel de prestación del servicio, la eficiencia operativa y la satisfacción de los usuarios.</w:t>
      </w:r>
    </w:p>
    <w:p w14:paraId="31E82907"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327ABFC5"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Los indicadores propuestos deberán permitir al responsable del contrato disponer de información objetiva y periódica sobre el funcionamiento del servicio y deberán referirse, como mínimo, a alguno de los ámbitos siguientes:</w:t>
      </w:r>
    </w:p>
    <w:p w14:paraId="2A1BB452"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03E179C5" w14:textId="77777777" w:rsidR="007C114B" w:rsidRPr="000F1915" w:rsidRDefault="007C114B" w:rsidP="000F1915">
      <w:pPr>
        <w:pStyle w:val="NormalWeb"/>
        <w:numPr>
          <w:ilvl w:val="0"/>
          <w:numId w:val="33"/>
        </w:numPr>
        <w:tabs>
          <w:tab w:val="clear" w:pos="720"/>
          <w:tab w:val="num" w:pos="2421"/>
        </w:tabs>
        <w:spacing w:before="0" w:beforeAutospacing="0" w:after="0" w:afterAutospacing="0"/>
        <w:ind w:left="2421"/>
        <w:jc w:val="both"/>
        <w:rPr>
          <w:rFonts w:ascii="Arial" w:hAnsi="Arial" w:cs="Arial"/>
          <w:sz w:val="20"/>
          <w:szCs w:val="20"/>
        </w:rPr>
      </w:pPr>
      <w:r w:rsidRPr="000F1915">
        <w:rPr>
          <w:rFonts w:ascii="Arial" w:hAnsi="Arial" w:cs="Arial"/>
          <w:sz w:val="20"/>
          <w:szCs w:val="20"/>
        </w:rPr>
        <w:t>Tiempo de respuesta en la atención presencial y/o telemática</w:t>
      </w:r>
    </w:p>
    <w:p w14:paraId="7C093515" w14:textId="77777777" w:rsidR="007C114B" w:rsidRPr="000F1915" w:rsidRDefault="007C114B" w:rsidP="000F1915">
      <w:pPr>
        <w:pStyle w:val="NormalWeb"/>
        <w:numPr>
          <w:ilvl w:val="0"/>
          <w:numId w:val="33"/>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Tiempo medio de facturación por episodio asistencial</w:t>
      </w:r>
    </w:p>
    <w:p w14:paraId="08466184" w14:textId="77777777" w:rsidR="007C114B" w:rsidRPr="000F1915" w:rsidRDefault="007C114B" w:rsidP="000F1915">
      <w:pPr>
        <w:pStyle w:val="NormalWeb"/>
        <w:numPr>
          <w:ilvl w:val="0"/>
          <w:numId w:val="33"/>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Porcentaje de errores detectados en facturación</w:t>
      </w:r>
    </w:p>
    <w:p w14:paraId="0F17B43C" w14:textId="77777777" w:rsidR="007C114B" w:rsidRPr="000F1915" w:rsidRDefault="007C114B" w:rsidP="000F1915">
      <w:pPr>
        <w:pStyle w:val="NormalWeb"/>
        <w:numPr>
          <w:ilvl w:val="0"/>
          <w:numId w:val="33"/>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Porcentaje de cobro efectivo sobre facturación emitida</w:t>
      </w:r>
    </w:p>
    <w:p w14:paraId="1B6A2CE1" w14:textId="77777777" w:rsidR="007C114B" w:rsidRPr="000F1915" w:rsidRDefault="007C114B" w:rsidP="000F1915">
      <w:pPr>
        <w:pStyle w:val="NormalWeb"/>
        <w:numPr>
          <w:ilvl w:val="0"/>
          <w:numId w:val="33"/>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Grado de resolución de incidencias dentro de plazo</w:t>
      </w:r>
    </w:p>
    <w:p w14:paraId="5348675D" w14:textId="77777777" w:rsidR="007C114B" w:rsidRPr="000F1915" w:rsidRDefault="007C114B" w:rsidP="000F1915">
      <w:pPr>
        <w:pStyle w:val="NormalWeb"/>
        <w:numPr>
          <w:ilvl w:val="0"/>
          <w:numId w:val="33"/>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Indicadores de satisfacción de los usuarios o de los servicios internos vinculados</w:t>
      </w:r>
    </w:p>
    <w:p w14:paraId="1BB23A65" w14:textId="77777777" w:rsidR="007C114B" w:rsidRPr="000F1915" w:rsidRDefault="007C114B" w:rsidP="000F1915">
      <w:pPr>
        <w:pStyle w:val="NormalWeb"/>
        <w:spacing w:before="0" w:beforeAutospacing="0" w:after="0" w:afterAutospacing="0"/>
        <w:ind w:left="2421"/>
        <w:jc w:val="both"/>
        <w:rPr>
          <w:rFonts w:ascii="Arial" w:hAnsi="Arial" w:cs="Arial"/>
          <w:sz w:val="20"/>
          <w:szCs w:val="20"/>
        </w:rPr>
      </w:pPr>
    </w:p>
    <w:p w14:paraId="1F7705D7"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empresa deberá especificar:</w:t>
      </w:r>
    </w:p>
    <w:p w14:paraId="3427D815"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77996256"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Definición técnica de cada indicador</w:t>
      </w:r>
    </w:p>
    <w:p w14:paraId="525E6CBC"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Fórmula de cálculo</w:t>
      </w:r>
    </w:p>
    <w:p w14:paraId="0B7E4CEE"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Nocturnidad de medición</w:t>
      </w:r>
    </w:p>
    <w:p w14:paraId="0759F7C4"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Sistema de reporte y entrega de datos</w:t>
      </w:r>
    </w:p>
    <w:p w14:paraId="2182E19D" w14:textId="77777777" w:rsidR="007C114B" w:rsidRPr="000F1915" w:rsidRDefault="007C114B" w:rsidP="000F1915">
      <w:pPr>
        <w:pStyle w:val="NormalWeb"/>
        <w:spacing w:before="0" w:beforeAutospacing="0" w:after="0" w:afterAutospacing="0"/>
        <w:ind w:left="2421"/>
        <w:jc w:val="both"/>
        <w:rPr>
          <w:rFonts w:ascii="Arial" w:hAnsi="Arial" w:cs="Arial"/>
          <w:sz w:val="20"/>
          <w:szCs w:val="20"/>
        </w:rPr>
      </w:pPr>
    </w:p>
    <w:p w14:paraId="3515FB7C" w14:textId="77777777" w:rsidR="007C114B" w:rsidRPr="000F1915" w:rsidRDefault="007C114B" w:rsidP="000F1915">
      <w:pPr>
        <w:pStyle w:val="NormalWeb"/>
        <w:spacing w:before="0" w:beforeAutospacing="0" w:after="0" w:afterAutospacing="0"/>
        <w:ind w:left="1701"/>
        <w:jc w:val="both"/>
        <w:rPr>
          <w:rStyle w:val="Textoennegrita"/>
          <w:rFonts w:ascii="Arial" w:hAnsi="Arial" w:cs="Arial"/>
          <w:sz w:val="20"/>
          <w:szCs w:val="20"/>
        </w:rPr>
      </w:pPr>
      <w:r w:rsidRPr="000F1915">
        <w:rPr>
          <w:rStyle w:val="Textoennegrita"/>
          <w:rFonts w:ascii="Arial" w:hAnsi="Arial" w:cs="Arial"/>
          <w:sz w:val="20"/>
          <w:szCs w:val="20"/>
        </w:rPr>
        <w:t>Puntuación:</w:t>
      </w:r>
    </w:p>
    <w:p w14:paraId="275D8769"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4A2085EF"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Propuesta de indicadores (Mínimo 5) con reporte trimestral → 2 puntos</w:t>
      </w:r>
    </w:p>
    <w:p w14:paraId="5CBF03E7" w14:textId="77777777"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Propuesta avanzada de indicadores (Mínimo 10) + reporte trimestral + sistema de seguimiento automatizado → 6 puntos</w:t>
      </w:r>
    </w:p>
    <w:p w14:paraId="2705AC35" w14:textId="05110C33" w:rsidR="007C114B" w:rsidRPr="000F1915" w:rsidRDefault="007C114B" w:rsidP="000F1915">
      <w:pPr>
        <w:pStyle w:val="NormalWeb"/>
        <w:numPr>
          <w:ilvl w:val="0"/>
          <w:numId w:val="34"/>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Propuesta avanzada de indicadores (Mínimo 10) + reporte trimestral + propuesta de mejora </w:t>
      </w:r>
      <w:proofErr w:type="gramStart"/>
      <w:r w:rsidR="004040A1">
        <w:rPr>
          <w:rFonts w:ascii="Arial" w:hAnsi="Arial" w:cs="Arial"/>
          <w:sz w:val="20"/>
          <w:szCs w:val="20"/>
        </w:rPr>
        <w:t>continu</w:t>
      </w:r>
      <w:r w:rsidR="004040A1" w:rsidRPr="000F1915">
        <w:rPr>
          <w:rFonts w:ascii="Arial" w:hAnsi="Arial" w:cs="Arial"/>
          <w:sz w:val="20"/>
          <w:szCs w:val="20"/>
        </w:rPr>
        <w:t>a</w:t>
      </w:r>
      <w:proofErr w:type="gramEnd"/>
      <w:r w:rsidRPr="000F1915">
        <w:rPr>
          <w:rFonts w:ascii="Arial" w:hAnsi="Arial" w:cs="Arial"/>
          <w:sz w:val="20"/>
          <w:szCs w:val="20"/>
        </w:rPr>
        <w:t xml:space="preserve"> basada en objetivos anuales verificables → 10 puntos</w:t>
      </w:r>
    </w:p>
    <w:p w14:paraId="1FAC2753"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2A6D6C3A"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El compromiso relativo a la propuesta de indicadores de calidad del servicio se acreditará mediante la presentación declaración de responsable, firmada por representante legal de la empresa, que deberá incluir:</w:t>
      </w:r>
    </w:p>
    <w:p w14:paraId="42DDB514"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p>
    <w:p w14:paraId="4E788918" w14:textId="77777777"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Identificación y definición detallada de los indicadores propuestos.</w:t>
      </w:r>
    </w:p>
    <w:p w14:paraId="01304CD7" w14:textId="77777777"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Fórmula de cálculo de cada indicador.</w:t>
      </w:r>
    </w:p>
    <w:p w14:paraId="350095E5" w14:textId="77777777"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Fuente de datos utilizada.</w:t>
      </w:r>
    </w:p>
    <w:p w14:paraId="72833819" w14:textId="77777777"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Atribuciones de medición y de reporte.</w:t>
      </w:r>
    </w:p>
    <w:p w14:paraId="2F0C0E7B" w14:textId="77777777"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Modelo de informe que se entregará al responsable del contrato.</w:t>
      </w:r>
    </w:p>
    <w:p w14:paraId="7C945C6C" w14:textId="47EAEDFD" w:rsidR="007C114B" w:rsidRPr="000F1915" w:rsidRDefault="007C114B" w:rsidP="000F1915">
      <w:pPr>
        <w:pStyle w:val="NormalWeb"/>
        <w:numPr>
          <w:ilvl w:val="0"/>
          <w:numId w:val="35"/>
        </w:numPr>
        <w:tabs>
          <w:tab w:val="clear" w:pos="720"/>
          <w:tab w:val="num" w:pos="3130"/>
        </w:tabs>
        <w:spacing w:before="0" w:beforeAutospacing="0" w:after="0" w:afterAutospacing="0"/>
        <w:ind w:left="2421"/>
        <w:jc w:val="both"/>
        <w:rPr>
          <w:rFonts w:ascii="Arial" w:hAnsi="Arial" w:cs="Arial"/>
          <w:sz w:val="20"/>
          <w:szCs w:val="20"/>
        </w:rPr>
      </w:pPr>
      <w:r w:rsidRPr="000F1915">
        <w:rPr>
          <w:rFonts w:ascii="Arial" w:hAnsi="Arial" w:cs="Arial"/>
          <w:sz w:val="20"/>
          <w:szCs w:val="20"/>
        </w:rPr>
        <w:t xml:space="preserve">Penalización propuesta asociada al indicador/s </w:t>
      </w:r>
      <w:r w:rsidR="004040A1" w:rsidRPr="000F1915">
        <w:rPr>
          <w:rFonts w:ascii="Arial" w:hAnsi="Arial" w:cs="Arial"/>
          <w:sz w:val="20"/>
          <w:szCs w:val="20"/>
        </w:rPr>
        <w:t>propuestos</w:t>
      </w:r>
      <w:r w:rsidRPr="000F1915">
        <w:rPr>
          <w:rFonts w:ascii="Arial" w:hAnsi="Arial" w:cs="Arial"/>
          <w:sz w:val="20"/>
          <w:szCs w:val="20"/>
        </w:rPr>
        <w:t>.</w:t>
      </w:r>
    </w:p>
    <w:p w14:paraId="62AA8FF9" w14:textId="77777777" w:rsidR="007C114B" w:rsidRPr="000F1915" w:rsidRDefault="007C114B" w:rsidP="000F1915">
      <w:pPr>
        <w:pStyle w:val="NormalWeb"/>
        <w:spacing w:before="0" w:beforeAutospacing="0" w:after="0" w:afterAutospacing="0"/>
        <w:ind w:left="2421"/>
        <w:jc w:val="both"/>
        <w:rPr>
          <w:rFonts w:ascii="Arial" w:hAnsi="Arial" w:cs="Arial"/>
          <w:sz w:val="20"/>
          <w:szCs w:val="20"/>
        </w:rPr>
      </w:pPr>
    </w:p>
    <w:p w14:paraId="44621D4C" w14:textId="77777777" w:rsidR="007C114B" w:rsidRPr="000F1915" w:rsidRDefault="007C114B" w:rsidP="000F1915">
      <w:pPr>
        <w:pStyle w:val="NormalWeb"/>
        <w:spacing w:before="0" w:beforeAutospacing="0" w:after="0" w:afterAutospacing="0"/>
        <w:ind w:left="1701"/>
        <w:jc w:val="both"/>
        <w:rPr>
          <w:rFonts w:ascii="Arial" w:hAnsi="Arial" w:cs="Arial"/>
          <w:sz w:val="20"/>
          <w:szCs w:val="20"/>
        </w:rPr>
      </w:pPr>
      <w:r w:rsidRPr="000F1915">
        <w:rPr>
          <w:rFonts w:ascii="Arial" w:hAnsi="Arial" w:cs="Arial"/>
          <w:sz w:val="20"/>
          <w:szCs w:val="20"/>
        </w:rPr>
        <w:t>La falta de concreción en alguno de los elementos exigidos comportará la no valoración del criterio. No se valorarán indicadores o propuestas duplicadas ni aquellas que, con independencia de su denominación, respondan a un mismo objetivo, contenido o funcionalidad o midan la misma variable de control.</w:t>
      </w:r>
    </w:p>
    <w:p w14:paraId="030ABE49" w14:textId="77777777" w:rsidR="007C114B" w:rsidRPr="000F1915" w:rsidRDefault="007C114B" w:rsidP="000F1915">
      <w:pPr>
        <w:pStyle w:val="NormalWeb"/>
        <w:spacing w:before="0" w:beforeAutospacing="0" w:after="0" w:afterAutospacing="0"/>
        <w:jc w:val="both"/>
        <w:rPr>
          <w:rFonts w:ascii="Arial" w:hAnsi="Arial" w:cs="Arial"/>
          <w:b/>
          <w:sz w:val="20"/>
          <w:szCs w:val="20"/>
        </w:rPr>
      </w:pPr>
    </w:p>
    <w:p w14:paraId="4E32A98C" w14:textId="77777777" w:rsidR="007C114B" w:rsidRPr="000F1915" w:rsidRDefault="007C114B" w:rsidP="000F1915">
      <w:pPr>
        <w:pStyle w:val="NormalWeb"/>
        <w:spacing w:before="0" w:beforeAutospacing="0" w:after="0" w:afterAutospacing="0"/>
        <w:ind w:left="1134"/>
        <w:jc w:val="both"/>
        <w:rPr>
          <w:rFonts w:ascii="Arial" w:hAnsi="Arial" w:cs="Arial"/>
          <w:sz w:val="20"/>
          <w:szCs w:val="20"/>
        </w:rPr>
      </w:pPr>
    </w:p>
    <w:p w14:paraId="089F2E17" w14:textId="77777777" w:rsidR="007C114B" w:rsidRPr="000F1915" w:rsidRDefault="007C114B" w:rsidP="000F1915">
      <w:pPr>
        <w:pStyle w:val="Prrafodelista"/>
        <w:numPr>
          <w:ilvl w:val="2"/>
          <w:numId w:val="41"/>
        </w:numPr>
        <w:spacing w:after="0"/>
        <w:ind w:left="1560"/>
        <w:jc w:val="left"/>
        <w:rPr>
          <w:rFonts w:ascii="Arial" w:hAnsi="Arial" w:cs="Arial"/>
          <w:b/>
          <w:sz w:val="20"/>
          <w:szCs w:val="20"/>
          <w:lang w:val="es-ES"/>
        </w:rPr>
      </w:pPr>
      <w:r w:rsidRPr="000F1915">
        <w:rPr>
          <w:rFonts w:ascii="Arial" w:hAnsi="Arial" w:cs="Arial"/>
          <w:b/>
          <w:sz w:val="20"/>
          <w:szCs w:val="20"/>
          <w:lang w:val="es-ES"/>
        </w:rPr>
        <w:t>Mejora de las retribuciones salariales del personal adscrito al contrato (hasta 10 puntos)</w:t>
      </w:r>
    </w:p>
    <w:p w14:paraId="5DB7E4BF" w14:textId="77777777" w:rsidR="007C114B" w:rsidRPr="000F1915" w:rsidRDefault="007C114B" w:rsidP="000F1915">
      <w:pPr>
        <w:ind w:left="1134"/>
        <w:rPr>
          <w:rFonts w:cs="Arial"/>
          <w:szCs w:val="20"/>
          <w:lang w:val="es-ES"/>
        </w:rPr>
      </w:pPr>
      <w:r w:rsidRPr="000F1915">
        <w:rPr>
          <w:rFonts w:cs="Arial"/>
          <w:szCs w:val="20"/>
          <w:lang w:val="es-ES"/>
        </w:rPr>
        <w:t xml:space="preserve">Se otorgará hasta un máximo de </w:t>
      </w:r>
      <w:r w:rsidRPr="000F1915">
        <w:rPr>
          <w:rFonts w:cs="Arial"/>
          <w:b/>
          <w:bCs/>
          <w:szCs w:val="20"/>
          <w:lang w:val="es-ES"/>
        </w:rPr>
        <w:t>10 puntos</w:t>
      </w:r>
      <w:r w:rsidRPr="000F1915">
        <w:rPr>
          <w:rFonts w:cs="Arial"/>
          <w:szCs w:val="20"/>
          <w:lang w:val="es-ES"/>
        </w:rPr>
        <w:t xml:space="preserve"> a las ofertas que asuman un incremento del </w:t>
      </w:r>
      <w:r w:rsidRPr="000F1915">
        <w:rPr>
          <w:rFonts w:cs="Arial"/>
          <w:b/>
          <w:bCs/>
          <w:szCs w:val="20"/>
          <w:lang w:val="es-ES"/>
        </w:rPr>
        <w:t>salario base bruto anual</w:t>
      </w:r>
      <w:r w:rsidRPr="000F1915">
        <w:rPr>
          <w:rFonts w:cs="Arial"/>
          <w:szCs w:val="20"/>
          <w:lang w:val="es-ES"/>
        </w:rPr>
        <w:t xml:space="preserve"> del personal directamente adscrito a la ejecución del contrato, por encima de las cuantías mínimas establecidas en el convenio colectivo sectorial aplicable.</w:t>
      </w:r>
    </w:p>
    <w:p w14:paraId="72CF5CA8" w14:textId="77777777" w:rsidR="007C114B" w:rsidRPr="000F1915" w:rsidRDefault="007C114B" w:rsidP="000F1915">
      <w:pPr>
        <w:ind w:left="1134"/>
        <w:rPr>
          <w:rFonts w:cs="Arial"/>
          <w:szCs w:val="20"/>
          <w:lang w:val="es-ES"/>
        </w:rPr>
      </w:pPr>
      <w:r w:rsidRPr="000F1915">
        <w:rPr>
          <w:rFonts w:cs="Arial"/>
          <w:szCs w:val="20"/>
          <w:lang w:val="es-ES"/>
        </w:rPr>
        <w:t>La mejora ofrecida deberá afectar a la totalidad del personal adscrito al contrato dentro de cada categoría profesional y deberá mantenerse durante toda la vigencia del contrato, incluidas las eventuales prórrogas.</w:t>
      </w:r>
    </w:p>
    <w:p w14:paraId="1822A11B" w14:textId="77777777" w:rsidR="007C114B" w:rsidRPr="000F1915" w:rsidRDefault="007C114B" w:rsidP="000F1915">
      <w:pPr>
        <w:ind w:left="1134"/>
        <w:rPr>
          <w:rFonts w:cs="Arial"/>
          <w:szCs w:val="20"/>
          <w:lang w:val="es-ES"/>
        </w:rPr>
      </w:pPr>
      <w:r w:rsidRPr="000F1915">
        <w:rPr>
          <w:rFonts w:cs="Arial"/>
          <w:szCs w:val="20"/>
          <w:lang w:val="es-ES"/>
        </w:rPr>
        <w:drawing>
          <wp:anchor distT="0" distB="0" distL="114300" distR="114300" simplePos="0" relativeHeight="251661312" behindDoc="1" locked="0" layoutInCell="1" allowOverlap="1" wp14:anchorId="62E0A15D" wp14:editId="5E9B493F">
            <wp:simplePos x="0" y="0"/>
            <wp:positionH relativeFrom="column">
              <wp:posOffset>2070100</wp:posOffset>
            </wp:positionH>
            <wp:positionV relativeFrom="paragraph">
              <wp:posOffset>252730</wp:posOffset>
            </wp:positionV>
            <wp:extent cx="1022350" cy="414655"/>
            <wp:effectExtent l="0" t="0" r="6350" b="4445"/>
            <wp:wrapTight wrapText="bothSides">
              <wp:wrapPolygon edited="0">
                <wp:start x="0" y="0"/>
                <wp:lineTo x="0" y="20839"/>
                <wp:lineTo x="21332" y="20839"/>
                <wp:lineTo x="2133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22350" cy="414655"/>
                    </a:xfrm>
                    <a:prstGeom prst="rect">
                      <a:avLst/>
                    </a:prstGeom>
                  </pic:spPr>
                </pic:pic>
              </a:graphicData>
            </a:graphic>
            <wp14:sizeRelH relativeFrom="margin">
              <wp14:pctWidth>0</wp14:pctWidth>
            </wp14:sizeRelH>
            <wp14:sizeRelV relativeFrom="margin">
              <wp14:pctHeight>0</wp14:pctHeight>
            </wp14:sizeRelV>
          </wp:anchor>
        </w:drawing>
      </w:r>
      <w:r w:rsidRPr="000F1915">
        <w:rPr>
          <w:rFonts w:cs="Arial"/>
          <w:szCs w:val="20"/>
          <w:lang w:val="es-ES"/>
        </w:rPr>
        <w:t>La puntuación se asignará de acuerdo con la aplicación de la siguiente fórmula:</w:t>
      </w:r>
    </w:p>
    <w:p w14:paraId="038B36E5" w14:textId="77777777" w:rsidR="007C114B" w:rsidRPr="000F1915" w:rsidRDefault="007C114B" w:rsidP="000F1915">
      <w:pPr>
        <w:ind w:left="1134"/>
        <w:rPr>
          <w:rFonts w:cs="Arial"/>
          <w:szCs w:val="20"/>
          <w:lang w:val="es-ES"/>
        </w:rPr>
      </w:pPr>
    </w:p>
    <w:p w14:paraId="0EC59782" w14:textId="77777777" w:rsidR="007C114B" w:rsidRPr="000F1915" w:rsidRDefault="007C114B" w:rsidP="000F1915">
      <w:pPr>
        <w:ind w:left="2268"/>
        <w:rPr>
          <w:rFonts w:cs="Arial"/>
          <w:szCs w:val="20"/>
          <w:lang w:val="es-ES"/>
        </w:rPr>
      </w:pPr>
      <w:r w:rsidRPr="000F1915">
        <w:rPr>
          <w:rFonts w:cs="Arial"/>
          <w:szCs w:val="20"/>
          <w:lang w:val="es-ES"/>
        </w:rPr>
        <w:t>Donde:</w:t>
      </w:r>
    </w:p>
    <w:p w14:paraId="4D51FF10" w14:textId="77777777" w:rsidR="007C114B" w:rsidRPr="000F1915" w:rsidRDefault="007C114B" w:rsidP="000F1915">
      <w:pPr>
        <w:pStyle w:val="text"/>
        <w:numPr>
          <w:ilvl w:val="0"/>
          <w:numId w:val="35"/>
        </w:numPr>
        <w:tabs>
          <w:tab w:val="clear" w:pos="720"/>
        </w:tabs>
        <w:spacing w:line="276" w:lineRule="auto"/>
        <w:ind w:left="2976" w:hanging="357"/>
        <w:rPr>
          <w:rFonts w:ascii="Arial" w:hAnsi="Arial" w:cs="Arial"/>
          <w:lang w:val="es-ES" w:eastAsia="ca-ES"/>
        </w:rPr>
      </w:pPr>
      <w:r w:rsidRPr="000F1915">
        <w:rPr>
          <w:rFonts w:ascii="Arial" w:hAnsi="Arial" w:cs="Arial"/>
          <w:lang w:val="es-ES" w:eastAsia="ca-ES"/>
        </w:rPr>
        <w:t xml:space="preserve">Pi = puntuación de la oferta y </w:t>
      </w:r>
    </w:p>
    <w:p w14:paraId="5DB2E26D" w14:textId="77777777" w:rsidR="007C114B" w:rsidRPr="000F1915" w:rsidRDefault="007C114B" w:rsidP="000F1915">
      <w:pPr>
        <w:pStyle w:val="text"/>
        <w:numPr>
          <w:ilvl w:val="0"/>
          <w:numId w:val="35"/>
        </w:numPr>
        <w:tabs>
          <w:tab w:val="clear" w:pos="720"/>
        </w:tabs>
        <w:spacing w:line="276" w:lineRule="auto"/>
        <w:ind w:left="2976" w:hanging="357"/>
        <w:rPr>
          <w:rFonts w:ascii="Arial" w:hAnsi="Arial" w:cs="Arial"/>
          <w:lang w:val="es-ES" w:eastAsia="ca-ES"/>
        </w:rPr>
      </w:pPr>
      <w:proofErr w:type="spellStart"/>
      <w:r w:rsidRPr="000F1915">
        <w:rPr>
          <w:rFonts w:ascii="Arial" w:hAnsi="Arial" w:cs="Arial"/>
          <w:lang w:val="es-ES" w:eastAsia="ca-ES"/>
        </w:rPr>
        <w:t>Pmax</w:t>
      </w:r>
      <w:proofErr w:type="spellEnd"/>
      <w:r w:rsidRPr="000F1915">
        <w:rPr>
          <w:rFonts w:ascii="Arial" w:hAnsi="Arial" w:cs="Arial"/>
          <w:lang w:val="es-ES" w:eastAsia="ca-ES"/>
        </w:rPr>
        <w:t xml:space="preserve"> = puntuación máxima del criterio </w:t>
      </w:r>
    </w:p>
    <w:p w14:paraId="32A552BB" w14:textId="77777777" w:rsidR="007C114B" w:rsidRPr="000F1915" w:rsidRDefault="007C114B" w:rsidP="000F1915">
      <w:pPr>
        <w:pStyle w:val="text"/>
        <w:numPr>
          <w:ilvl w:val="0"/>
          <w:numId w:val="35"/>
        </w:numPr>
        <w:tabs>
          <w:tab w:val="clear" w:pos="720"/>
        </w:tabs>
        <w:spacing w:line="276" w:lineRule="auto"/>
        <w:ind w:left="2976" w:hanging="357"/>
        <w:rPr>
          <w:rFonts w:ascii="Arial" w:hAnsi="Arial" w:cs="Arial"/>
          <w:lang w:val="es-ES" w:eastAsia="ca-ES"/>
        </w:rPr>
      </w:pPr>
      <w:proofErr w:type="spellStart"/>
      <w:r w:rsidRPr="000F1915">
        <w:rPr>
          <w:rFonts w:ascii="Arial" w:hAnsi="Arial" w:cs="Arial"/>
          <w:lang w:val="es-ES" w:eastAsia="ca-ES"/>
        </w:rPr>
        <w:t>Vmin</w:t>
      </w:r>
      <w:proofErr w:type="spellEnd"/>
      <w:r w:rsidRPr="000F1915">
        <w:rPr>
          <w:rFonts w:ascii="Arial" w:hAnsi="Arial" w:cs="Arial"/>
          <w:lang w:val="es-ES" w:eastAsia="ca-ES"/>
        </w:rPr>
        <w:t xml:space="preserve"> = valor oferta mejor valorada (el % más elevado)</w:t>
      </w:r>
    </w:p>
    <w:p w14:paraId="0B638F54" w14:textId="77777777" w:rsidR="007C114B" w:rsidRPr="000F1915" w:rsidRDefault="007C114B" w:rsidP="000F1915">
      <w:pPr>
        <w:pStyle w:val="text"/>
        <w:numPr>
          <w:ilvl w:val="0"/>
          <w:numId w:val="35"/>
        </w:numPr>
        <w:tabs>
          <w:tab w:val="clear" w:pos="720"/>
        </w:tabs>
        <w:spacing w:line="276" w:lineRule="auto"/>
        <w:ind w:left="2976" w:hanging="357"/>
        <w:rPr>
          <w:rFonts w:ascii="Arial" w:hAnsi="Arial" w:cs="Arial"/>
          <w:lang w:val="es-ES"/>
        </w:rPr>
      </w:pPr>
      <w:r w:rsidRPr="000F1915">
        <w:rPr>
          <w:rFonts w:ascii="Arial" w:hAnsi="Arial" w:cs="Arial"/>
          <w:lang w:val="es-ES" w:eastAsia="ca-ES"/>
        </w:rPr>
        <w:t>Vi = valor de la oferta que es puntúa</w:t>
      </w:r>
    </w:p>
    <w:p w14:paraId="057E3042" w14:textId="77777777" w:rsidR="007C114B" w:rsidRPr="000F1915" w:rsidRDefault="007C114B" w:rsidP="000F1915">
      <w:pPr>
        <w:pStyle w:val="text"/>
        <w:spacing w:line="276" w:lineRule="auto"/>
        <w:rPr>
          <w:rFonts w:ascii="Arial" w:hAnsi="Arial" w:cs="Arial"/>
          <w:lang w:val="es-ES" w:eastAsia="ca-ES"/>
        </w:rPr>
      </w:pPr>
    </w:p>
    <w:p w14:paraId="550E03EE" w14:textId="77777777" w:rsidR="007C114B" w:rsidRPr="000F1915" w:rsidRDefault="007C114B" w:rsidP="000F1915">
      <w:pPr>
        <w:ind w:left="1134"/>
        <w:rPr>
          <w:rFonts w:cs="Arial"/>
          <w:szCs w:val="20"/>
          <w:lang w:val="es-ES"/>
        </w:rPr>
      </w:pPr>
      <w:r w:rsidRPr="000F1915">
        <w:rPr>
          <w:rFonts w:cs="Arial"/>
          <w:szCs w:val="20"/>
          <w:lang w:val="es-ES"/>
        </w:rPr>
        <w:t>Los licitadores deberán indicar en su oferta el porcentaje de baja propuesto, el cual se aplicará y se calculará sobre la media de las ofertas presentadas, de acuerdo con los criterios establecidos en este pliego.</w:t>
      </w:r>
    </w:p>
    <w:p w14:paraId="15B9A4E5" w14:textId="77777777" w:rsidR="007C114B" w:rsidRPr="000F1915" w:rsidRDefault="007C114B" w:rsidP="000F1915">
      <w:pPr>
        <w:ind w:left="1134"/>
        <w:rPr>
          <w:rFonts w:cs="Arial"/>
          <w:szCs w:val="20"/>
          <w:lang w:val="es-ES"/>
        </w:rPr>
      </w:pPr>
      <w:r w:rsidRPr="000F1915">
        <w:rPr>
          <w:rFonts w:cs="Arial"/>
          <w:szCs w:val="20"/>
          <w:lang w:val="es-ES"/>
        </w:rPr>
        <w:t xml:space="preserve">El CMPSB ha previsto un porcentaje máximo del </w:t>
      </w:r>
      <w:r w:rsidRPr="000F1915">
        <w:rPr>
          <w:rFonts w:cs="Arial"/>
          <w:bCs/>
          <w:szCs w:val="20"/>
          <w:lang w:val="es-ES"/>
        </w:rPr>
        <w:t>10%</w:t>
      </w:r>
      <w:r w:rsidRPr="000F1915">
        <w:rPr>
          <w:rFonts w:cs="Arial"/>
          <w:szCs w:val="20"/>
          <w:lang w:val="es-ES"/>
        </w:rPr>
        <w:t xml:space="preserve"> al efecto. No obstante, los licitadores podrán ofrecer un porcentaje superior, asumiendo íntegramente a su cargo el exceso sobre este límite, con cargo a su margen o beneficio empresarial, sin que ello comporte incremento alguno del importe máximo previsto por el órgano de contratación.</w:t>
      </w:r>
    </w:p>
    <w:p w14:paraId="0DF79A18" w14:textId="77777777" w:rsidR="007C114B" w:rsidRPr="000F1915" w:rsidRDefault="007C114B" w:rsidP="000F1915">
      <w:pPr>
        <w:ind w:left="1134"/>
        <w:rPr>
          <w:rFonts w:cs="Arial"/>
          <w:szCs w:val="20"/>
          <w:lang w:val="es-ES"/>
        </w:rPr>
      </w:pPr>
      <w:r w:rsidRPr="000F1915">
        <w:rPr>
          <w:rFonts w:cs="Arial"/>
          <w:szCs w:val="20"/>
          <w:lang w:val="es-ES"/>
        </w:rPr>
        <w:t>El compromiso asumido por la empresa adjudicataria en este apartado, tendrá carácter obligación esencial del contrato y será exigible durante toda la ejecución del contrato.</w:t>
      </w:r>
    </w:p>
    <w:p w14:paraId="6EDF4755" w14:textId="77777777" w:rsidR="007C114B" w:rsidRPr="000F1915" w:rsidRDefault="007C114B" w:rsidP="000F1915">
      <w:pPr>
        <w:rPr>
          <w:rFonts w:cs="Arial"/>
          <w:szCs w:val="20"/>
          <w:lang w:val="es-ES"/>
        </w:rPr>
      </w:pPr>
    </w:p>
    <w:p w14:paraId="06C08610" w14:textId="2D4E4A8A" w:rsidR="007C114B" w:rsidRPr="000F1915" w:rsidRDefault="007C114B" w:rsidP="000F1915">
      <w:pPr>
        <w:pStyle w:val="Prrafodelista"/>
        <w:numPr>
          <w:ilvl w:val="0"/>
          <w:numId w:val="41"/>
        </w:numPr>
        <w:spacing w:after="0"/>
        <w:ind w:left="360"/>
        <w:jc w:val="left"/>
        <w:rPr>
          <w:rFonts w:ascii="Arial" w:hAnsi="Arial" w:cs="Arial"/>
          <w:b/>
          <w:sz w:val="20"/>
          <w:szCs w:val="20"/>
          <w:u w:val="single"/>
          <w:lang w:val="es-ES"/>
        </w:rPr>
      </w:pPr>
      <w:r w:rsidRPr="000F1915">
        <w:rPr>
          <w:rFonts w:ascii="Arial" w:hAnsi="Arial" w:cs="Arial"/>
          <w:b/>
          <w:sz w:val="20"/>
          <w:szCs w:val="20"/>
          <w:u w:val="single"/>
          <w:lang w:val="es-ES"/>
        </w:rPr>
        <w:t xml:space="preserve">Criterios de adjudicación evaluables según juicios de </w:t>
      </w:r>
      <w:proofErr w:type="gramStart"/>
      <w:r w:rsidRPr="000F1915">
        <w:rPr>
          <w:rFonts w:ascii="Arial" w:hAnsi="Arial" w:cs="Arial"/>
          <w:b/>
          <w:sz w:val="20"/>
          <w:szCs w:val="20"/>
          <w:u w:val="single"/>
          <w:lang w:val="es-ES"/>
        </w:rPr>
        <w:t>valor:...............................................</w:t>
      </w:r>
      <w:proofErr w:type="gramEnd"/>
      <w:r w:rsidRPr="000F1915">
        <w:rPr>
          <w:rFonts w:ascii="Arial" w:hAnsi="Arial" w:cs="Arial"/>
          <w:b/>
          <w:sz w:val="20"/>
          <w:szCs w:val="20"/>
          <w:u w:val="single"/>
          <w:lang w:val="es-ES"/>
        </w:rPr>
        <w:t xml:space="preserve"> 20 puntos</w:t>
      </w:r>
    </w:p>
    <w:p w14:paraId="22E3C2CB" w14:textId="77777777" w:rsidR="007C114B" w:rsidRPr="000F1915" w:rsidRDefault="007C114B" w:rsidP="000F1915">
      <w:pPr>
        <w:tabs>
          <w:tab w:val="right" w:pos="567"/>
          <w:tab w:val="num" w:pos="993"/>
          <w:tab w:val="right" w:leader="dot" w:pos="8504"/>
        </w:tabs>
        <w:ind w:left="142" w:firstLine="284"/>
        <w:rPr>
          <w:rFonts w:cs="Arial"/>
          <w:b/>
          <w:bCs/>
          <w:szCs w:val="20"/>
          <w:lang w:val="es-ES"/>
        </w:rPr>
      </w:pPr>
    </w:p>
    <w:p w14:paraId="16B4BB51" w14:textId="77777777" w:rsidR="007C114B" w:rsidRPr="000F1915" w:rsidRDefault="007C114B" w:rsidP="000F1915">
      <w:pPr>
        <w:shd w:val="clear" w:color="auto" w:fill="FFFFFF"/>
        <w:rPr>
          <w:rFonts w:cs="Arial"/>
          <w:szCs w:val="20"/>
          <w:lang w:val="es-ES" w:eastAsia="ca-ES"/>
        </w:rPr>
      </w:pPr>
      <w:r w:rsidRPr="000F1915">
        <w:rPr>
          <w:rFonts w:cs="Arial"/>
          <w:szCs w:val="20"/>
          <w:lang w:val="es-ES" w:eastAsia="ca-ES"/>
        </w:rPr>
        <w:t>Se valorará la proposición técnica en relación a los criterios sometidos a juicio de valor de acuerdo con los valores numéricos establecidos para cada criterio.</w:t>
      </w:r>
    </w:p>
    <w:p w14:paraId="2E82D689" w14:textId="77777777" w:rsidR="007C114B" w:rsidRPr="000F1915" w:rsidRDefault="007C114B" w:rsidP="000F1915">
      <w:pPr>
        <w:shd w:val="clear" w:color="auto" w:fill="FFFFFF"/>
        <w:ind w:left="567"/>
        <w:rPr>
          <w:rFonts w:cs="Arial"/>
          <w:szCs w:val="20"/>
          <w:highlight w:val="cyan"/>
          <w:lang w:val="es-ES" w:eastAsia="ca-ES"/>
        </w:rPr>
      </w:pPr>
    </w:p>
    <w:p w14:paraId="6C6D23E1" w14:textId="77777777" w:rsidR="007C114B" w:rsidRPr="000F1915" w:rsidRDefault="007C114B" w:rsidP="000F1915">
      <w:pPr>
        <w:shd w:val="clear" w:color="auto" w:fill="FFFFFF"/>
        <w:rPr>
          <w:rFonts w:cs="Arial"/>
          <w:szCs w:val="20"/>
          <w:highlight w:val="cyan"/>
          <w:lang w:val="es-ES" w:eastAsia="ca-ES"/>
        </w:rPr>
      </w:pPr>
      <w:r w:rsidRPr="000F1915">
        <w:rPr>
          <w:rFonts w:cs="Arial"/>
          <w:szCs w:val="20"/>
          <w:lang w:val="es-ES" w:eastAsia="ca-ES"/>
        </w:rPr>
        <w:t>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w:t>
      </w:r>
    </w:p>
    <w:p w14:paraId="32064DF9" w14:textId="77777777" w:rsidR="007C114B" w:rsidRPr="000F1915" w:rsidRDefault="007C114B" w:rsidP="000F1915">
      <w:pPr>
        <w:shd w:val="clear" w:color="auto" w:fill="FFFFFF"/>
        <w:rPr>
          <w:rFonts w:cs="Arial"/>
          <w:szCs w:val="20"/>
          <w:highlight w:val="cyan"/>
          <w:lang w:val="es-ES" w:eastAsia="ca-ES"/>
        </w:rPr>
      </w:pPr>
    </w:p>
    <w:p w14:paraId="36EA1E34" w14:textId="77777777" w:rsidR="007C114B" w:rsidRPr="000F1915" w:rsidRDefault="007C114B" w:rsidP="000F1915">
      <w:pPr>
        <w:shd w:val="clear" w:color="auto" w:fill="FFFFFF"/>
        <w:rPr>
          <w:rFonts w:cs="Arial"/>
          <w:szCs w:val="20"/>
          <w:lang w:val="es-ES" w:eastAsia="ca-ES"/>
        </w:rPr>
      </w:pPr>
      <w:r w:rsidRPr="000F1915">
        <w:rPr>
          <w:rFonts w:cs="Arial"/>
          <w:szCs w:val="20"/>
          <w:lang w:val="es-ES" w:eastAsia="ca-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considerando </w:t>
      </w:r>
      <w:proofErr w:type="gramStart"/>
      <w:r w:rsidRPr="000F1915">
        <w:rPr>
          <w:rFonts w:cs="Arial"/>
          <w:szCs w:val="20"/>
          <w:lang w:val="es-ES" w:eastAsia="ca-ES"/>
        </w:rPr>
        <w:t>que</w:t>
      </w:r>
      <w:proofErr w:type="gramEnd"/>
      <w:r w:rsidRPr="000F1915">
        <w:rPr>
          <w:rFonts w:cs="Arial"/>
          <w:szCs w:val="20"/>
          <w:lang w:val="es-ES" w:eastAsia="ca-ES"/>
        </w:rPr>
        <w:t xml:space="preserve"> para esta licitación, el órgano de contratación establece que los licitadores deben alcanzar un umbral mínimo del </w:t>
      </w:r>
      <w:r w:rsidRPr="000F1915">
        <w:rPr>
          <w:rFonts w:cs="Arial"/>
          <w:b/>
          <w:bCs/>
          <w:szCs w:val="20"/>
          <w:lang w:val="es-ES" w:eastAsia="ca-ES"/>
        </w:rPr>
        <w:t>70%</w:t>
      </w:r>
      <w:r w:rsidRPr="000F1915">
        <w:rPr>
          <w:rFonts w:cs="Arial"/>
          <w:szCs w:val="20"/>
          <w:lang w:val="es-ES" w:eastAsia="ca-ES"/>
        </w:rPr>
        <w:t xml:space="preserve"> de la puntuación para cada criterio a valorar:</w:t>
      </w:r>
    </w:p>
    <w:p w14:paraId="4E957513" w14:textId="77777777" w:rsidR="007C114B" w:rsidRPr="000F1915" w:rsidRDefault="007C114B" w:rsidP="000F1915">
      <w:pPr>
        <w:shd w:val="clear" w:color="auto" w:fill="FFFFFF"/>
        <w:rPr>
          <w:rFonts w:cs="Arial"/>
          <w:b/>
          <w:bCs/>
          <w:szCs w:val="20"/>
          <w:u w:val="single"/>
          <w:lang w:val="es-ES" w:eastAsia="ca-ES"/>
        </w:rPr>
      </w:pPr>
    </w:p>
    <w:p w14:paraId="56B93EFB" w14:textId="77777777" w:rsidR="007C114B" w:rsidRPr="000F1915" w:rsidRDefault="007C114B" w:rsidP="000F1915">
      <w:pPr>
        <w:shd w:val="clear" w:color="auto" w:fill="FFFFFF"/>
        <w:rPr>
          <w:rFonts w:cs="Arial"/>
          <w:b/>
          <w:bCs/>
          <w:szCs w:val="20"/>
          <w:lang w:val="es-ES" w:eastAsia="ca-ES"/>
        </w:rPr>
      </w:pPr>
      <w:r w:rsidRPr="000F1915">
        <w:rPr>
          <w:rFonts w:cs="Arial"/>
          <w:b/>
          <w:bCs/>
          <w:szCs w:val="20"/>
          <w:lang w:val="es-ES" w:eastAsia="ca-ES"/>
        </w:rPr>
        <w:t xml:space="preserve">1. </w:t>
      </w:r>
      <w:r w:rsidRPr="000F1915">
        <w:rPr>
          <w:rFonts w:cs="Arial"/>
          <w:szCs w:val="20"/>
          <w:lang w:val="es-ES" w:eastAsia="ca-ES"/>
        </w:rPr>
        <w:t>Se ordenarán las diferentes propuestas valoradas por orden decreciente de puntuación.</w:t>
      </w:r>
    </w:p>
    <w:p w14:paraId="1BB1FE4D" w14:textId="77777777" w:rsidR="007C114B" w:rsidRPr="000F1915" w:rsidRDefault="007C114B" w:rsidP="000F1915">
      <w:pPr>
        <w:shd w:val="clear" w:color="auto" w:fill="FFFFFF"/>
        <w:rPr>
          <w:rFonts w:cs="Arial"/>
          <w:b/>
          <w:bCs/>
          <w:szCs w:val="20"/>
          <w:lang w:val="es-ES" w:eastAsia="ca-ES"/>
        </w:rPr>
      </w:pPr>
    </w:p>
    <w:p w14:paraId="16757EA8" w14:textId="77777777" w:rsidR="007C114B" w:rsidRPr="000F1915" w:rsidRDefault="007C114B" w:rsidP="000F1915">
      <w:pPr>
        <w:shd w:val="clear" w:color="auto" w:fill="FFFFFF"/>
        <w:rPr>
          <w:rFonts w:cs="Arial"/>
          <w:szCs w:val="20"/>
          <w:lang w:val="es-ES" w:eastAsia="ca-ES"/>
        </w:rPr>
      </w:pPr>
      <w:r w:rsidRPr="000F1915">
        <w:rPr>
          <w:rFonts w:cs="Arial"/>
          <w:b/>
          <w:bCs/>
          <w:szCs w:val="20"/>
          <w:lang w:val="es-ES" w:eastAsia="ca-ES"/>
        </w:rPr>
        <w:t xml:space="preserve">2.a. </w:t>
      </w:r>
      <w:r w:rsidRPr="000F1915">
        <w:rPr>
          <w:rFonts w:cs="Arial"/>
          <w:szCs w:val="20"/>
          <w:lang w:val="es-ES" w:eastAsia="ca-ES"/>
        </w:rPr>
        <w:t xml:space="preserve">En todos los criterios donde </w:t>
      </w:r>
      <w:r w:rsidRPr="000F1915">
        <w:rPr>
          <w:rFonts w:cs="Arial"/>
          <w:b/>
          <w:bCs/>
          <w:szCs w:val="20"/>
          <w:lang w:val="es-ES" w:eastAsia="ca-ES"/>
        </w:rPr>
        <w:t>alguna de las propuestas consiga una puntuación igual o superior al 70% de su puntuación máxima</w:t>
      </w:r>
      <w:r w:rsidRPr="000F1915">
        <w:rPr>
          <w:rFonts w:cs="Arial"/>
          <w:szCs w:val="20"/>
          <w:lang w:val="es-ES" w:eastAsia="ca-ES"/>
        </w:rPr>
        <w:t>, se aplicará, por aquel criterio y para todas las propuestas, la fórmula siguiente:</w:t>
      </w:r>
    </w:p>
    <w:p w14:paraId="3488ACBA" w14:textId="77777777" w:rsidR="007C114B" w:rsidRPr="000F1915" w:rsidRDefault="007C114B" w:rsidP="000F1915">
      <w:pPr>
        <w:shd w:val="clear" w:color="auto" w:fill="FFFFFF"/>
        <w:rPr>
          <w:rFonts w:cs="Arial"/>
          <w:b/>
          <w:bCs/>
          <w:szCs w:val="20"/>
          <w:u w:val="single"/>
          <w:lang w:val="es-ES" w:eastAsia="ca-ES"/>
        </w:rPr>
      </w:pPr>
    </w:p>
    <w:p w14:paraId="7A573029" w14:textId="77777777" w:rsidR="007C114B" w:rsidRPr="000F1915" w:rsidRDefault="007C114B" w:rsidP="000F1915">
      <w:pPr>
        <w:shd w:val="clear" w:color="auto" w:fill="FFFFFF"/>
        <w:rPr>
          <w:rFonts w:cs="Arial"/>
          <w:b/>
          <w:bCs/>
          <w:szCs w:val="20"/>
          <w:u w:val="single"/>
          <w:lang w:val="es-ES" w:eastAsia="ca-ES"/>
        </w:rPr>
      </w:pPr>
      <w:r w:rsidRPr="000F1915">
        <w:rPr>
          <w:rFonts w:cs="Arial"/>
          <w:szCs w:val="20"/>
          <w:highlight w:val="cyan"/>
          <w:lang w:val="es-ES"/>
        </w:rPr>
        <w:drawing>
          <wp:anchor distT="0" distB="0" distL="114300" distR="114300" simplePos="0" relativeHeight="251659264" behindDoc="0" locked="0" layoutInCell="1" allowOverlap="1" wp14:anchorId="0655D546" wp14:editId="25E39AAD">
            <wp:simplePos x="0" y="0"/>
            <wp:positionH relativeFrom="column">
              <wp:posOffset>1943017</wp:posOffset>
            </wp:positionH>
            <wp:positionV relativeFrom="paragraph">
              <wp:posOffset>50468</wp:posOffset>
            </wp:positionV>
            <wp:extent cx="1105535" cy="422910"/>
            <wp:effectExtent l="0" t="0" r="0" b="0"/>
            <wp:wrapThrough wrapText="bothSides">
              <wp:wrapPolygon edited="0">
                <wp:start x="0" y="0"/>
                <wp:lineTo x="0" y="20432"/>
                <wp:lineTo x="21215" y="20432"/>
                <wp:lineTo x="2121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7DDF97DE" w14:textId="77777777" w:rsidR="007C114B" w:rsidRPr="000F1915" w:rsidRDefault="007C114B" w:rsidP="000F1915">
      <w:pPr>
        <w:shd w:val="clear" w:color="auto" w:fill="FFFFFF"/>
        <w:rPr>
          <w:rFonts w:cs="Arial"/>
          <w:b/>
          <w:bCs/>
          <w:szCs w:val="20"/>
          <w:u w:val="single"/>
          <w:lang w:val="es-ES" w:eastAsia="ca-ES"/>
        </w:rPr>
      </w:pPr>
    </w:p>
    <w:p w14:paraId="05D20CF9" w14:textId="77777777" w:rsidR="007C114B" w:rsidRPr="000F1915" w:rsidRDefault="007C114B" w:rsidP="000F1915">
      <w:pPr>
        <w:shd w:val="clear" w:color="auto" w:fill="FFFFFF"/>
        <w:rPr>
          <w:rFonts w:cs="Arial"/>
          <w:b/>
          <w:bCs/>
          <w:szCs w:val="20"/>
          <w:u w:val="single"/>
          <w:lang w:val="es-ES" w:eastAsia="ca-ES"/>
        </w:rPr>
      </w:pPr>
    </w:p>
    <w:p w14:paraId="66486088" w14:textId="77777777" w:rsidR="007C114B" w:rsidRPr="000F1915" w:rsidRDefault="007C114B" w:rsidP="000F1915">
      <w:pPr>
        <w:shd w:val="clear" w:color="auto" w:fill="FFFFFF"/>
        <w:rPr>
          <w:rFonts w:cs="Arial"/>
          <w:b/>
          <w:bCs/>
          <w:szCs w:val="20"/>
          <w:u w:val="single"/>
          <w:lang w:val="es-ES" w:eastAsia="ca-ES"/>
        </w:rPr>
      </w:pPr>
    </w:p>
    <w:p w14:paraId="01AC2477" w14:textId="77777777" w:rsidR="007C114B" w:rsidRPr="000F1915" w:rsidRDefault="007C114B" w:rsidP="000F1915">
      <w:pPr>
        <w:ind w:left="1559"/>
        <w:rPr>
          <w:rFonts w:eastAsia="Calibri" w:cs="Arial"/>
          <w:szCs w:val="20"/>
          <w:lang w:val="es-ES"/>
        </w:rPr>
      </w:pPr>
      <w:r w:rsidRPr="000F1915">
        <w:rPr>
          <w:rFonts w:eastAsia="Calibri" w:cs="Arial"/>
          <w:szCs w:val="20"/>
          <w:lang w:val="es-ES"/>
        </w:rPr>
        <w:t>Pop = Puntuación final de la oferta a valorar</w:t>
      </w:r>
    </w:p>
    <w:p w14:paraId="43FFA1A7" w14:textId="77777777" w:rsidR="007C114B" w:rsidRPr="000F1915" w:rsidRDefault="007C114B" w:rsidP="000F1915">
      <w:pPr>
        <w:ind w:left="1559"/>
        <w:rPr>
          <w:rFonts w:eastAsia="Calibri" w:cs="Arial"/>
          <w:szCs w:val="20"/>
          <w:lang w:val="es-ES"/>
        </w:rPr>
      </w:pPr>
      <w:r w:rsidRPr="000F1915">
        <w:rPr>
          <w:rFonts w:eastAsia="Calibri" w:cs="Arial"/>
          <w:szCs w:val="20"/>
          <w:lang w:val="es-ES"/>
        </w:rPr>
        <w:t>P = Puntuación del criterio que se valora</w:t>
      </w:r>
    </w:p>
    <w:p w14:paraId="40E954E5" w14:textId="77777777" w:rsidR="007C114B" w:rsidRPr="000F1915" w:rsidRDefault="007C114B" w:rsidP="000F1915">
      <w:pPr>
        <w:ind w:left="1559"/>
        <w:rPr>
          <w:rFonts w:eastAsia="Calibri" w:cs="Arial"/>
          <w:szCs w:val="20"/>
          <w:lang w:val="es-ES"/>
        </w:rPr>
      </w:pPr>
      <w:proofErr w:type="spellStart"/>
      <w:r w:rsidRPr="000F1915">
        <w:rPr>
          <w:rFonts w:eastAsia="Calibri" w:cs="Arial"/>
          <w:szCs w:val="20"/>
          <w:lang w:val="es-ES"/>
        </w:rPr>
        <w:t>VTop</w:t>
      </w:r>
      <w:proofErr w:type="spellEnd"/>
      <w:r w:rsidRPr="000F1915">
        <w:rPr>
          <w:rFonts w:eastAsia="Calibri" w:cs="Arial"/>
          <w:szCs w:val="20"/>
          <w:lang w:val="es-ES"/>
        </w:rPr>
        <w:t xml:space="preserve"> = Valoración Técnica de la oferta que se puntúa</w:t>
      </w:r>
    </w:p>
    <w:p w14:paraId="526A9BC6" w14:textId="77777777" w:rsidR="007C114B" w:rsidRPr="000F1915" w:rsidRDefault="007C114B" w:rsidP="000F1915">
      <w:pPr>
        <w:ind w:left="1559"/>
        <w:rPr>
          <w:rFonts w:eastAsia="Calibri" w:cs="Arial"/>
          <w:szCs w:val="20"/>
          <w:lang w:val="es-ES"/>
        </w:rPr>
      </w:pPr>
      <w:proofErr w:type="spellStart"/>
      <w:r w:rsidRPr="000F1915">
        <w:rPr>
          <w:rFonts w:eastAsia="Calibri" w:cs="Arial"/>
          <w:szCs w:val="20"/>
          <w:lang w:val="es-ES"/>
        </w:rPr>
        <w:t>VTmv</w:t>
      </w:r>
      <w:proofErr w:type="spellEnd"/>
      <w:r w:rsidRPr="000F1915">
        <w:rPr>
          <w:rFonts w:eastAsia="Calibri" w:cs="Arial"/>
          <w:szCs w:val="20"/>
          <w:lang w:val="es-ES"/>
        </w:rPr>
        <w:t xml:space="preserve"> = Valoración Técnica de la oferta mejor valorada</w:t>
      </w:r>
    </w:p>
    <w:p w14:paraId="5EE6D8D0" w14:textId="77777777" w:rsidR="007C114B" w:rsidRPr="000F1915" w:rsidRDefault="007C114B" w:rsidP="000F1915">
      <w:pPr>
        <w:shd w:val="clear" w:color="auto" w:fill="FFFFFF"/>
        <w:rPr>
          <w:rFonts w:cs="Arial"/>
          <w:b/>
          <w:bCs/>
          <w:szCs w:val="20"/>
          <w:lang w:val="es-ES" w:eastAsia="ca-ES"/>
        </w:rPr>
      </w:pPr>
    </w:p>
    <w:p w14:paraId="59189441" w14:textId="77777777" w:rsidR="007C114B" w:rsidRPr="000F1915" w:rsidRDefault="007C114B" w:rsidP="000F1915">
      <w:pPr>
        <w:shd w:val="clear" w:color="auto" w:fill="FFFFFF"/>
        <w:ind w:left="142"/>
        <w:rPr>
          <w:rFonts w:cs="Arial"/>
          <w:b/>
          <w:bCs/>
          <w:szCs w:val="20"/>
          <w:lang w:val="es-ES" w:eastAsia="ca-ES"/>
        </w:rPr>
      </w:pPr>
      <w:r w:rsidRPr="000F1915">
        <w:rPr>
          <w:rFonts w:cs="Arial"/>
          <w:b/>
          <w:bCs/>
          <w:szCs w:val="20"/>
          <w:lang w:val="es-ES" w:eastAsia="ca-ES"/>
        </w:rPr>
        <w:t xml:space="preserve">2.b. </w:t>
      </w:r>
      <w:r w:rsidRPr="000F1915">
        <w:rPr>
          <w:rFonts w:cs="Arial"/>
          <w:szCs w:val="20"/>
          <w:lang w:val="es-ES" w:eastAsia="ca-ES"/>
        </w:rPr>
        <w:t>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1EFC62A6" w14:textId="77777777" w:rsidR="007C114B" w:rsidRPr="000F1915" w:rsidRDefault="007C114B" w:rsidP="000F1915">
      <w:pPr>
        <w:shd w:val="clear" w:color="auto" w:fill="FFFFFF"/>
        <w:ind w:left="142"/>
        <w:rPr>
          <w:rFonts w:cs="Arial"/>
          <w:b/>
          <w:bCs/>
          <w:szCs w:val="20"/>
          <w:lang w:val="es-ES" w:eastAsia="ca-ES"/>
        </w:rPr>
      </w:pPr>
    </w:p>
    <w:p w14:paraId="53613665" w14:textId="3EA99661" w:rsidR="007C114B" w:rsidRPr="000F1915" w:rsidRDefault="007C114B" w:rsidP="000F1915">
      <w:pPr>
        <w:shd w:val="clear" w:color="auto" w:fill="FFFFFF"/>
        <w:ind w:left="142"/>
        <w:rPr>
          <w:rFonts w:cs="Arial"/>
          <w:szCs w:val="20"/>
          <w:u w:val="single"/>
          <w:lang w:val="es-ES" w:eastAsia="ca-ES"/>
        </w:rPr>
      </w:pPr>
      <w:r w:rsidRPr="000F1915">
        <w:rPr>
          <w:rFonts w:cs="Arial"/>
          <w:b/>
          <w:bCs/>
          <w:szCs w:val="20"/>
          <w:lang w:val="es-ES" w:eastAsia="ca-ES"/>
        </w:rPr>
        <w:t xml:space="preserve">2.c. </w:t>
      </w:r>
      <w:r w:rsidRPr="000F1915">
        <w:rPr>
          <w:rFonts w:cs="Arial"/>
          <w:szCs w:val="20"/>
          <w:lang w:val="es-ES" w:eastAsia="ca-ES"/>
        </w:rPr>
        <w:t xml:space="preserve">Para todos los criterios en que </w:t>
      </w:r>
      <w:r w:rsidR="004040A1" w:rsidRPr="000F1915">
        <w:rPr>
          <w:rFonts w:cs="Arial"/>
          <w:szCs w:val="20"/>
          <w:lang w:val="es-ES" w:eastAsia="ca-ES"/>
        </w:rPr>
        <w:t>ninguna de las propuestas consiga inicialmente</w:t>
      </w:r>
      <w:r w:rsidRPr="000F1915">
        <w:rPr>
          <w:rFonts w:cs="Arial"/>
          <w:szCs w:val="20"/>
          <w:lang w:val="es-ES" w:eastAsia="ca-ES"/>
        </w:rPr>
        <w:t xml:space="preserve"> una puntuación igual o superior al 70% de su puntuación máxima, la</w:t>
      </w:r>
      <w:r w:rsidRPr="000F1915">
        <w:rPr>
          <w:rFonts w:cs="Arial"/>
          <w:szCs w:val="20"/>
          <w:u w:val="single"/>
          <w:lang w:val="es-ES" w:eastAsia="ca-ES"/>
        </w:rPr>
        <w:t xml:space="preserve"> puntuación final de todas las propuestas coincidirá con la obtenida inicialmente (ya que no se aplicará la fórmula anterior de regularización de puntuaciones).</w:t>
      </w:r>
    </w:p>
    <w:p w14:paraId="5370B474" w14:textId="77777777" w:rsidR="007C114B" w:rsidRPr="000F1915" w:rsidRDefault="007C114B" w:rsidP="000F1915">
      <w:pPr>
        <w:shd w:val="clear" w:color="auto" w:fill="FFFFFF"/>
        <w:ind w:left="142"/>
        <w:rPr>
          <w:rFonts w:cs="Arial"/>
          <w:b/>
          <w:bCs/>
          <w:szCs w:val="20"/>
          <w:u w:val="single"/>
          <w:lang w:val="es-ES" w:eastAsia="ca-ES"/>
        </w:rPr>
      </w:pPr>
    </w:p>
    <w:p w14:paraId="25C7B855" w14:textId="77777777" w:rsidR="007C114B" w:rsidRPr="000F1915" w:rsidRDefault="007C114B" w:rsidP="000F1915">
      <w:pPr>
        <w:shd w:val="clear" w:color="auto" w:fill="FFFFFF"/>
        <w:ind w:left="142"/>
        <w:rPr>
          <w:rFonts w:cs="Arial"/>
          <w:b/>
          <w:bCs/>
          <w:szCs w:val="20"/>
          <w:lang w:val="es-ES" w:eastAsia="ca-ES"/>
        </w:rPr>
      </w:pPr>
      <w:r w:rsidRPr="000F1915">
        <w:rPr>
          <w:rFonts w:cs="Arial"/>
          <w:b/>
          <w:bCs/>
          <w:szCs w:val="20"/>
          <w:lang w:val="es-ES" w:eastAsia="ca-ES"/>
        </w:rPr>
        <w:t>3.</w:t>
      </w:r>
      <w:r w:rsidRPr="000F1915">
        <w:rPr>
          <w:rFonts w:cs="Arial"/>
          <w:szCs w:val="20"/>
          <w:lang w:val="es-ES" w:eastAsia="ca-ES"/>
        </w:rPr>
        <w:t xml:space="preserve"> Una vez aplicada la Directriz 1/2020 de aplicación de fórmulas de valoración y puntuación de las proposiciones económica y técnica de la Dirección General de Contratación Pública de la Generalidad de Cataluña, </w:t>
      </w:r>
      <w:r w:rsidRPr="000F1915">
        <w:rPr>
          <w:rFonts w:cs="Arial"/>
          <w:b/>
          <w:bCs/>
          <w:szCs w:val="20"/>
          <w:lang w:val="es-ES" w:eastAsia="ca-ES"/>
        </w:rPr>
        <w:t xml:space="preserve">se considerarán propuestas con </w:t>
      </w:r>
      <w:r w:rsidRPr="000F1915">
        <w:rPr>
          <w:rFonts w:cs="Arial"/>
          <w:b/>
          <w:bCs/>
          <w:szCs w:val="20"/>
          <w:u w:val="single"/>
          <w:lang w:val="es-ES" w:eastAsia="ca-ES"/>
        </w:rPr>
        <w:t>calidad técnica inaceptable</w:t>
      </w:r>
      <w:r w:rsidRPr="000F1915">
        <w:rPr>
          <w:rFonts w:cs="Arial"/>
          <w:b/>
          <w:bCs/>
          <w:szCs w:val="20"/>
          <w:lang w:val="es-ES" w:eastAsia="ca-ES"/>
        </w:rPr>
        <w:t xml:space="preserve">, y por tanto, </w:t>
      </w:r>
      <w:r w:rsidRPr="000F1915">
        <w:rPr>
          <w:rFonts w:cs="Arial"/>
          <w:b/>
          <w:bCs/>
          <w:szCs w:val="20"/>
          <w:u w:val="single"/>
          <w:lang w:val="es-ES" w:eastAsia="ca-ES"/>
        </w:rPr>
        <w:t>serán excluidas de la licitación</w:t>
      </w:r>
      <w:r w:rsidRPr="000F1915">
        <w:rPr>
          <w:rFonts w:cs="Arial"/>
          <w:b/>
          <w:bCs/>
          <w:szCs w:val="20"/>
          <w:lang w:val="es-ES" w:eastAsia="ca-ES"/>
        </w:rPr>
        <w:t>, las que finalmente obtengan una puntuación total (suma de puntuaciones de todos los criterios) inferior al 65% de la puntuación total de los criterios evaluables según juicios de valor (es decir, menos de 13 puntos sobre los 20 totales posibles).</w:t>
      </w:r>
    </w:p>
    <w:p w14:paraId="79F767D2" w14:textId="77777777" w:rsidR="007C114B" w:rsidRPr="000F1915" w:rsidRDefault="007C114B" w:rsidP="000F1915">
      <w:pPr>
        <w:shd w:val="clear" w:color="auto" w:fill="FFFFFF"/>
        <w:rPr>
          <w:rFonts w:cs="Arial"/>
          <w:b/>
          <w:bCs/>
          <w:szCs w:val="20"/>
          <w:u w:val="single"/>
          <w:lang w:val="es-ES" w:eastAsia="ca-ES"/>
        </w:rPr>
      </w:pPr>
    </w:p>
    <w:p w14:paraId="2356E66A" w14:textId="77777777" w:rsidR="007C114B" w:rsidRPr="000F1915" w:rsidRDefault="007C114B" w:rsidP="000F1915">
      <w:pPr>
        <w:shd w:val="clear" w:color="auto" w:fill="FFFFFF"/>
        <w:rPr>
          <w:rFonts w:cs="Arial"/>
          <w:b/>
          <w:bCs/>
          <w:szCs w:val="20"/>
          <w:u w:val="single"/>
          <w:lang w:val="es-ES" w:eastAsia="ca-ES"/>
        </w:rPr>
      </w:pPr>
    </w:p>
    <w:p w14:paraId="57D2458D" w14:textId="77777777" w:rsidR="007C114B" w:rsidRPr="000F1915" w:rsidRDefault="007C114B" w:rsidP="000F1915">
      <w:pPr>
        <w:shd w:val="clear" w:color="auto" w:fill="FFFFFF"/>
        <w:ind w:left="142"/>
        <w:rPr>
          <w:rFonts w:cs="Arial"/>
          <w:b/>
          <w:bCs/>
          <w:szCs w:val="20"/>
          <w:u w:val="single"/>
          <w:lang w:val="es-ES" w:eastAsia="ca-ES"/>
        </w:rPr>
      </w:pPr>
      <w:r w:rsidRPr="000F1915">
        <w:rPr>
          <w:rFonts w:cs="Arial"/>
          <w:b/>
          <w:bCs/>
          <w:szCs w:val="20"/>
          <w:u w:val="single"/>
          <w:lang w:val="es-ES" w:eastAsia="ca-ES"/>
        </w:rPr>
        <w:t>Los criterios a aplicar son los siguientes:</w:t>
      </w:r>
    </w:p>
    <w:p w14:paraId="38C31248" w14:textId="77777777" w:rsidR="007C114B" w:rsidRPr="000F1915" w:rsidRDefault="007C114B" w:rsidP="000F1915">
      <w:pPr>
        <w:shd w:val="clear" w:color="auto" w:fill="FFFFFF"/>
        <w:ind w:left="142"/>
        <w:rPr>
          <w:rFonts w:cs="Arial"/>
          <w:b/>
          <w:bCs/>
          <w:szCs w:val="20"/>
          <w:u w:val="single"/>
          <w:lang w:val="es-ES" w:eastAsia="ca-ES"/>
        </w:rPr>
      </w:pPr>
    </w:p>
    <w:p w14:paraId="2EA128C0" w14:textId="77777777" w:rsidR="007C114B" w:rsidRPr="000F1915" w:rsidRDefault="007C114B" w:rsidP="000F1915">
      <w:pPr>
        <w:pStyle w:val="Prrafodelista"/>
        <w:numPr>
          <w:ilvl w:val="1"/>
          <w:numId w:val="41"/>
        </w:numPr>
        <w:spacing w:after="0"/>
        <w:ind w:left="1080"/>
        <w:jc w:val="left"/>
        <w:rPr>
          <w:rFonts w:ascii="Arial" w:hAnsi="Arial" w:cs="Arial"/>
          <w:b/>
          <w:sz w:val="20"/>
          <w:szCs w:val="20"/>
          <w:lang w:val="es-ES"/>
        </w:rPr>
      </w:pPr>
      <w:r w:rsidRPr="000F1915">
        <w:rPr>
          <w:rFonts w:ascii="Arial" w:hAnsi="Arial" w:cs="Arial"/>
          <w:b/>
          <w:sz w:val="20"/>
          <w:szCs w:val="20"/>
          <w:lang w:val="es-ES"/>
        </w:rPr>
        <w:t xml:space="preserve">Memoria del servicio (15 puntos): </w:t>
      </w:r>
    </w:p>
    <w:p w14:paraId="77A52A5C"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El licitador deberá presentar una memoria técnica con una extensión máxima de treinta (30) folios DIN-A4 de una sola cara y letra Arial de tamaño 10, en la que describa la organización y funcionamiento del servicio en coherencia con el Pliego de Prescripciones Técnicas y con el objeto del contrato.</w:t>
      </w:r>
    </w:p>
    <w:p w14:paraId="1656F8BF"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p>
    <w:p w14:paraId="21916B77"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La memoria deberá incluir, como mínimo, los siguientes contenidos:</w:t>
      </w:r>
    </w:p>
    <w:p w14:paraId="62D470EC" w14:textId="77777777" w:rsidR="007C114B" w:rsidRPr="000F1915" w:rsidRDefault="007C114B" w:rsidP="000F1915">
      <w:pPr>
        <w:pStyle w:val="NormalWeb"/>
        <w:numPr>
          <w:ilvl w:val="0"/>
          <w:numId w:val="36"/>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Descripción operativa de los circuitos de admisión, registro, facturación y seguimiento del paciente extranjero de acuerdo con el PPT.</w:t>
      </w:r>
    </w:p>
    <w:p w14:paraId="0AFCEC86" w14:textId="77777777" w:rsidR="007C114B" w:rsidRPr="000F1915" w:rsidRDefault="007C114B" w:rsidP="000F1915">
      <w:pPr>
        <w:pStyle w:val="NormalWeb"/>
        <w:numPr>
          <w:ilvl w:val="0"/>
          <w:numId w:val="36"/>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Definición de la estructura organizativa del servicio y distribución funcional de responsabilidades.</w:t>
      </w:r>
    </w:p>
    <w:p w14:paraId="240A7B8A" w14:textId="77777777" w:rsidR="007C114B" w:rsidRPr="000F1915" w:rsidRDefault="007C114B" w:rsidP="000F1915">
      <w:pPr>
        <w:pStyle w:val="NormalWeb"/>
        <w:numPr>
          <w:ilvl w:val="0"/>
          <w:numId w:val="36"/>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Identificación de los principales riesgos asociados a la ejecución del contrato (errores de facturación, retrasos, pérdida de información, incidencias de cobro, etc.).</w:t>
      </w:r>
    </w:p>
    <w:p w14:paraId="41323313" w14:textId="77777777" w:rsidR="007C114B" w:rsidRPr="000F1915" w:rsidRDefault="007C114B" w:rsidP="000F1915">
      <w:pPr>
        <w:pStyle w:val="NormalWeb"/>
        <w:numPr>
          <w:ilvl w:val="0"/>
          <w:numId w:val="36"/>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Propuesta de medidas preventivas y correctoras vinculadas a los riesgos identificados.</w:t>
      </w:r>
    </w:p>
    <w:p w14:paraId="3DDE46DB" w14:textId="77777777" w:rsidR="007C114B" w:rsidRPr="000F1915" w:rsidRDefault="007C114B" w:rsidP="000F1915">
      <w:pPr>
        <w:pStyle w:val="NormalWeb"/>
        <w:numPr>
          <w:ilvl w:val="0"/>
          <w:numId w:val="36"/>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Mecanismos internos de control de calidad y coordinación con el responsable del contrato.</w:t>
      </w:r>
    </w:p>
    <w:p w14:paraId="13510911"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p>
    <w:p w14:paraId="26D58BEC"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La valoración se realizará mediante juicio técnico comparativo entre las propuestas presentadas, atendiendo especialmente a los siguientes aspectos:</w:t>
      </w:r>
    </w:p>
    <w:p w14:paraId="69659FCB" w14:textId="77777777" w:rsidR="007C114B" w:rsidRPr="000F1915" w:rsidRDefault="007C114B" w:rsidP="000F1915">
      <w:pPr>
        <w:pStyle w:val="NormalWeb"/>
        <w:numPr>
          <w:ilvl w:val="0"/>
          <w:numId w:val="37"/>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Grado de adecuación de la organización propuesta a los circuitos reales de un centro hospitalario.</w:t>
      </w:r>
    </w:p>
    <w:p w14:paraId="7AB01E63" w14:textId="77777777" w:rsidR="007C114B" w:rsidRPr="000F1915" w:rsidRDefault="007C114B" w:rsidP="000F1915">
      <w:pPr>
        <w:pStyle w:val="NormalWeb"/>
        <w:numPr>
          <w:ilvl w:val="0"/>
          <w:numId w:val="37"/>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Nivel de concreción en la definición de tareas, responsabilidades y coordinación interna.</w:t>
      </w:r>
    </w:p>
    <w:p w14:paraId="518AAE88" w14:textId="77777777" w:rsidR="007C114B" w:rsidRPr="000F1915" w:rsidRDefault="007C114B" w:rsidP="000F1915">
      <w:pPr>
        <w:pStyle w:val="NormalWeb"/>
        <w:numPr>
          <w:ilvl w:val="0"/>
          <w:numId w:val="37"/>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Capacidad de identificación de riesgos relevantes para la facturación, la atención al paciente y la gestión administrativa.</w:t>
      </w:r>
    </w:p>
    <w:p w14:paraId="505666E8" w14:textId="77777777" w:rsidR="007C114B" w:rsidRPr="000F1915" w:rsidRDefault="007C114B" w:rsidP="000F1915">
      <w:pPr>
        <w:pStyle w:val="NormalWeb"/>
        <w:numPr>
          <w:ilvl w:val="0"/>
          <w:numId w:val="37"/>
        </w:numPr>
        <w:tabs>
          <w:tab w:val="clear" w:pos="720"/>
          <w:tab w:val="num" w:pos="1800"/>
        </w:tabs>
        <w:spacing w:before="0" w:beforeAutospacing="0" w:after="0" w:afterAutospacing="0"/>
        <w:ind w:left="1800"/>
        <w:jc w:val="both"/>
        <w:rPr>
          <w:rFonts w:ascii="Arial" w:hAnsi="Arial" w:cs="Arial"/>
          <w:sz w:val="20"/>
          <w:szCs w:val="20"/>
        </w:rPr>
      </w:pPr>
      <w:r w:rsidRPr="000F1915">
        <w:rPr>
          <w:rFonts w:ascii="Arial" w:hAnsi="Arial" w:cs="Arial"/>
          <w:sz w:val="20"/>
          <w:szCs w:val="20"/>
        </w:rPr>
        <w:t>Idoneidad y viabilidad de las medidas de mitigación propuestas.</w:t>
      </w:r>
    </w:p>
    <w:p w14:paraId="1DB6A168"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p>
    <w:p w14:paraId="025AE56E"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Se valorará con mayor puntuación aquella propuesta que demuestre un mejor alineamiento operativo con el PPT y una mayor capacidad preventiva ante incidencias en la gestión real del servicio.</w:t>
      </w:r>
    </w:p>
    <w:p w14:paraId="74206DD9"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p>
    <w:p w14:paraId="1B230337"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La puntuación se otorgará hasta un máximo de 15 puntos, mediante valoración técnica motivada.</w:t>
      </w:r>
    </w:p>
    <w:p w14:paraId="293F163F" w14:textId="77777777" w:rsidR="007C114B" w:rsidRPr="000F1915" w:rsidRDefault="007C114B" w:rsidP="000F1915">
      <w:pPr>
        <w:tabs>
          <w:tab w:val="num" w:pos="993"/>
        </w:tabs>
        <w:ind w:left="142"/>
        <w:rPr>
          <w:rFonts w:cs="Arial"/>
          <w:szCs w:val="20"/>
          <w:lang w:val="es-ES"/>
        </w:rPr>
      </w:pPr>
    </w:p>
    <w:p w14:paraId="74452A60" w14:textId="77777777" w:rsidR="007C114B" w:rsidRPr="000F1915" w:rsidRDefault="007C114B" w:rsidP="000F1915">
      <w:pPr>
        <w:tabs>
          <w:tab w:val="num" w:pos="993"/>
        </w:tabs>
        <w:ind w:left="142"/>
        <w:rPr>
          <w:rFonts w:cs="Arial"/>
          <w:szCs w:val="20"/>
          <w:lang w:val="es-ES"/>
        </w:rPr>
      </w:pPr>
    </w:p>
    <w:p w14:paraId="1C77AD9F" w14:textId="77777777" w:rsidR="007C114B" w:rsidRPr="000F1915" w:rsidRDefault="007C114B" w:rsidP="000F1915">
      <w:pPr>
        <w:pStyle w:val="Prrafodelista"/>
        <w:numPr>
          <w:ilvl w:val="1"/>
          <w:numId w:val="41"/>
        </w:numPr>
        <w:spacing w:after="0"/>
        <w:ind w:left="1080"/>
        <w:jc w:val="left"/>
        <w:rPr>
          <w:rFonts w:ascii="Arial" w:hAnsi="Arial" w:cs="Arial"/>
          <w:b/>
          <w:sz w:val="20"/>
          <w:szCs w:val="20"/>
          <w:lang w:val="es-ES"/>
        </w:rPr>
      </w:pPr>
      <w:r w:rsidRPr="000F1915">
        <w:rPr>
          <w:rFonts w:ascii="Arial" w:hAnsi="Arial" w:cs="Arial"/>
          <w:b/>
          <w:sz w:val="20"/>
          <w:szCs w:val="20"/>
          <w:lang w:val="es-ES"/>
        </w:rPr>
        <w:t>Relación con el servicio de atención al ciudadano (hasta 5 puntos):</w:t>
      </w:r>
    </w:p>
    <w:p w14:paraId="364C7345"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El licitador deberá presentar una memoria específica con una extensión máxima de cinco (5) folios DIN-A4 de una sola cara y letra Arial de tamaño 10, donde se describa la política y el protocolo de actuación en relación con la gestión de quejas, incidencias y comunicación con el Servicio de Atención al Ciudadano del centro.</w:t>
      </w:r>
    </w:p>
    <w:p w14:paraId="2DEEF4FC"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p>
    <w:p w14:paraId="433935FF" w14:textId="77777777" w:rsidR="007C114B" w:rsidRPr="000F1915" w:rsidRDefault="007C114B" w:rsidP="000F1915">
      <w:pPr>
        <w:pStyle w:val="NormalWeb"/>
        <w:spacing w:before="0" w:beforeAutospacing="0" w:after="0" w:afterAutospacing="0"/>
        <w:ind w:left="1080"/>
        <w:jc w:val="both"/>
        <w:rPr>
          <w:rFonts w:ascii="Arial" w:hAnsi="Arial" w:cs="Arial"/>
          <w:sz w:val="20"/>
          <w:szCs w:val="20"/>
        </w:rPr>
      </w:pPr>
      <w:r w:rsidRPr="000F1915">
        <w:rPr>
          <w:rFonts w:ascii="Arial" w:hAnsi="Arial" w:cs="Arial"/>
          <w:sz w:val="20"/>
          <w:szCs w:val="20"/>
        </w:rPr>
        <w:t>La memoria deberá incluir, como mínimo:</w:t>
      </w:r>
    </w:p>
    <w:p w14:paraId="04D9584C" w14:textId="77777777" w:rsidR="007C114B" w:rsidRPr="000F1915" w:rsidRDefault="007C114B" w:rsidP="000F1915">
      <w:pPr>
        <w:pStyle w:val="NormalWeb"/>
        <w:numPr>
          <w:ilvl w:val="0"/>
          <w:numId w:val="38"/>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Protocolo interno de recepción y registro de incidencias.</w:t>
      </w:r>
    </w:p>
    <w:p w14:paraId="211D1B3A" w14:textId="77777777" w:rsidR="007C114B" w:rsidRPr="000F1915" w:rsidRDefault="007C114B" w:rsidP="000F1915">
      <w:pPr>
        <w:pStyle w:val="NormalWeb"/>
        <w:numPr>
          <w:ilvl w:val="0"/>
          <w:numId w:val="38"/>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Procedimiento de comunicación con el Servicio de Atención al Ciudadano.</w:t>
      </w:r>
    </w:p>
    <w:p w14:paraId="74AA3BB6" w14:textId="77777777" w:rsidR="007C114B" w:rsidRPr="000F1915" w:rsidRDefault="007C114B" w:rsidP="000F1915">
      <w:pPr>
        <w:pStyle w:val="NormalWeb"/>
        <w:numPr>
          <w:ilvl w:val="0"/>
          <w:numId w:val="38"/>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Tiempo de respuesta comprometido ante incidencias.</w:t>
      </w:r>
    </w:p>
    <w:p w14:paraId="41C1A56F" w14:textId="77777777" w:rsidR="007C114B" w:rsidRPr="000F1915" w:rsidRDefault="007C114B" w:rsidP="000F1915">
      <w:pPr>
        <w:pStyle w:val="NormalWeb"/>
        <w:numPr>
          <w:ilvl w:val="0"/>
          <w:numId w:val="38"/>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Designación de interlocutor responsable.</w:t>
      </w:r>
    </w:p>
    <w:p w14:paraId="3CF477F4" w14:textId="77777777" w:rsidR="007C114B" w:rsidRPr="000F1915" w:rsidRDefault="007C114B" w:rsidP="000F1915">
      <w:pPr>
        <w:pStyle w:val="NormalWeb"/>
        <w:numPr>
          <w:ilvl w:val="0"/>
          <w:numId w:val="38"/>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Sistema de seguimiento hasta el cierre de la incidencia.</w:t>
      </w:r>
    </w:p>
    <w:p w14:paraId="09AAA34F" w14:textId="77777777" w:rsidR="007C114B" w:rsidRPr="000F1915" w:rsidRDefault="007C114B" w:rsidP="000F1915">
      <w:pPr>
        <w:pStyle w:val="NormalWeb"/>
        <w:spacing w:before="0" w:beforeAutospacing="0" w:after="0" w:afterAutospacing="0"/>
        <w:ind w:left="1156"/>
        <w:jc w:val="both"/>
        <w:rPr>
          <w:rFonts w:ascii="Arial" w:hAnsi="Arial" w:cs="Arial"/>
          <w:sz w:val="20"/>
          <w:szCs w:val="20"/>
        </w:rPr>
      </w:pPr>
    </w:p>
    <w:p w14:paraId="7247D51A" w14:textId="77777777" w:rsidR="007C114B" w:rsidRPr="000F1915" w:rsidRDefault="007C114B" w:rsidP="000F1915">
      <w:pPr>
        <w:pStyle w:val="NormalWeb"/>
        <w:spacing w:before="0" w:beforeAutospacing="0" w:after="0" w:afterAutospacing="0"/>
        <w:ind w:left="1156"/>
        <w:jc w:val="both"/>
        <w:rPr>
          <w:rFonts w:ascii="Arial" w:hAnsi="Arial" w:cs="Arial"/>
          <w:sz w:val="20"/>
          <w:szCs w:val="20"/>
        </w:rPr>
      </w:pPr>
      <w:r w:rsidRPr="000F1915">
        <w:rPr>
          <w:rFonts w:ascii="Arial" w:hAnsi="Arial" w:cs="Arial"/>
          <w:sz w:val="20"/>
          <w:szCs w:val="20"/>
        </w:rPr>
        <w:t>La valoración se realizará mediante juicio de valor atendiendo especialmente a:</w:t>
      </w:r>
    </w:p>
    <w:p w14:paraId="48C74A9E" w14:textId="77777777" w:rsidR="007C114B" w:rsidRPr="000F1915" w:rsidRDefault="007C114B" w:rsidP="000F1915">
      <w:pPr>
        <w:pStyle w:val="NormalWeb"/>
        <w:numPr>
          <w:ilvl w:val="0"/>
          <w:numId w:val="39"/>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Claridad y coherencia del protocolo de gestión de incidencias.</w:t>
      </w:r>
    </w:p>
    <w:p w14:paraId="20867920" w14:textId="77777777" w:rsidR="007C114B" w:rsidRPr="000F1915" w:rsidRDefault="007C114B" w:rsidP="000F1915">
      <w:pPr>
        <w:pStyle w:val="NormalWeb"/>
        <w:numPr>
          <w:ilvl w:val="0"/>
          <w:numId w:val="39"/>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Agilidad y realismo de los plazos de respuesta propuestos.</w:t>
      </w:r>
    </w:p>
    <w:p w14:paraId="61E17F6A" w14:textId="77777777" w:rsidR="007C114B" w:rsidRPr="000F1915" w:rsidRDefault="007C114B" w:rsidP="000F1915">
      <w:pPr>
        <w:pStyle w:val="NormalWeb"/>
        <w:numPr>
          <w:ilvl w:val="0"/>
          <w:numId w:val="39"/>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Idoneidad del mecanismo de coordinación con el centro.</w:t>
      </w:r>
    </w:p>
    <w:p w14:paraId="22E1E797" w14:textId="77777777" w:rsidR="007C114B" w:rsidRPr="000F1915" w:rsidRDefault="007C114B" w:rsidP="000F1915">
      <w:pPr>
        <w:pStyle w:val="NormalWeb"/>
        <w:numPr>
          <w:ilvl w:val="0"/>
          <w:numId w:val="39"/>
        </w:numPr>
        <w:tabs>
          <w:tab w:val="clear" w:pos="720"/>
          <w:tab w:val="num" w:pos="1876"/>
        </w:tabs>
        <w:spacing w:before="0" w:beforeAutospacing="0" w:after="0" w:afterAutospacing="0"/>
        <w:ind w:left="1876"/>
        <w:jc w:val="both"/>
        <w:rPr>
          <w:rFonts w:ascii="Arial" w:hAnsi="Arial" w:cs="Arial"/>
          <w:sz w:val="20"/>
          <w:szCs w:val="20"/>
        </w:rPr>
      </w:pPr>
      <w:r w:rsidRPr="000F1915">
        <w:rPr>
          <w:rFonts w:ascii="Arial" w:hAnsi="Arial" w:cs="Arial"/>
          <w:sz w:val="20"/>
          <w:szCs w:val="20"/>
        </w:rPr>
        <w:t>Existencia de mecanismos de trazabilidad y control hasta el cierre.</w:t>
      </w:r>
    </w:p>
    <w:p w14:paraId="4F7E5CC7" w14:textId="77777777" w:rsidR="007C114B" w:rsidRPr="000F1915" w:rsidRDefault="007C114B" w:rsidP="000F1915">
      <w:pPr>
        <w:pStyle w:val="NormalWeb"/>
        <w:spacing w:before="0" w:beforeAutospacing="0" w:after="0" w:afterAutospacing="0"/>
        <w:ind w:left="1156"/>
        <w:jc w:val="both"/>
        <w:rPr>
          <w:rFonts w:ascii="Arial" w:hAnsi="Arial" w:cs="Arial"/>
          <w:sz w:val="20"/>
          <w:szCs w:val="20"/>
        </w:rPr>
      </w:pPr>
    </w:p>
    <w:p w14:paraId="3DBA1EBA" w14:textId="77777777" w:rsidR="007C114B" w:rsidRPr="000F1915" w:rsidRDefault="007C114B" w:rsidP="000F1915">
      <w:pPr>
        <w:pStyle w:val="NormalWeb"/>
        <w:spacing w:before="0" w:beforeAutospacing="0" w:after="0" w:afterAutospacing="0"/>
        <w:ind w:left="1156"/>
        <w:jc w:val="both"/>
        <w:rPr>
          <w:rFonts w:ascii="Arial" w:hAnsi="Arial" w:cs="Arial"/>
          <w:sz w:val="20"/>
          <w:szCs w:val="20"/>
        </w:rPr>
      </w:pPr>
      <w:r w:rsidRPr="000F1915">
        <w:rPr>
          <w:rFonts w:ascii="Arial" w:hAnsi="Arial" w:cs="Arial"/>
          <w:sz w:val="20"/>
          <w:szCs w:val="20"/>
        </w:rPr>
        <w:t xml:space="preserve">Se valorarán positivamente las propuestas que aporten mejoras reales en rapidez de respuesta, transparencia y resolución efectiva de las incidencias vinculadas al servicio. </w:t>
      </w:r>
    </w:p>
    <w:p w14:paraId="283996A5" w14:textId="77777777" w:rsidR="007C114B" w:rsidRPr="000F1915" w:rsidRDefault="007C114B" w:rsidP="000F1915">
      <w:pPr>
        <w:tabs>
          <w:tab w:val="num" w:pos="993"/>
        </w:tabs>
        <w:ind w:left="426"/>
        <w:rPr>
          <w:rFonts w:cs="Arial"/>
          <w:szCs w:val="20"/>
          <w:lang w:val="es-ES"/>
        </w:rPr>
      </w:pPr>
    </w:p>
    <w:tbl>
      <w:tblPr>
        <w:tblStyle w:val="Tablaconcuadrcula"/>
        <w:tblW w:w="0" w:type="auto"/>
        <w:jc w:val="right"/>
        <w:tblLook w:val="04A0" w:firstRow="1" w:lastRow="0" w:firstColumn="1" w:lastColumn="0" w:noHBand="0" w:noVBand="1"/>
      </w:tblPr>
      <w:tblGrid>
        <w:gridCol w:w="8499"/>
      </w:tblGrid>
      <w:tr w:rsidR="007C114B" w:rsidRPr="000F1915" w14:paraId="5E311D67" w14:textId="77777777" w:rsidTr="00061CBB">
        <w:trPr>
          <w:jc w:val="right"/>
        </w:trPr>
        <w:tc>
          <w:tcPr>
            <w:tcW w:w="8499" w:type="dxa"/>
            <w:tcBorders>
              <w:top w:val="nil"/>
              <w:left w:val="nil"/>
              <w:bottom w:val="nil"/>
              <w:right w:val="nil"/>
            </w:tcBorders>
            <w:shd w:val="clear" w:color="auto" w:fill="DBE5F1" w:themeFill="accent1" w:themeFillTint="33"/>
          </w:tcPr>
          <w:p w14:paraId="4454FFF3" w14:textId="77777777" w:rsidR="007C114B" w:rsidRPr="000F1915" w:rsidRDefault="007C114B" w:rsidP="000F1915">
            <w:pPr>
              <w:rPr>
                <w:rFonts w:cs="Arial"/>
                <w:b/>
                <w:szCs w:val="20"/>
                <w:u w:val="single"/>
                <w:lang w:val="es-ES"/>
              </w:rPr>
            </w:pPr>
          </w:p>
          <w:p w14:paraId="0BEBD61C" w14:textId="77777777" w:rsidR="007C114B" w:rsidRPr="000F1915" w:rsidRDefault="007C114B" w:rsidP="000F1915">
            <w:pPr>
              <w:rPr>
                <w:rFonts w:cs="Arial"/>
                <w:szCs w:val="20"/>
                <w:lang w:val="es-ES"/>
              </w:rPr>
            </w:pPr>
            <w:r w:rsidRPr="000F1915">
              <w:rPr>
                <w:rFonts w:cs="Arial"/>
                <w:b/>
                <w:szCs w:val="20"/>
                <w:u w:val="single"/>
                <w:lang w:val="es-ES"/>
              </w:rPr>
              <w:t xml:space="preserve">Causas de exclusión derivadas de la evaluación: </w:t>
            </w:r>
            <w:r w:rsidRPr="000F1915">
              <w:rPr>
                <w:rFonts w:cs="Arial"/>
                <w:szCs w:val="20"/>
                <w:lang w:val="es-ES"/>
              </w:rPr>
              <w:t>No se valorarán las propuestas de los licitadores y, por tanto, se excluyen del procedimiento, si se da alguno de los supuestos siguientes:</w:t>
            </w:r>
          </w:p>
          <w:p w14:paraId="7181B8ED" w14:textId="77777777" w:rsidR="007C114B" w:rsidRPr="000F1915" w:rsidRDefault="007C114B" w:rsidP="000F1915">
            <w:pPr>
              <w:rPr>
                <w:rFonts w:cs="Arial"/>
                <w:szCs w:val="20"/>
                <w:lang w:val="es-ES"/>
              </w:rPr>
            </w:pPr>
          </w:p>
          <w:p w14:paraId="18A04440" w14:textId="77777777" w:rsidR="007C114B" w:rsidRPr="000F1915" w:rsidRDefault="007C114B" w:rsidP="000F1915">
            <w:pPr>
              <w:pStyle w:val="Prrafodelista"/>
              <w:numPr>
                <w:ilvl w:val="0"/>
                <w:numId w:val="25"/>
              </w:numPr>
              <w:spacing w:after="0"/>
              <w:rPr>
                <w:rFonts w:ascii="Arial" w:hAnsi="Arial" w:cs="Arial"/>
                <w:sz w:val="20"/>
                <w:szCs w:val="20"/>
                <w:lang w:val="es-ES"/>
              </w:rPr>
            </w:pPr>
            <w:r w:rsidRPr="000F1915">
              <w:rPr>
                <w:rFonts w:ascii="Arial" w:hAnsi="Arial" w:cs="Arial"/>
                <w:sz w:val="20"/>
                <w:szCs w:val="20"/>
                <w:lang w:val="es-ES"/>
              </w:rPr>
              <w:t>Cuando el/los precio/s unitario/s ofrecido/s por el/</w:t>
            </w:r>
            <w:proofErr w:type="gramStart"/>
            <w:r w:rsidRPr="000F1915">
              <w:rPr>
                <w:rFonts w:ascii="Arial" w:hAnsi="Arial" w:cs="Arial"/>
                <w:sz w:val="20"/>
                <w:szCs w:val="20"/>
                <w:lang w:val="es-ES"/>
              </w:rPr>
              <w:t>los licitador</w:t>
            </w:r>
            <w:proofErr w:type="gramEnd"/>
            <w:r w:rsidRPr="000F1915">
              <w:rPr>
                <w:rFonts w:ascii="Arial" w:hAnsi="Arial" w:cs="Arial"/>
                <w:sz w:val="20"/>
                <w:szCs w:val="20"/>
                <w:lang w:val="es-ES"/>
              </w:rPr>
              <w:t>/s supere/n el/los precio/s máximo/s establecido/s.</w:t>
            </w:r>
          </w:p>
          <w:p w14:paraId="5767114F" w14:textId="77777777" w:rsidR="007C114B" w:rsidRPr="000F1915" w:rsidRDefault="007C114B" w:rsidP="000F1915">
            <w:pPr>
              <w:pStyle w:val="Prrafodelista"/>
              <w:numPr>
                <w:ilvl w:val="0"/>
                <w:numId w:val="25"/>
              </w:numPr>
              <w:spacing w:after="0"/>
              <w:rPr>
                <w:rFonts w:ascii="Arial" w:hAnsi="Arial" w:cs="Arial"/>
                <w:sz w:val="20"/>
                <w:szCs w:val="20"/>
                <w:lang w:val="es-ES"/>
              </w:rPr>
            </w:pPr>
            <w:r w:rsidRPr="000F1915">
              <w:rPr>
                <w:rFonts w:ascii="Arial" w:hAnsi="Arial" w:cs="Arial"/>
                <w:sz w:val="20"/>
                <w:szCs w:val="20"/>
                <w:lang w:val="es-ES"/>
              </w:rPr>
              <w:t xml:space="preserve">Cuando el objeto de la valoración no cumple los requerimientos mínimos establecidos en el Pliego de prescripciones técnicas (PPT). </w:t>
            </w:r>
          </w:p>
          <w:p w14:paraId="280FD72C" w14:textId="77777777" w:rsidR="007C114B" w:rsidRPr="000F1915" w:rsidRDefault="007C114B" w:rsidP="000F1915">
            <w:pPr>
              <w:pStyle w:val="Prrafodelista"/>
              <w:numPr>
                <w:ilvl w:val="0"/>
                <w:numId w:val="25"/>
              </w:numPr>
              <w:spacing w:after="0"/>
              <w:rPr>
                <w:rFonts w:ascii="Arial" w:hAnsi="Arial" w:cs="Arial"/>
                <w:sz w:val="20"/>
                <w:szCs w:val="20"/>
                <w:lang w:val="es-ES"/>
              </w:rPr>
            </w:pPr>
            <w:r w:rsidRPr="000F1915">
              <w:rPr>
                <w:rFonts w:ascii="Arial" w:hAnsi="Arial" w:cs="Arial"/>
                <w:sz w:val="20"/>
                <w:szCs w:val="20"/>
                <w:lang w:val="es-ES"/>
              </w:rPr>
              <w:t xml:space="preserve">No superar la </w:t>
            </w:r>
            <w:r w:rsidRPr="000F1915">
              <w:rPr>
                <w:rFonts w:ascii="Arial" w:hAnsi="Arial" w:cs="Arial"/>
                <w:b/>
                <w:sz w:val="20"/>
                <w:szCs w:val="20"/>
                <w:u w:val="single"/>
                <w:lang w:val="es-ES"/>
              </w:rPr>
              <w:t>puntuación mínima de 13 puntos</w:t>
            </w:r>
            <w:r w:rsidRPr="000F1915">
              <w:rPr>
                <w:rFonts w:ascii="Arial" w:hAnsi="Arial" w:cs="Arial"/>
                <w:sz w:val="20"/>
                <w:szCs w:val="20"/>
                <w:lang w:val="es-ES"/>
              </w:rPr>
              <w:t xml:space="preserve"> en la valoración de los criterios susceptibles de juicio de valor, de acuerdo con lo previsto en el apartado de los criterios sujetos a juicio de valor.</w:t>
            </w:r>
          </w:p>
          <w:p w14:paraId="02BE73CD" w14:textId="77777777" w:rsidR="007C114B" w:rsidRPr="000F1915" w:rsidRDefault="007C114B" w:rsidP="000F1915">
            <w:pPr>
              <w:pStyle w:val="Prrafodelista"/>
              <w:numPr>
                <w:ilvl w:val="0"/>
                <w:numId w:val="25"/>
              </w:numPr>
              <w:spacing w:after="0"/>
              <w:rPr>
                <w:rFonts w:ascii="Arial" w:hAnsi="Arial" w:cs="Arial"/>
                <w:sz w:val="20"/>
                <w:szCs w:val="20"/>
                <w:lang w:val="es-ES"/>
              </w:rPr>
            </w:pPr>
            <w:r w:rsidRPr="000F1915">
              <w:rPr>
                <w:rFonts w:ascii="Arial" w:hAnsi="Arial" w:cs="Arial"/>
                <w:sz w:val="20"/>
                <w:szCs w:val="20"/>
                <w:lang w:val="es-ES"/>
              </w:rPr>
              <w:t>La inexactitud, la falsedad, incumplimiento o la omisión de cualquiera de los datos y manifestaciones que se incorporen a las declaraciones responsables.</w:t>
            </w:r>
          </w:p>
          <w:p w14:paraId="5F6D3784" w14:textId="77777777" w:rsidR="007C114B" w:rsidRPr="000F1915" w:rsidRDefault="007C114B" w:rsidP="000F1915">
            <w:pPr>
              <w:pStyle w:val="Prrafodelista"/>
              <w:numPr>
                <w:ilvl w:val="0"/>
                <w:numId w:val="25"/>
              </w:numPr>
              <w:spacing w:after="0"/>
              <w:rPr>
                <w:rFonts w:ascii="Arial" w:hAnsi="Arial" w:cs="Arial"/>
                <w:sz w:val="20"/>
                <w:szCs w:val="20"/>
                <w:lang w:val="es-ES"/>
              </w:rPr>
            </w:pPr>
            <w:r w:rsidRPr="000F1915">
              <w:rPr>
                <w:rFonts w:ascii="Arial" w:hAnsi="Arial" w:cs="Arial"/>
                <w:sz w:val="20"/>
                <w:szCs w:val="20"/>
                <w:lang w:val="es-ES"/>
              </w:rPr>
              <w:t xml:space="preserve">Cuando las propuestas presentadas al sobre relativo a los criterios evaluables mediante juicio de valor o Sobre 2, </w:t>
            </w:r>
            <w:r w:rsidRPr="000F1915">
              <w:rPr>
                <w:rFonts w:ascii="Arial" w:hAnsi="Arial" w:cs="Arial"/>
                <w:b/>
                <w:sz w:val="20"/>
                <w:szCs w:val="20"/>
                <w:lang w:val="es-ES"/>
              </w:rPr>
              <w:t>contengan referencias y/o información que permita conocer el contenido de la oferta evaluables de forma automática o Sobre 3</w:t>
            </w:r>
            <w:r w:rsidRPr="000F1915">
              <w:rPr>
                <w:rFonts w:ascii="Arial" w:hAnsi="Arial" w:cs="Arial"/>
                <w:sz w:val="20"/>
                <w:szCs w:val="20"/>
                <w:lang w:val="es-ES"/>
              </w:rPr>
              <w:t xml:space="preserve">, en este sentido, </w:t>
            </w:r>
            <w:r w:rsidRPr="000F1915">
              <w:rPr>
                <w:rFonts w:ascii="Arial" w:hAnsi="Arial" w:cs="Arial"/>
                <w:b/>
                <w:sz w:val="20"/>
                <w:szCs w:val="20"/>
                <w:u w:val="single"/>
                <w:lang w:val="es-ES"/>
              </w:rPr>
              <w:t>se excluirán todas aquellas propuestas que en la propuesta "técnica" hagan referencia a</w:t>
            </w:r>
            <w:r w:rsidRPr="000F1915">
              <w:rPr>
                <w:rFonts w:ascii="Arial" w:hAnsi="Arial" w:cs="Arial"/>
                <w:sz w:val="20"/>
                <w:szCs w:val="20"/>
                <w:lang w:val="es-ES"/>
              </w:rPr>
              <w:t xml:space="preserve"> los siguientes apartados:</w:t>
            </w:r>
          </w:p>
          <w:p w14:paraId="7BF7BE0F" w14:textId="77777777" w:rsidR="007C114B" w:rsidRPr="000F1915" w:rsidRDefault="007C114B" w:rsidP="000F1915">
            <w:pPr>
              <w:pStyle w:val="Prrafodelista"/>
              <w:numPr>
                <w:ilvl w:val="1"/>
                <w:numId w:val="25"/>
              </w:numPr>
              <w:spacing w:after="0"/>
              <w:rPr>
                <w:rFonts w:ascii="Arial" w:hAnsi="Arial" w:cs="Arial"/>
                <w:sz w:val="20"/>
                <w:szCs w:val="20"/>
                <w:lang w:val="es-ES"/>
              </w:rPr>
            </w:pPr>
            <w:r w:rsidRPr="000F1915">
              <w:rPr>
                <w:rFonts w:ascii="Arial" w:hAnsi="Arial" w:cs="Arial"/>
                <w:sz w:val="20"/>
                <w:szCs w:val="20"/>
                <w:lang w:val="es-ES"/>
              </w:rPr>
              <w:t xml:space="preserve">Referencias relativas a la Mejora por ampliación de competencia lingüística adicional a la requerida al PPT </w:t>
            </w:r>
          </w:p>
          <w:p w14:paraId="6A4346FF" w14:textId="77777777" w:rsidR="007C114B" w:rsidRPr="000F1915" w:rsidRDefault="007C114B" w:rsidP="000F1915">
            <w:pPr>
              <w:pStyle w:val="Prrafodelista"/>
              <w:numPr>
                <w:ilvl w:val="1"/>
                <w:numId w:val="25"/>
              </w:numPr>
              <w:spacing w:after="0"/>
              <w:rPr>
                <w:rFonts w:ascii="Arial" w:hAnsi="Arial" w:cs="Arial"/>
                <w:sz w:val="20"/>
                <w:szCs w:val="20"/>
                <w:lang w:val="es-ES"/>
              </w:rPr>
            </w:pPr>
            <w:r w:rsidRPr="000F1915">
              <w:rPr>
                <w:rFonts w:ascii="Arial" w:hAnsi="Arial" w:cs="Arial"/>
                <w:sz w:val="20"/>
                <w:szCs w:val="20"/>
                <w:lang w:val="es-ES"/>
              </w:rPr>
              <w:t>Referencias relativas a un eventual plan anual de formación para el personal adscrito al contrato.</w:t>
            </w:r>
          </w:p>
          <w:p w14:paraId="3207A717" w14:textId="77777777" w:rsidR="007C114B" w:rsidRPr="000F1915" w:rsidRDefault="007C114B" w:rsidP="000F1915">
            <w:pPr>
              <w:pStyle w:val="Prrafodelista"/>
              <w:numPr>
                <w:ilvl w:val="1"/>
                <w:numId w:val="25"/>
              </w:numPr>
              <w:spacing w:after="0"/>
              <w:rPr>
                <w:rFonts w:ascii="Arial" w:hAnsi="Arial" w:cs="Arial"/>
                <w:sz w:val="20"/>
                <w:szCs w:val="20"/>
                <w:lang w:val="es-ES"/>
              </w:rPr>
            </w:pPr>
            <w:r w:rsidRPr="000F1915">
              <w:rPr>
                <w:rFonts w:ascii="Arial" w:hAnsi="Arial" w:cs="Arial"/>
                <w:sz w:val="20"/>
                <w:szCs w:val="20"/>
                <w:lang w:val="es-ES"/>
              </w:rPr>
              <w:t>Referencias relativas a una eventual propuesta de indicadores de calidad del servicio.</w:t>
            </w:r>
          </w:p>
          <w:p w14:paraId="6AA1D9E5" w14:textId="77777777" w:rsidR="007C114B" w:rsidRPr="000F1915" w:rsidRDefault="007C114B" w:rsidP="000F1915">
            <w:pPr>
              <w:tabs>
                <w:tab w:val="num" w:pos="993"/>
              </w:tabs>
              <w:rPr>
                <w:rFonts w:cs="Arial"/>
                <w:szCs w:val="20"/>
                <w:lang w:val="es-ES"/>
              </w:rPr>
            </w:pPr>
          </w:p>
        </w:tc>
      </w:tr>
    </w:tbl>
    <w:p w14:paraId="1D41D1E3" w14:textId="77777777" w:rsidR="007C114B" w:rsidRPr="000F1915" w:rsidRDefault="007C114B" w:rsidP="000F1915">
      <w:pPr>
        <w:tabs>
          <w:tab w:val="num" w:pos="993"/>
        </w:tabs>
        <w:ind w:left="426"/>
        <w:rPr>
          <w:rFonts w:cs="Arial"/>
          <w:szCs w:val="20"/>
          <w:lang w:val="es-ES"/>
        </w:rPr>
      </w:pPr>
    </w:p>
    <w:p w14:paraId="011DA04D" w14:textId="77777777" w:rsidR="007C114B" w:rsidRPr="000F1915" w:rsidRDefault="007C114B" w:rsidP="000F1915">
      <w:pPr>
        <w:jc w:val="left"/>
        <w:rPr>
          <w:rFonts w:cs="Arial"/>
          <w:b/>
          <w:szCs w:val="20"/>
          <w:lang w:val="es-ES"/>
        </w:rPr>
      </w:pPr>
      <w:r w:rsidRPr="000F1915">
        <w:rPr>
          <w:rFonts w:cs="Arial"/>
          <w:b/>
          <w:szCs w:val="20"/>
          <w:lang w:val="es-ES"/>
        </w:rPr>
        <w:br w:type="page"/>
      </w:r>
    </w:p>
    <w:p w14:paraId="689B4B3D"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5</w:t>
      </w:r>
    </w:p>
    <w:p w14:paraId="28A255E1" w14:textId="77777777" w:rsidR="007C114B" w:rsidRPr="000F1915" w:rsidRDefault="007C114B" w:rsidP="000F1915">
      <w:pPr>
        <w:autoSpaceDE w:val="0"/>
        <w:autoSpaceDN w:val="0"/>
        <w:adjustRightInd w:val="0"/>
        <w:ind w:left="284"/>
        <w:rPr>
          <w:rFonts w:cs="Arial"/>
          <w:b/>
          <w:szCs w:val="20"/>
          <w:lang w:val="es-ES"/>
        </w:rPr>
      </w:pPr>
    </w:p>
    <w:p w14:paraId="76C55B32"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MODIFICACIONES DEL CONTRATO</w:t>
      </w:r>
    </w:p>
    <w:p w14:paraId="0C4891CA" w14:textId="77777777" w:rsidR="007C114B" w:rsidRPr="000F1915" w:rsidRDefault="007C114B" w:rsidP="000F1915">
      <w:pPr>
        <w:autoSpaceDE w:val="0"/>
        <w:autoSpaceDN w:val="0"/>
        <w:adjustRightInd w:val="0"/>
        <w:ind w:left="284"/>
        <w:rPr>
          <w:rFonts w:cs="Arial"/>
          <w:b/>
          <w:szCs w:val="20"/>
          <w:lang w:val="es-ES"/>
        </w:rPr>
      </w:pPr>
    </w:p>
    <w:p w14:paraId="570DB957" w14:textId="77777777" w:rsidR="007C114B" w:rsidRPr="000F1915" w:rsidRDefault="007C114B" w:rsidP="000F1915">
      <w:pPr>
        <w:widowControl w:val="0"/>
        <w:ind w:left="284"/>
        <w:rPr>
          <w:rFonts w:cs="Arial"/>
          <w:szCs w:val="20"/>
          <w:lang w:val="es-ES"/>
        </w:rPr>
      </w:pPr>
      <w:r w:rsidRPr="000F1915">
        <w:rPr>
          <w:rFonts w:cs="Arial"/>
          <w:szCs w:val="20"/>
          <w:lang w:val="es-ES"/>
        </w:rPr>
        <w:t>Las modificaciones contractuales se harán de conformidad con las previsiones establecidas en la LCSP y en la Directiva 2014/24/UE, de 26 de febrero de 2014, sobre contratación pública.</w:t>
      </w:r>
    </w:p>
    <w:p w14:paraId="448C18F8" w14:textId="77777777" w:rsidR="007C114B" w:rsidRPr="000F1915" w:rsidRDefault="007C114B" w:rsidP="000F1915">
      <w:pPr>
        <w:widowControl w:val="0"/>
        <w:ind w:left="284"/>
        <w:rPr>
          <w:rFonts w:cs="Arial"/>
          <w:szCs w:val="20"/>
          <w:lang w:val="es-ES"/>
        </w:rPr>
      </w:pPr>
    </w:p>
    <w:p w14:paraId="4DA6BE2E" w14:textId="77777777" w:rsidR="007C114B" w:rsidRPr="000F1915" w:rsidRDefault="007C114B" w:rsidP="000F1915">
      <w:pPr>
        <w:widowControl w:val="0"/>
        <w:ind w:left="284"/>
        <w:rPr>
          <w:rFonts w:cs="Arial"/>
          <w:b/>
          <w:szCs w:val="20"/>
          <w:lang w:val="es-ES"/>
        </w:rPr>
      </w:pPr>
      <w:r w:rsidRPr="000F1915">
        <w:rPr>
          <w:rFonts w:cs="Arial"/>
          <w:szCs w:val="20"/>
          <w:u w:val="single"/>
          <w:lang w:val="es-ES"/>
        </w:rPr>
        <w:t>Modificaciones previstas</w:t>
      </w:r>
      <w:r w:rsidRPr="000F1915">
        <w:rPr>
          <w:rFonts w:cs="Arial"/>
          <w:szCs w:val="20"/>
          <w:lang w:val="es-ES"/>
        </w:rPr>
        <w:t xml:space="preserve">: </w:t>
      </w:r>
    </w:p>
    <w:p w14:paraId="10DACD9F" w14:textId="77777777" w:rsidR="007C114B" w:rsidRPr="000F1915" w:rsidRDefault="007C114B" w:rsidP="000F1915">
      <w:pPr>
        <w:widowControl w:val="0"/>
        <w:ind w:left="284"/>
        <w:rPr>
          <w:rFonts w:cs="Arial"/>
          <w:szCs w:val="20"/>
          <w:lang w:val="es-ES"/>
        </w:rPr>
      </w:pPr>
    </w:p>
    <w:p w14:paraId="350EF73F" w14:textId="77777777" w:rsidR="007C114B" w:rsidRPr="000F1915" w:rsidRDefault="007C114B" w:rsidP="000F1915">
      <w:pPr>
        <w:pStyle w:val="NormalWeb"/>
        <w:spacing w:before="0" w:beforeAutospacing="0" w:after="0" w:afterAutospacing="0"/>
        <w:ind w:left="284"/>
        <w:jc w:val="both"/>
        <w:rPr>
          <w:rFonts w:ascii="Arial" w:hAnsi="Arial" w:cs="Arial"/>
          <w:sz w:val="20"/>
          <w:szCs w:val="20"/>
        </w:rPr>
      </w:pPr>
      <w:r w:rsidRPr="000F1915">
        <w:rPr>
          <w:rFonts w:ascii="Arial" w:hAnsi="Arial" w:cs="Arial"/>
          <w:sz w:val="20"/>
          <w:szCs w:val="20"/>
        </w:rPr>
        <w:t>El contrato podrá ser objeto de modificación hasta un máximo del veinte (20%) por ciento del precio inicial, de acuerdo con el artículo 204 de la LCSP, cuando concurran necesidades sobrevenidas, debidamente justificadas, que comporten un incremento y/o decremento o una adaptación de las prestaciones contratadas, entre otras, en los siguientes supuestos:</w:t>
      </w:r>
    </w:p>
    <w:p w14:paraId="1A30055B" w14:textId="77777777" w:rsidR="007C114B" w:rsidRPr="000F1915" w:rsidRDefault="007C114B" w:rsidP="000F1915">
      <w:pPr>
        <w:pStyle w:val="NormalWeb"/>
        <w:spacing w:before="0" w:beforeAutospacing="0" w:after="0" w:afterAutospacing="0"/>
        <w:ind w:left="284"/>
        <w:jc w:val="both"/>
        <w:rPr>
          <w:rFonts w:ascii="Arial" w:hAnsi="Arial" w:cs="Arial"/>
          <w:sz w:val="20"/>
          <w:szCs w:val="20"/>
        </w:rPr>
      </w:pPr>
    </w:p>
    <w:p w14:paraId="3F4A22E4"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 xml:space="preserve">Incremento estacional o extraordinario del número de pacientes del </w:t>
      </w:r>
      <w:proofErr w:type="spellStart"/>
      <w:r w:rsidRPr="000F1915">
        <w:rPr>
          <w:rStyle w:val="whitespace-normal"/>
          <w:rFonts w:ascii="Arial" w:hAnsi="Arial" w:cs="Arial"/>
          <w:sz w:val="20"/>
          <w:szCs w:val="20"/>
        </w:rPr>
        <w:t>Consorci</w:t>
      </w:r>
      <w:proofErr w:type="spellEnd"/>
      <w:r w:rsidRPr="000F1915">
        <w:rPr>
          <w:rStyle w:val="whitespace-normal"/>
          <w:rFonts w:ascii="Arial" w:hAnsi="Arial" w:cs="Arial"/>
          <w:sz w:val="20"/>
          <w:szCs w:val="20"/>
        </w:rPr>
        <w:t xml:space="preserve"> Mar </w:t>
      </w:r>
      <w:proofErr w:type="spellStart"/>
      <w:r w:rsidRPr="000F1915">
        <w:rPr>
          <w:rStyle w:val="whitespace-normal"/>
          <w:rFonts w:ascii="Arial" w:hAnsi="Arial" w:cs="Arial"/>
          <w:sz w:val="20"/>
          <w:szCs w:val="20"/>
        </w:rPr>
        <w:t>Parc</w:t>
      </w:r>
      <w:proofErr w:type="spellEnd"/>
      <w:r w:rsidRPr="000F1915">
        <w:rPr>
          <w:rStyle w:val="whitespace-normal"/>
          <w:rFonts w:ascii="Arial" w:hAnsi="Arial" w:cs="Arial"/>
          <w:sz w:val="20"/>
          <w:szCs w:val="20"/>
        </w:rPr>
        <w:t xml:space="preserve"> de </w:t>
      </w:r>
      <w:proofErr w:type="spellStart"/>
      <w:r w:rsidRPr="000F1915">
        <w:rPr>
          <w:rStyle w:val="whitespace-normal"/>
          <w:rFonts w:ascii="Arial" w:hAnsi="Arial" w:cs="Arial"/>
          <w:sz w:val="20"/>
          <w:szCs w:val="20"/>
        </w:rPr>
        <w:t>Salut</w:t>
      </w:r>
      <w:proofErr w:type="spellEnd"/>
      <w:r w:rsidRPr="000F1915">
        <w:rPr>
          <w:rStyle w:val="whitespace-normal"/>
          <w:rFonts w:ascii="Arial" w:hAnsi="Arial" w:cs="Arial"/>
          <w:sz w:val="20"/>
          <w:szCs w:val="20"/>
        </w:rPr>
        <w:t xml:space="preserve"> de Barcelona</w:t>
      </w:r>
      <w:r w:rsidRPr="000F1915">
        <w:rPr>
          <w:rFonts w:ascii="Arial" w:hAnsi="Arial" w:cs="Arial"/>
          <w:sz w:val="20"/>
          <w:szCs w:val="20"/>
        </w:rPr>
        <w:t xml:space="preserve"> que requieran los servicios objeto del contrato, como consecuencia de periodos de especial afluencia turística, emergencias sanitarias o incidencias puntuales con múltiples víctimas.</w:t>
      </w:r>
    </w:p>
    <w:p w14:paraId="1A294C76"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Incremento estructural o sobrevenido de la demanda asistencial derivado de variaciones en los flujos en la movilidad extranjero no residente de pacientes atendidos en el</w:t>
      </w:r>
      <w:r w:rsidRPr="000F1915">
        <w:rPr>
          <w:rStyle w:val="whitespace-normal"/>
          <w:rFonts w:ascii="Arial" w:hAnsi="Arial" w:cs="Arial"/>
          <w:sz w:val="20"/>
          <w:szCs w:val="20"/>
        </w:rPr>
        <w:t xml:space="preserve"> Hospital del Mar</w:t>
      </w:r>
      <w:r w:rsidRPr="000F1915">
        <w:rPr>
          <w:rFonts w:ascii="Arial" w:hAnsi="Arial" w:cs="Arial"/>
          <w:sz w:val="20"/>
          <w:szCs w:val="20"/>
        </w:rPr>
        <w:t>.</w:t>
      </w:r>
    </w:p>
    <w:p w14:paraId="3D671738"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Cambios normativos, regulatorios o interpretativos que afecten a los sistemas de cobertura sanitaria pública o privada y que comporten nuevas obligaciones de verificación, tramitación, control o gestión administrativa.</w:t>
      </w:r>
    </w:p>
    <w:p w14:paraId="36F29CB5"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Modificaciones en los circuitos internos, en el modelo organizativo o en los procedimientos del Servicio de Admisiones que exijan adaptaciones funcionales del servicio, ampliación de recursos o refuerzo de personal.</w:t>
      </w:r>
    </w:p>
    <w:p w14:paraId="14728BAC"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Implantación o actualización de sistemas de información corporativos, plataformas digitales o herramientas tecnológicas que requieran tareas adicionales de integración, formación o soporte operativo.</w:t>
      </w:r>
    </w:p>
    <w:p w14:paraId="0964F6A4"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Incremento de los requerimientos de atención idiomática en función de la evolución del perfil de los pacientes.</w:t>
      </w:r>
    </w:p>
    <w:p w14:paraId="0156AB0D" w14:textId="77777777" w:rsidR="007C114B" w:rsidRPr="000F1915" w:rsidRDefault="007C114B" w:rsidP="000F1915">
      <w:pPr>
        <w:pStyle w:val="NormalWeb"/>
        <w:numPr>
          <w:ilvl w:val="0"/>
          <w:numId w:val="42"/>
        </w:numPr>
        <w:tabs>
          <w:tab w:val="clear" w:pos="1069"/>
          <w:tab w:val="num" w:pos="-622"/>
          <w:tab w:val="num" w:pos="1276"/>
        </w:tabs>
        <w:spacing w:before="0" w:beforeAutospacing="0" w:after="0" w:afterAutospacing="0"/>
        <w:jc w:val="both"/>
        <w:rPr>
          <w:rFonts w:ascii="Arial" w:hAnsi="Arial" w:cs="Arial"/>
          <w:sz w:val="20"/>
          <w:szCs w:val="20"/>
        </w:rPr>
      </w:pPr>
      <w:r w:rsidRPr="000F1915">
        <w:rPr>
          <w:rFonts w:ascii="Arial" w:hAnsi="Arial" w:cs="Arial"/>
          <w:sz w:val="20"/>
          <w:szCs w:val="20"/>
        </w:rPr>
        <w:t>Asunción de nuevas tipologías de pacientes, procedimientos asistenciales o modalidades de cobertura que impliquen gestiones diferenciadas ante entidades aseguradoras públicas o privadas.</w:t>
      </w:r>
    </w:p>
    <w:p w14:paraId="74ECD169" w14:textId="77777777" w:rsidR="007C114B" w:rsidRPr="000F1915" w:rsidRDefault="007C114B" w:rsidP="000F1915">
      <w:pPr>
        <w:pStyle w:val="text"/>
        <w:tabs>
          <w:tab w:val="num" w:pos="1276"/>
        </w:tabs>
        <w:spacing w:line="276" w:lineRule="auto"/>
        <w:ind w:left="0"/>
        <w:rPr>
          <w:rFonts w:ascii="Arial" w:hAnsi="Arial" w:cs="Arial"/>
          <w:lang w:val="es-ES"/>
        </w:rPr>
      </w:pPr>
    </w:p>
    <w:p w14:paraId="3C2A921F" w14:textId="77777777" w:rsidR="007C114B" w:rsidRPr="000F1915" w:rsidRDefault="007C114B" w:rsidP="000F1915">
      <w:pPr>
        <w:pStyle w:val="text"/>
        <w:spacing w:line="276" w:lineRule="auto"/>
        <w:ind w:left="284"/>
        <w:rPr>
          <w:rFonts w:ascii="Arial" w:hAnsi="Arial" w:cs="Arial"/>
          <w:lang w:val="es-ES"/>
        </w:rPr>
      </w:pPr>
      <w:r w:rsidRPr="000F1915">
        <w:rPr>
          <w:rFonts w:ascii="Arial" w:hAnsi="Arial" w:cs="Arial"/>
          <w:lang w:val="es-ES"/>
        </w:rPr>
        <w:t>La formalización de la modificación deberá hacerse mediante comparecencia, previo trámite de audiencia con el adjudicatario, antes de la finalización del contrato.</w:t>
      </w:r>
    </w:p>
    <w:p w14:paraId="483480B5" w14:textId="77777777" w:rsidR="007C114B" w:rsidRPr="000F1915" w:rsidRDefault="007C114B" w:rsidP="000F1915">
      <w:pPr>
        <w:pStyle w:val="text"/>
        <w:spacing w:line="276" w:lineRule="auto"/>
        <w:ind w:left="284"/>
        <w:rPr>
          <w:rFonts w:ascii="Arial" w:hAnsi="Arial" w:cs="Arial"/>
          <w:lang w:val="es-ES"/>
        </w:rPr>
      </w:pPr>
    </w:p>
    <w:p w14:paraId="213A8A9B"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5DE41088" w14:textId="77777777" w:rsidR="007C114B" w:rsidRPr="000F1915" w:rsidRDefault="007C114B" w:rsidP="000F1915">
      <w:pPr>
        <w:autoSpaceDE w:val="0"/>
        <w:autoSpaceDN w:val="0"/>
        <w:adjustRightInd w:val="0"/>
        <w:ind w:left="284"/>
        <w:rPr>
          <w:rFonts w:cs="Arial"/>
          <w:szCs w:val="20"/>
          <w:lang w:val="es-ES"/>
        </w:rPr>
      </w:pPr>
    </w:p>
    <w:p w14:paraId="115B2267" w14:textId="77777777" w:rsidR="007C114B" w:rsidRPr="000F1915" w:rsidRDefault="007C114B" w:rsidP="000F1915">
      <w:pPr>
        <w:widowControl w:val="0"/>
        <w:ind w:left="284"/>
        <w:rPr>
          <w:rFonts w:cs="Arial"/>
          <w:b/>
          <w:szCs w:val="20"/>
          <w:lang w:val="es-ES"/>
        </w:rPr>
      </w:pPr>
      <w:r w:rsidRPr="000F1915">
        <w:rPr>
          <w:rFonts w:cs="Arial"/>
          <w:b/>
          <w:szCs w:val="20"/>
          <w:lang w:val="es-ES"/>
        </w:rPr>
        <w:br w:type="page"/>
      </w:r>
    </w:p>
    <w:p w14:paraId="70437998"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6</w:t>
      </w:r>
    </w:p>
    <w:p w14:paraId="679CB48D" w14:textId="77777777" w:rsidR="007C114B" w:rsidRPr="000F1915" w:rsidRDefault="007C114B" w:rsidP="000F1915">
      <w:pPr>
        <w:autoSpaceDE w:val="0"/>
        <w:autoSpaceDN w:val="0"/>
        <w:adjustRightInd w:val="0"/>
        <w:ind w:left="284"/>
        <w:rPr>
          <w:rFonts w:cs="Arial"/>
          <w:b/>
          <w:szCs w:val="20"/>
          <w:lang w:val="es-ES"/>
        </w:rPr>
      </w:pPr>
    </w:p>
    <w:p w14:paraId="01C77AA4"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RÉGIMEN DE PENALIDADES</w:t>
      </w:r>
    </w:p>
    <w:p w14:paraId="5CB88AE4" w14:textId="77777777" w:rsidR="007C114B" w:rsidRPr="000F1915" w:rsidRDefault="007C114B" w:rsidP="000F1915">
      <w:pPr>
        <w:autoSpaceDE w:val="0"/>
        <w:autoSpaceDN w:val="0"/>
        <w:adjustRightInd w:val="0"/>
        <w:ind w:left="284"/>
        <w:rPr>
          <w:rFonts w:cs="Arial"/>
          <w:b/>
          <w:szCs w:val="20"/>
          <w:lang w:val="es-ES"/>
        </w:rPr>
      </w:pPr>
    </w:p>
    <w:p w14:paraId="2EB53834" w14:textId="77777777" w:rsidR="007C114B" w:rsidRPr="000F1915" w:rsidRDefault="007C114B" w:rsidP="000F1915">
      <w:pPr>
        <w:autoSpaceDE w:val="0"/>
        <w:autoSpaceDN w:val="0"/>
        <w:adjustRightInd w:val="0"/>
        <w:ind w:left="284"/>
        <w:rPr>
          <w:rFonts w:cs="Arial"/>
          <w:b/>
          <w:szCs w:val="20"/>
          <w:u w:val="single"/>
          <w:lang w:val="es-ES"/>
        </w:rPr>
      </w:pPr>
      <w:r w:rsidRPr="000F1915">
        <w:rPr>
          <w:rFonts w:cs="Arial"/>
          <w:b/>
          <w:szCs w:val="20"/>
          <w:u w:val="single"/>
          <w:lang w:val="es-ES"/>
        </w:rPr>
        <w:t>Incumplimientos</w:t>
      </w:r>
    </w:p>
    <w:p w14:paraId="7939F888" w14:textId="77777777" w:rsidR="007C114B" w:rsidRPr="000F1915" w:rsidRDefault="007C114B" w:rsidP="000F1915">
      <w:pPr>
        <w:autoSpaceDE w:val="0"/>
        <w:autoSpaceDN w:val="0"/>
        <w:adjustRightInd w:val="0"/>
        <w:ind w:left="284"/>
        <w:rPr>
          <w:rFonts w:cs="Arial"/>
          <w:szCs w:val="20"/>
          <w:lang w:val="es-ES"/>
        </w:rPr>
      </w:pPr>
    </w:p>
    <w:p w14:paraId="40006AD9"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Son incumplimientos muy graves:</w:t>
      </w:r>
    </w:p>
    <w:p w14:paraId="6B0FE0F8" w14:textId="77777777" w:rsidR="007C114B" w:rsidRPr="000F1915" w:rsidRDefault="007C114B" w:rsidP="000F1915">
      <w:pPr>
        <w:autoSpaceDE w:val="0"/>
        <w:autoSpaceDN w:val="0"/>
        <w:adjustRightInd w:val="0"/>
        <w:ind w:left="284"/>
        <w:rPr>
          <w:rFonts w:cs="Arial"/>
          <w:szCs w:val="20"/>
          <w:lang w:val="es-ES"/>
        </w:rPr>
      </w:pPr>
    </w:p>
    <w:p w14:paraId="5B3677A3"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La paralización total y absoluta de la ejecución de las prestaciones objeto de este contrato imputable al contratista.</w:t>
      </w:r>
    </w:p>
    <w:p w14:paraId="539897A2" w14:textId="77777777" w:rsidR="007C114B" w:rsidRPr="000F1915" w:rsidRDefault="007C114B" w:rsidP="000F1915">
      <w:pPr>
        <w:tabs>
          <w:tab w:val="left" w:pos="567"/>
        </w:tabs>
        <w:autoSpaceDE w:val="0"/>
        <w:autoSpaceDN w:val="0"/>
        <w:adjustRightInd w:val="0"/>
        <w:ind w:left="567"/>
        <w:rPr>
          <w:rFonts w:cs="Arial"/>
          <w:szCs w:val="20"/>
          <w:lang w:val="es-ES"/>
        </w:rPr>
      </w:pPr>
    </w:p>
    <w:p w14:paraId="1FFDFF84"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La resistencia a los requerimientos efectuados por el CMPSB, o su inobservancia, cuando produzca un perjuicio muy grave a la ejecución del contrato.</w:t>
      </w:r>
    </w:p>
    <w:p w14:paraId="6E402060" w14:textId="77777777" w:rsidR="007C114B" w:rsidRPr="000F1915" w:rsidRDefault="007C114B" w:rsidP="000F1915">
      <w:pPr>
        <w:tabs>
          <w:tab w:val="left" w:pos="567"/>
        </w:tabs>
        <w:autoSpaceDE w:val="0"/>
        <w:autoSpaceDN w:val="0"/>
        <w:adjustRightInd w:val="0"/>
        <w:ind w:left="567"/>
        <w:rPr>
          <w:rFonts w:cs="Arial"/>
          <w:szCs w:val="20"/>
          <w:lang w:val="es-ES"/>
        </w:rPr>
      </w:pPr>
    </w:p>
    <w:p w14:paraId="2D26F046"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49DC6866" w14:textId="77777777" w:rsidR="007C114B" w:rsidRPr="000F1915" w:rsidRDefault="007C114B" w:rsidP="000F1915">
      <w:pPr>
        <w:tabs>
          <w:tab w:val="left" w:pos="567"/>
        </w:tabs>
        <w:autoSpaceDE w:val="0"/>
        <w:autoSpaceDN w:val="0"/>
        <w:adjustRightInd w:val="0"/>
        <w:ind w:left="567"/>
        <w:rPr>
          <w:rFonts w:cs="Arial"/>
          <w:szCs w:val="20"/>
          <w:lang w:val="es-ES"/>
        </w:rPr>
      </w:pPr>
    </w:p>
    <w:p w14:paraId="279DE906"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Retrasos en el tiempo de respuesta y resolución de problemas que afecten a la calidad del ambiente y de la seguridad en el puesto de trabajo. Un retraso de 3 meses se considerará incumplimiento muy grave.</w:t>
      </w:r>
    </w:p>
    <w:p w14:paraId="70014818" w14:textId="77777777" w:rsidR="007C114B" w:rsidRPr="000F1915" w:rsidRDefault="007C114B" w:rsidP="000F1915">
      <w:pPr>
        <w:tabs>
          <w:tab w:val="left" w:pos="567"/>
        </w:tabs>
        <w:autoSpaceDE w:val="0"/>
        <w:autoSpaceDN w:val="0"/>
        <w:adjustRightInd w:val="0"/>
        <w:ind w:left="567"/>
        <w:rPr>
          <w:rFonts w:cs="Arial"/>
          <w:szCs w:val="20"/>
          <w:lang w:val="es-ES"/>
        </w:rPr>
      </w:pPr>
    </w:p>
    <w:p w14:paraId="7C37B468"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El falseamiento de las prestaciones consignadas por el contratista en el documento de cobro.</w:t>
      </w:r>
    </w:p>
    <w:p w14:paraId="0010E502" w14:textId="77777777" w:rsidR="007C114B" w:rsidRPr="000F1915" w:rsidRDefault="007C114B" w:rsidP="000F1915">
      <w:pPr>
        <w:tabs>
          <w:tab w:val="left" w:pos="567"/>
        </w:tabs>
        <w:autoSpaceDE w:val="0"/>
        <w:autoSpaceDN w:val="0"/>
        <w:adjustRightInd w:val="0"/>
        <w:ind w:left="567"/>
        <w:rPr>
          <w:rFonts w:cs="Arial"/>
          <w:szCs w:val="20"/>
          <w:lang w:val="es-ES"/>
        </w:rPr>
      </w:pPr>
    </w:p>
    <w:p w14:paraId="232E2E82"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El incumplimiento de las prescripciones relativas a la subcontratación de prestaciones y a la cesión contractual.</w:t>
      </w:r>
    </w:p>
    <w:p w14:paraId="3DBAEE38" w14:textId="77777777" w:rsidR="007C114B" w:rsidRPr="000F1915" w:rsidRDefault="007C114B" w:rsidP="000F1915">
      <w:pPr>
        <w:tabs>
          <w:tab w:val="left" w:pos="567"/>
        </w:tabs>
        <w:autoSpaceDE w:val="0"/>
        <w:autoSpaceDN w:val="0"/>
        <w:adjustRightInd w:val="0"/>
        <w:ind w:left="567"/>
        <w:rPr>
          <w:rFonts w:cs="Arial"/>
          <w:szCs w:val="20"/>
          <w:lang w:val="es-ES"/>
        </w:rPr>
      </w:pPr>
    </w:p>
    <w:p w14:paraId="4751BC46"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El incumplimiento del plazo de inicio de la ejecución de las prestaciones.</w:t>
      </w:r>
    </w:p>
    <w:p w14:paraId="25B0B2C8" w14:textId="77777777" w:rsidR="007C114B" w:rsidRPr="000F1915" w:rsidRDefault="007C114B" w:rsidP="000F1915">
      <w:pPr>
        <w:tabs>
          <w:tab w:val="left" w:pos="567"/>
        </w:tabs>
        <w:autoSpaceDE w:val="0"/>
        <w:autoSpaceDN w:val="0"/>
        <w:adjustRightInd w:val="0"/>
        <w:ind w:left="567"/>
        <w:rPr>
          <w:rFonts w:cs="Arial"/>
          <w:szCs w:val="20"/>
          <w:lang w:val="es-ES"/>
        </w:rPr>
      </w:pPr>
    </w:p>
    <w:p w14:paraId="06C764F9"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El incumplimiento de la ejecución parcial de las prestaciones definidas en el contrato que produzca un perjuicio muy grave.</w:t>
      </w:r>
    </w:p>
    <w:p w14:paraId="2A794E6B" w14:textId="77777777" w:rsidR="007C114B" w:rsidRPr="000F1915" w:rsidRDefault="007C114B" w:rsidP="000F1915">
      <w:pPr>
        <w:tabs>
          <w:tab w:val="left" w:pos="567"/>
        </w:tabs>
        <w:autoSpaceDE w:val="0"/>
        <w:autoSpaceDN w:val="0"/>
        <w:adjustRightInd w:val="0"/>
        <w:ind w:left="567"/>
        <w:rPr>
          <w:rFonts w:cs="Arial"/>
          <w:szCs w:val="20"/>
          <w:lang w:val="es-ES"/>
        </w:rPr>
      </w:pPr>
    </w:p>
    <w:p w14:paraId="0AC22DED"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 xml:space="preserve">El incumplimiento de alguna de las obligaciones esenciales del contrato o de las condiciones especiales de ejecución previstas. </w:t>
      </w:r>
    </w:p>
    <w:p w14:paraId="56688269" w14:textId="77777777" w:rsidR="007C114B" w:rsidRPr="000F1915" w:rsidRDefault="007C114B" w:rsidP="000F1915">
      <w:pPr>
        <w:tabs>
          <w:tab w:val="left" w:pos="567"/>
        </w:tabs>
        <w:autoSpaceDE w:val="0"/>
        <w:autoSpaceDN w:val="0"/>
        <w:adjustRightInd w:val="0"/>
        <w:ind w:left="567"/>
        <w:rPr>
          <w:rFonts w:cs="Arial"/>
          <w:szCs w:val="20"/>
          <w:lang w:val="es-ES"/>
        </w:rPr>
      </w:pPr>
    </w:p>
    <w:p w14:paraId="025FE185"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La reincidencia en la comisión de incumplimientos graves.</w:t>
      </w:r>
    </w:p>
    <w:p w14:paraId="335B69F5" w14:textId="77777777" w:rsidR="007C114B" w:rsidRPr="000F1915" w:rsidRDefault="007C114B" w:rsidP="000F1915">
      <w:pPr>
        <w:tabs>
          <w:tab w:val="left" w:pos="567"/>
        </w:tabs>
        <w:autoSpaceDE w:val="0"/>
        <w:autoSpaceDN w:val="0"/>
        <w:adjustRightInd w:val="0"/>
        <w:ind w:left="567"/>
        <w:rPr>
          <w:rFonts w:cs="Arial"/>
          <w:szCs w:val="20"/>
          <w:lang w:val="es-ES"/>
        </w:rPr>
      </w:pPr>
    </w:p>
    <w:p w14:paraId="54FCB026" w14:textId="77777777" w:rsidR="007C114B" w:rsidRPr="000F1915" w:rsidRDefault="007C114B" w:rsidP="000F1915">
      <w:pPr>
        <w:numPr>
          <w:ilvl w:val="0"/>
          <w:numId w:val="1"/>
        </w:numPr>
        <w:tabs>
          <w:tab w:val="left" w:pos="567"/>
        </w:tabs>
        <w:autoSpaceDE w:val="0"/>
        <w:autoSpaceDN w:val="0"/>
        <w:adjustRightInd w:val="0"/>
        <w:ind w:left="567" w:hanging="283"/>
        <w:rPr>
          <w:rFonts w:cs="Arial"/>
          <w:szCs w:val="20"/>
          <w:lang w:val="es-ES"/>
        </w:rPr>
      </w:pPr>
      <w:r w:rsidRPr="000F1915">
        <w:rPr>
          <w:rFonts w:cs="Arial"/>
          <w:szCs w:val="20"/>
          <w:lang w:val="es-ES"/>
        </w:rPr>
        <w:t>La aplicación en ofertas o facturas de precios unitarios superiores a los precios máximos aplicables de esta licitación.</w:t>
      </w:r>
    </w:p>
    <w:p w14:paraId="7CFE91F8" w14:textId="77777777" w:rsidR="007C114B" w:rsidRPr="000F1915" w:rsidRDefault="007C114B" w:rsidP="000F1915">
      <w:pPr>
        <w:tabs>
          <w:tab w:val="left" w:pos="567"/>
        </w:tabs>
        <w:autoSpaceDE w:val="0"/>
        <w:autoSpaceDN w:val="0"/>
        <w:adjustRightInd w:val="0"/>
        <w:ind w:left="567" w:hanging="283"/>
        <w:rPr>
          <w:rFonts w:cs="Arial"/>
          <w:szCs w:val="20"/>
          <w:lang w:val="es-ES"/>
        </w:rPr>
      </w:pPr>
    </w:p>
    <w:p w14:paraId="4D32D413"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Son incumplimientos graves:</w:t>
      </w:r>
    </w:p>
    <w:p w14:paraId="31FEB5D8" w14:textId="77777777" w:rsidR="007C114B" w:rsidRPr="000F1915" w:rsidRDefault="007C114B" w:rsidP="000F1915">
      <w:pPr>
        <w:autoSpaceDE w:val="0"/>
        <w:autoSpaceDN w:val="0"/>
        <w:adjustRightInd w:val="0"/>
        <w:ind w:left="284"/>
        <w:rPr>
          <w:rFonts w:cs="Arial"/>
          <w:szCs w:val="20"/>
          <w:lang w:val="es-ES"/>
        </w:rPr>
      </w:pPr>
    </w:p>
    <w:p w14:paraId="1392EA40" w14:textId="77777777" w:rsidR="007C114B" w:rsidRPr="000F1915" w:rsidRDefault="007C114B" w:rsidP="000F1915">
      <w:pPr>
        <w:numPr>
          <w:ilvl w:val="0"/>
          <w:numId w:val="2"/>
        </w:numPr>
        <w:tabs>
          <w:tab w:val="left" w:pos="567"/>
        </w:tabs>
        <w:autoSpaceDE w:val="0"/>
        <w:autoSpaceDN w:val="0"/>
        <w:adjustRightInd w:val="0"/>
        <w:ind w:left="567" w:hanging="283"/>
        <w:rPr>
          <w:rFonts w:cs="Arial"/>
          <w:szCs w:val="20"/>
          <w:lang w:val="es-ES"/>
        </w:rPr>
      </w:pPr>
      <w:r w:rsidRPr="000F1915">
        <w:rPr>
          <w:rFonts w:cs="Arial"/>
          <w:szCs w:val="20"/>
          <w:lang w:val="es-ES"/>
        </w:rPr>
        <w:t>La resistencia a los requerimientos efectuados por el CMPSB, o su inobservancia, cuando no produzca un perjuicio muy grave.</w:t>
      </w:r>
    </w:p>
    <w:p w14:paraId="0631575F" w14:textId="77777777" w:rsidR="007C114B" w:rsidRPr="000F1915" w:rsidRDefault="007C114B" w:rsidP="000F1915">
      <w:pPr>
        <w:tabs>
          <w:tab w:val="left" w:pos="567"/>
        </w:tabs>
        <w:autoSpaceDE w:val="0"/>
        <w:autoSpaceDN w:val="0"/>
        <w:adjustRightInd w:val="0"/>
        <w:ind w:left="567"/>
        <w:rPr>
          <w:rFonts w:cs="Arial"/>
          <w:szCs w:val="20"/>
          <w:lang w:val="es-ES"/>
        </w:rPr>
      </w:pPr>
    </w:p>
    <w:p w14:paraId="2DF17AE1" w14:textId="77777777" w:rsidR="007C114B" w:rsidRPr="000F1915" w:rsidRDefault="007C114B" w:rsidP="000F1915">
      <w:pPr>
        <w:numPr>
          <w:ilvl w:val="0"/>
          <w:numId w:val="2"/>
        </w:numPr>
        <w:tabs>
          <w:tab w:val="left" w:pos="567"/>
        </w:tabs>
        <w:autoSpaceDE w:val="0"/>
        <w:autoSpaceDN w:val="0"/>
        <w:adjustRightInd w:val="0"/>
        <w:ind w:left="567" w:hanging="283"/>
        <w:rPr>
          <w:rFonts w:cs="Arial"/>
          <w:szCs w:val="20"/>
          <w:lang w:val="es-ES"/>
        </w:rPr>
      </w:pPr>
      <w:r w:rsidRPr="000F1915">
        <w:rPr>
          <w:rFonts w:cs="Arial"/>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2403D964" w14:textId="77777777" w:rsidR="007C114B" w:rsidRPr="000F1915" w:rsidRDefault="007C114B" w:rsidP="000F1915">
      <w:pPr>
        <w:tabs>
          <w:tab w:val="left" w:pos="567"/>
        </w:tabs>
        <w:autoSpaceDE w:val="0"/>
        <w:autoSpaceDN w:val="0"/>
        <w:adjustRightInd w:val="0"/>
        <w:ind w:left="567"/>
        <w:rPr>
          <w:rFonts w:cs="Arial"/>
          <w:szCs w:val="20"/>
          <w:lang w:val="es-ES"/>
        </w:rPr>
      </w:pPr>
    </w:p>
    <w:p w14:paraId="42B78807" w14:textId="77777777" w:rsidR="007C114B" w:rsidRPr="000F1915" w:rsidRDefault="007C114B" w:rsidP="000F1915">
      <w:pPr>
        <w:numPr>
          <w:ilvl w:val="0"/>
          <w:numId w:val="2"/>
        </w:numPr>
        <w:tabs>
          <w:tab w:val="left" w:pos="567"/>
        </w:tabs>
        <w:autoSpaceDE w:val="0"/>
        <w:autoSpaceDN w:val="0"/>
        <w:adjustRightInd w:val="0"/>
        <w:ind w:left="567" w:hanging="283"/>
        <w:rPr>
          <w:rFonts w:cs="Arial"/>
          <w:szCs w:val="20"/>
          <w:lang w:val="es-ES"/>
        </w:rPr>
      </w:pPr>
      <w:r w:rsidRPr="000F1915">
        <w:rPr>
          <w:rFonts w:cs="Arial"/>
          <w:szCs w:val="20"/>
          <w:lang w:val="es-ES"/>
        </w:rPr>
        <w:t>La inobservancia de requisitos de orden formal establecidos en el presente pliego y en las disposiciones de aplicación para la ejecución del contrato.</w:t>
      </w:r>
    </w:p>
    <w:p w14:paraId="15EA3EF3" w14:textId="77777777" w:rsidR="007C114B" w:rsidRPr="000F1915" w:rsidRDefault="007C114B" w:rsidP="000F1915">
      <w:pPr>
        <w:tabs>
          <w:tab w:val="left" w:pos="567"/>
        </w:tabs>
        <w:autoSpaceDE w:val="0"/>
        <w:autoSpaceDN w:val="0"/>
        <w:adjustRightInd w:val="0"/>
        <w:ind w:left="567"/>
        <w:rPr>
          <w:rFonts w:cs="Arial"/>
          <w:szCs w:val="20"/>
          <w:lang w:val="es-ES"/>
        </w:rPr>
      </w:pPr>
    </w:p>
    <w:p w14:paraId="567DB1EA" w14:textId="77777777" w:rsidR="007C114B" w:rsidRPr="000F1915" w:rsidRDefault="007C114B" w:rsidP="000F1915">
      <w:pPr>
        <w:numPr>
          <w:ilvl w:val="0"/>
          <w:numId w:val="2"/>
        </w:numPr>
        <w:tabs>
          <w:tab w:val="left" w:pos="567"/>
        </w:tabs>
        <w:autoSpaceDE w:val="0"/>
        <w:autoSpaceDN w:val="0"/>
        <w:adjustRightInd w:val="0"/>
        <w:ind w:left="567" w:hanging="283"/>
        <w:rPr>
          <w:rFonts w:cs="Arial"/>
          <w:szCs w:val="20"/>
          <w:lang w:val="es-ES"/>
        </w:rPr>
      </w:pPr>
      <w:r w:rsidRPr="000F1915">
        <w:rPr>
          <w:rFonts w:cs="Arial"/>
          <w:szCs w:val="20"/>
          <w:lang w:val="es-ES"/>
        </w:rPr>
        <w:t xml:space="preserve">Retrasos en el tiempo de respuesta y resolución de problemas que afecten a la calidad del ambiente y de la seguridad en el puesto de trabajo. </w:t>
      </w:r>
    </w:p>
    <w:p w14:paraId="2F1F3C58" w14:textId="77777777" w:rsidR="007C114B" w:rsidRPr="000F1915" w:rsidRDefault="007C114B" w:rsidP="000F1915">
      <w:pPr>
        <w:tabs>
          <w:tab w:val="left" w:pos="567"/>
        </w:tabs>
        <w:autoSpaceDE w:val="0"/>
        <w:autoSpaceDN w:val="0"/>
        <w:adjustRightInd w:val="0"/>
        <w:ind w:left="567"/>
        <w:rPr>
          <w:rFonts w:cs="Arial"/>
          <w:szCs w:val="20"/>
          <w:lang w:val="es-ES"/>
        </w:rPr>
      </w:pPr>
    </w:p>
    <w:p w14:paraId="5C5AC9BE" w14:textId="77777777" w:rsidR="007C114B" w:rsidRPr="000F1915" w:rsidRDefault="007C114B" w:rsidP="000F1915">
      <w:pPr>
        <w:numPr>
          <w:ilvl w:val="0"/>
          <w:numId w:val="2"/>
        </w:numPr>
        <w:tabs>
          <w:tab w:val="left" w:pos="567"/>
        </w:tabs>
        <w:autoSpaceDE w:val="0"/>
        <w:autoSpaceDN w:val="0"/>
        <w:adjustRightInd w:val="0"/>
        <w:ind w:left="567" w:hanging="283"/>
        <w:rPr>
          <w:rFonts w:cs="Arial"/>
          <w:szCs w:val="20"/>
          <w:lang w:val="es-ES"/>
        </w:rPr>
      </w:pPr>
      <w:r w:rsidRPr="000F1915">
        <w:rPr>
          <w:rFonts w:cs="Arial"/>
          <w:szCs w:val="20"/>
          <w:lang w:val="es-ES"/>
        </w:rPr>
        <w:t>La reincidencia en la comisión de incumplimientos leves.</w:t>
      </w:r>
    </w:p>
    <w:p w14:paraId="21FA6CB2" w14:textId="77777777" w:rsidR="007C114B" w:rsidRPr="000F1915" w:rsidRDefault="007C114B" w:rsidP="000F1915">
      <w:pPr>
        <w:autoSpaceDE w:val="0"/>
        <w:autoSpaceDN w:val="0"/>
        <w:adjustRightInd w:val="0"/>
        <w:rPr>
          <w:rFonts w:cs="Arial"/>
          <w:szCs w:val="20"/>
          <w:lang w:val="es-ES"/>
        </w:rPr>
      </w:pPr>
    </w:p>
    <w:p w14:paraId="1F28A702"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Son incumplimientos leves:</w:t>
      </w:r>
    </w:p>
    <w:p w14:paraId="759BAFFF" w14:textId="77777777" w:rsidR="007C114B" w:rsidRPr="000F1915" w:rsidRDefault="007C114B" w:rsidP="000F1915">
      <w:pPr>
        <w:autoSpaceDE w:val="0"/>
        <w:autoSpaceDN w:val="0"/>
        <w:adjustRightInd w:val="0"/>
        <w:ind w:left="284"/>
        <w:rPr>
          <w:rFonts w:cs="Arial"/>
          <w:szCs w:val="20"/>
          <w:lang w:val="es-ES"/>
        </w:rPr>
      </w:pPr>
    </w:p>
    <w:p w14:paraId="70BBB348" w14:textId="77777777" w:rsidR="007C114B" w:rsidRPr="000F1915" w:rsidRDefault="007C114B" w:rsidP="000F1915">
      <w:pPr>
        <w:numPr>
          <w:ilvl w:val="0"/>
          <w:numId w:val="2"/>
        </w:numPr>
        <w:tabs>
          <w:tab w:val="left" w:pos="567"/>
        </w:tabs>
        <w:autoSpaceDE w:val="0"/>
        <w:autoSpaceDN w:val="0"/>
        <w:adjustRightInd w:val="0"/>
        <w:ind w:left="567" w:hanging="283"/>
        <w:rPr>
          <w:rFonts w:cs="Arial"/>
          <w:b/>
          <w:szCs w:val="20"/>
          <w:u w:val="single"/>
          <w:lang w:val="es-ES"/>
        </w:rPr>
      </w:pPr>
      <w:r w:rsidRPr="000F1915">
        <w:rPr>
          <w:rFonts w:cs="Arial"/>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6BD9D5DA" w14:textId="77777777" w:rsidR="007C114B" w:rsidRPr="000F1915" w:rsidRDefault="007C114B" w:rsidP="000F1915">
      <w:pPr>
        <w:tabs>
          <w:tab w:val="left" w:pos="567"/>
        </w:tabs>
        <w:autoSpaceDE w:val="0"/>
        <w:autoSpaceDN w:val="0"/>
        <w:adjustRightInd w:val="0"/>
        <w:ind w:left="567"/>
        <w:rPr>
          <w:rFonts w:cs="Arial"/>
          <w:b/>
          <w:szCs w:val="20"/>
          <w:u w:val="single"/>
          <w:lang w:val="es-ES"/>
        </w:rPr>
      </w:pPr>
    </w:p>
    <w:p w14:paraId="1EEE0069" w14:textId="77777777" w:rsidR="007C114B" w:rsidRPr="000F1915" w:rsidRDefault="007C114B" w:rsidP="000F1915">
      <w:pPr>
        <w:numPr>
          <w:ilvl w:val="0"/>
          <w:numId w:val="2"/>
        </w:numPr>
        <w:tabs>
          <w:tab w:val="left" w:pos="567"/>
        </w:tabs>
        <w:autoSpaceDE w:val="0"/>
        <w:autoSpaceDN w:val="0"/>
        <w:adjustRightInd w:val="0"/>
        <w:ind w:left="567" w:hanging="283"/>
        <w:rPr>
          <w:rFonts w:cs="Arial"/>
          <w:b/>
          <w:szCs w:val="20"/>
          <w:u w:val="single"/>
          <w:lang w:val="es-ES"/>
        </w:rPr>
      </w:pPr>
      <w:r w:rsidRPr="000F1915">
        <w:rPr>
          <w:rFonts w:cs="Arial"/>
          <w:szCs w:val="20"/>
          <w:lang w:val="es-ES"/>
        </w:rPr>
        <w:t>La inobservancia de requisitos de orden formal establecidos en el presente pliego y en las disposiciones de aplicación para la ejecución del contrato, que no constituya incumplimiento grave.</w:t>
      </w:r>
    </w:p>
    <w:p w14:paraId="2B928B7F" w14:textId="77777777" w:rsidR="007C114B" w:rsidRPr="000F1915" w:rsidRDefault="007C114B" w:rsidP="000F1915">
      <w:pPr>
        <w:tabs>
          <w:tab w:val="left" w:pos="567"/>
        </w:tabs>
        <w:autoSpaceDE w:val="0"/>
        <w:autoSpaceDN w:val="0"/>
        <w:adjustRightInd w:val="0"/>
        <w:ind w:left="567"/>
        <w:jc w:val="left"/>
        <w:rPr>
          <w:rFonts w:cs="Arial"/>
          <w:b/>
          <w:szCs w:val="20"/>
          <w:u w:val="single"/>
          <w:lang w:val="es-ES"/>
        </w:rPr>
      </w:pPr>
    </w:p>
    <w:p w14:paraId="2FFE4853" w14:textId="77777777" w:rsidR="007C114B" w:rsidRPr="000F1915" w:rsidRDefault="007C114B" w:rsidP="000F1915">
      <w:pPr>
        <w:autoSpaceDE w:val="0"/>
        <w:autoSpaceDN w:val="0"/>
        <w:adjustRightInd w:val="0"/>
        <w:ind w:left="284"/>
        <w:rPr>
          <w:rFonts w:cs="Arial"/>
          <w:b/>
          <w:szCs w:val="20"/>
          <w:u w:val="single"/>
          <w:lang w:val="es-ES"/>
        </w:rPr>
      </w:pPr>
      <w:r w:rsidRPr="000F1915">
        <w:rPr>
          <w:rFonts w:cs="Arial"/>
          <w:b/>
          <w:szCs w:val="20"/>
          <w:u w:val="single"/>
          <w:lang w:val="es-ES"/>
        </w:rPr>
        <w:t>Penalidades</w:t>
      </w:r>
    </w:p>
    <w:p w14:paraId="4929730A" w14:textId="77777777" w:rsidR="007C114B" w:rsidRPr="000F1915" w:rsidRDefault="007C114B" w:rsidP="000F1915">
      <w:pPr>
        <w:autoSpaceDE w:val="0"/>
        <w:autoSpaceDN w:val="0"/>
        <w:adjustRightInd w:val="0"/>
        <w:ind w:left="284"/>
        <w:rPr>
          <w:rFonts w:cs="Arial"/>
          <w:b/>
          <w:szCs w:val="20"/>
          <w:u w:val="single"/>
          <w:lang w:val="es-ES"/>
        </w:rPr>
      </w:pPr>
    </w:p>
    <w:p w14:paraId="562F2D22"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6AE35DC5" w14:textId="77777777" w:rsidR="007C114B" w:rsidRPr="000F1915" w:rsidRDefault="007C114B" w:rsidP="000F1915">
      <w:pPr>
        <w:autoSpaceDE w:val="0"/>
        <w:autoSpaceDN w:val="0"/>
        <w:adjustRightInd w:val="0"/>
        <w:ind w:left="284"/>
        <w:rPr>
          <w:rFonts w:cs="Arial"/>
          <w:szCs w:val="20"/>
          <w:lang w:val="es-ES"/>
        </w:rPr>
      </w:pPr>
    </w:p>
    <w:p w14:paraId="2F914867" w14:textId="77777777" w:rsidR="007C114B" w:rsidRPr="000F1915" w:rsidRDefault="007C114B" w:rsidP="000F1915">
      <w:pPr>
        <w:numPr>
          <w:ilvl w:val="0"/>
          <w:numId w:val="3"/>
        </w:numPr>
        <w:tabs>
          <w:tab w:val="left" w:pos="709"/>
        </w:tabs>
        <w:autoSpaceDE w:val="0"/>
        <w:autoSpaceDN w:val="0"/>
        <w:adjustRightInd w:val="0"/>
        <w:ind w:left="709" w:hanging="425"/>
        <w:rPr>
          <w:rFonts w:cs="Arial"/>
          <w:szCs w:val="20"/>
          <w:lang w:val="es-ES"/>
        </w:rPr>
      </w:pPr>
      <w:r w:rsidRPr="000F1915">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73935861" w14:textId="77777777" w:rsidR="007C114B" w:rsidRPr="000F1915" w:rsidRDefault="007C114B" w:rsidP="000F1915">
      <w:pPr>
        <w:numPr>
          <w:ilvl w:val="0"/>
          <w:numId w:val="3"/>
        </w:numPr>
        <w:tabs>
          <w:tab w:val="left" w:pos="709"/>
        </w:tabs>
        <w:autoSpaceDE w:val="0"/>
        <w:autoSpaceDN w:val="0"/>
        <w:adjustRightInd w:val="0"/>
        <w:ind w:left="709" w:hanging="425"/>
        <w:rPr>
          <w:rFonts w:cs="Arial"/>
          <w:szCs w:val="20"/>
          <w:lang w:val="es-ES"/>
        </w:rPr>
      </w:pPr>
      <w:r w:rsidRPr="000F1915">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76B26D95" w14:textId="77777777" w:rsidR="007C114B" w:rsidRPr="000F1915" w:rsidRDefault="007C114B" w:rsidP="000F1915">
      <w:pPr>
        <w:numPr>
          <w:ilvl w:val="0"/>
          <w:numId w:val="3"/>
        </w:numPr>
        <w:tabs>
          <w:tab w:val="left" w:pos="709"/>
        </w:tabs>
        <w:autoSpaceDE w:val="0"/>
        <w:autoSpaceDN w:val="0"/>
        <w:adjustRightInd w:val="0"/>
        <w:ind w:left="709" w:hanging="425"/>
        <w:rPr>
          <w:rFonts w:cs="Arial"/>
          <w:szCs w:val="20"/>
          <w:lang w:val="es-ES"/>
        </w:rPr>
      </w:pPr>
      <w:r w:rsidRPr="000F1915">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3622E025" w14:textId="77777777" w:rsidR="007C114B" w:rsidRPr="000F1915" w:rsidRDefault="007C114B" w:rsidP="000F1915">
      <w:pPr>
        <w:tabs>
          <w:tab w:val="left" w:pos="709"/>
        </w:tabs>
        <w:autoSpaceDE w:val="0"/>
        <w:autoSpaceDN w:val="0"/>
        <w:adjustRightInd w:val="0"/>
        <w:ind w:left="284"/>
        <w:rPr>
          <w:rFonts w:cs="Arial"/>
          <w:szCs w:val="20"/>
          <w:lang w:val="es-ES"/>
        </w:rPr>
      </w:pPr>
    </w:p>
    <w:p w14:paraId="72FDBE62" w14:textId="77777777" w:rsidR="007C114B" w:rsidRPr="000F1915" w:rsidRDefault="007C114B" w:rsidP="000F1915">
      <w:pPr>
        <w:ind w:left="284"/>
        <w:rPr>
          <w:rFonts w:cs="Arial"/>
          <w:szCs w:val="20"/>
          <w:lang w:val="es-ES"/>
        </w:rPr>
      </w:pPr>
      <w:r w:rsidRPr="000F1915">
        <w:rPr>
          <w:rFonts w:cs="Arial"/>
          <w:szCs w:val="20"/>
          <w:lang w:val="es-ES"/>
        </w:rPr>
        <w:t>Las penalizaciones se harán efectivas en abonos de la facturación emitida, sin perjuicio de que la garantía responda de la efectividad del contrato en los términos del art. 110 de la LCSP.</w:t>
      </w:r>
    </w:p>
    <w:p w14:paraId="0B7DB8BB" w14:textId="77777777" w:rsidR="007C114B" w:rsidRPr="000F1915" w:rsidRDefault="007C114B" w:rsidP="000F1915">
      <w:pPr>
        <w:autoSpaceDE w:val="0"/>
        <w:autoSpaceDN w:val="0"/>
        <w:adjustRightInd w:val="0"/>
        <w:ind w:left="284"/>
        <w:rPr>
          <w:rFonts w:cs="Arial"/>
          <w:szCs w:val="20"/>
          <w:lang w:val="es-ES"/>
        </w:rPr>
      </w:pPr>
    </w:p>
    <w:p w14:paraId="71248C9C"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En la tramitación del expediente, se dará audiencia al contratista para que pueda formular alegaciones, y el órgano de contratación resolverá.</w:t>
      </w:r>
    </w:p>
    <w:p w14:paraId="22334318" w14:textId="77777777" w:rsidR="007C114B" w:rsidRPr="000F1915" w:rsidRDefault="007C114B" w:rsidP="000F1915">
      <w:pPr>
        <w:autoSpaceDE w:val="0"/>
        <w:autoSpaceDN w:val="0"/>
        <w:adjustRightInd w:val="0"/>
        <w:ind w:left="284"/>
        <w:rPr>
          <w:rFonts w:cs="Arial"/>
          <w:szCs w:val="20"/>
          <w:lang w:val="es-ES"/>
        </w:rPr>
      </w:pPr>
    </w:p>
    <w:p w14:paraId="23A1C477"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0FFACD6B" w14:textId="77777777" w:rsidR="007C114B" w:rsidRPr="000F1915" w:rsidRDefault="007C114B" w:rsidP="000F1915">
      <w:pPr>
        <w:autoSpaceDE w:val="0"/>
        <w:autoSpaceDN w:val="0"/>
        <w:adjustRightInd w:val="0"/>
        <w:ind w:left="284"/>
        <w:rPr>
          <w:rFonts w:cs="Arial"/>
          <w:szCs w:val="20"/>
          <w:lang w:val="es-ES"/>
        </w:rPr>
      </w:pPr>
    </w:p>
    <w:p w14:paraId="23A74097"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6265959A" w14:textId="77777777" w:rsidR="007C114B" w:rsidRPr="000F1915" w:rsidRDefault="007C114B" w:rsidP="000F1915">
      <w:pPr>
        <w:autoSpaceDE w:val="0"/>
        <w:autoSpaceDN w:val="0"/>
        <w:adjustRightInd w:val="0"/>
        <w:ind w:left="284"/>
        <w:rPr>
          <w:rFonts w:cs="Arial"/>
          <w:szCs w:val="20"/>
          <w:lang w:val="es-ES"/>
        </w:rPr>
      </w:pPr>
    </w:p>
    <w:p w14:paraId="6E29305A"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 xml:space="preserve">En aquellos contratos en que el contratista tenga la obligación de presentar un programa de trabajo, </w:t>
      </w:r>
      <w:proofErr w:type="gramStart"/>
      <w:r w:rsidRPr="000F1915">
        <w:rPr>
          <w:rFonts w:cs="Arial"/>
          <w:szCs w:val="20"/>
          <w:lang w:val="es-ES"/>
        </w:rPr>
        <w:t>el incumplimiento de los plazos parciales establecidos en el mismo tendrán</w:t>
      </w:r>
      <w:proofErr w:type="gramEnd"/>
      <w:r w:rsidRPr="000F1915">
        <w:rPr>
          <w:rFonts w:cs="Arial"/>
          <w:szCs w:val="20"/>
          <w:lang w:val="es-ES"/>
        </w:rPr>
        <w:t xml:space="preserve"> la consideración de incumplimientos muy grave y podrán conllevar la aplicación de las penalidades previstas para este tipo de incumplimientos, o bien la resolución del contrato. </w:t>
      </w:r>
    </w:p>
    <w:p w14:paraId="3D30CCC1" w14:textId="77777777" w:rsidR="007C114B" w:rsidRPr="000F1915" w:rsidRDefault="007C114B" w:rsidP="000F1915">
      <w:pPr>
        <w:autoSpaceDE w:val="0"/>
        <w:autoSpaceDN w:val="0"/>
        <w:adjustRightInd w:val="0"/>
        <w:ind w:left="284"/>
        <w:rPr>
          <w:rFonts w:cs="Arial"/>
          <w:szCs w:val="20"/>
          <w:lang w:val="es-ES"/>
        </w:rPr>
      </w:pPr>
    </w:p>
    <w:p w14:paraId="142BDCDC"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lang w:val="es-ES"/>
        </w:rPr>
        <w:t>De acuerdo con el artículo 192 de la LCSP estas penalidades serán proporcionales a la gravedad del incumplimiento y su cuantía total no superará el 50 por 100 del presupuesto del contrato.</w:t>
      </w:r>
      <w:r w:rsidRPr="000F1915">
        <w:rPr>
          <w:rFonts w:cs="Arial"/>
          <w:szCs w:val="20"/>
          <w:lang w:val="es-ES"/>
        </w:rPr>
        <w:br w:type="page"/>
      </w:r>
    </w:p>
    <w:p w14:paraId="71C4A81B"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7</w:t>
      </w:r>
    </w:p>
    <w:p w14:paraId="2071F8E4" w14:textId="77777777" w:rsidR="007C114B" w:rsidRPr="000F1915" w:rsidRDefault="007C114B" w:rsidP="000F1915">
      <w:pPr>
        <w:autoSpaceDE w:val="0"/>
        <w:autoSpaceDN w:val="0"/>
        <w:adjustRightInd w:val="0"/>
        <w:ind w:left="284"/>
        <w:rPr>
          <w:rFonts w:cs="Arial"/>
          <w:b/>
          <w:szCs w:val="20"/>
          <w:lang w:val="es-ES"/>
        </w:rPr>
      </w:pPr>
    </w:p>
    <w:p w14:paraId="4F65F7A7"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OBLIGACIONES ESENCIALES DEL CONTRATO</w:t>
      </w:r>
    </w:p>
    <w:p w14:paraId="15DA9DAF" w14:textId="77777777" w:rsidR="007C114B" w:rsidRPr="000F1915" w:rsidRDefault="007C114B" w:rsidP="000F1915">
      <w:pPr>
        <w:autoSpaceDE w:val="0"/>
        <w:autoSpaceDN w:val="0"/>
        <w:adjustRightInd w:val="0"/>
        <w:ind w:left="284"/>
        <w:rPr>
          <w:rFonts w:cs="Arial"/>
          <w:b/>
          <w:szCs w:val="20"/>
          <w:lang w:val="es-ES"/>
        </w:rPr>
      </w:pPr>
    </w:p>
    <w:p w14:paraId="7EDFF825" w14:textId="77777777" w:rsidR="007C114B" w:rsidRPr="000F1915" w:rsidRDefault="007C114B" w:rsidP="000F1915">
      <w:pPr>
        <w:tabs>
          <w:tab w:val="left" w:pos="0"/>
        </w:tabs>
        <w:suppressAutoHyphens/>
        <w:ind w:left="284" w:right="4"/>
        <w:rPr>
          <w:rFonts w:cs="Arial"/>
          <w:spacing w:val="-3"/>
          <w:szCs w:val="20"/>
          <w:lang w:val="es-ES"/>
        </w:rPr>
      </w:pPr>
      <w:r w:rsidRPr="000F1915">
        <w:rPr>
          <w:rFonts w:cs="Arial"/>
          <w:spacing w:val="-3"/>
          <w:szCs w:val="20"/>
          <w:lang w:val="es-ES"/>
        </w:rPr>
        <w:t>El adjudicatario está obligado a efectuar el servicio en las mejores condiciones posibles y a cumplir con todas las obligaciones dimanantes del Pliego de Prescripciones Técnicas de la licitación.</w:t>
      </w:r>
    </w:p>
    <w:p w14:paraId="713F9EC5" w14:textId="77777777" w:rsidR="007C114B" w:rsidRPr="000F1915" w:rsidRDefault="007C114B" w:rsidP="000F1915">
      <w:pPr>
        <w:rPr>
          <w:rFonts w:cs="Arial"/>
          <w:szCs w:val="20"/>
          <w:lang w:val="es-ES"/>
        </w:rPr>
      </w:pPr>
    </w:p>
    <w:p w14:paraId="30BAEB2C" w14:textId="77777777" w:rsidR="007C114B" w:rsidRPr="000F1915" w:rsidRDefault="007C114B" w:rsidP="000F1915">
      <w:pPr>
        <w:suppressAutoHyphens/>
        <w:ind w:left="284" w:right="4"/>
        <w:rPr>
          <w:rFonts w:cs="Arial"/>
          <w:spacing w:val="-3"/>
          <w:szCs w:val="20"/>
          <w:lang w:val="es-ES"/>
        </w:rPr>
      </w:pPr>
      <w:r w:rsidRPr="000F1915">
        <w:rPr>
          <w:rFonts w:cs="Arial"/>
          <w:spacing w:val="-3"/>
          <w:szCs w:val="20"/>
          <w:lang w:val="es-ES"/>
        </w:rPr>
        <w:t>Está obligado también a:</w:t>
      </w:r>
    </w:p>
    <w:p w14:paraId="0DDCB75A" w14:textId="77777777" w:rsidR="007C114B" w:rsidRPr="000F1915" w:rsidRDefault="007C114B" w:rsidP="000F1915">
      <w:pPr>
        <w:suppressAutoHyphens/>
        <w:ind w:left="284" w:right="4"/>
        <w:rPr>
          <w:rFonts w:cs="Arial"/>
          <w:spacing w:val="-3"/>
          <w:szCs w:val="20"/>
          <w:lang w:val="es-ES"/>
        </w:rPr>
      </w:pPr>
    </w:p>
    <w:p w14:paraId="6772AC4B" w14:textId="77777777" w:rsidR="007C114B" w:rsidRPr="000F1915" w:rsidRDefault="007C114B" w:rsidP="000F1915">
      <w:pPr>
        <w:numPr>
          <w:ilvl w:val="0"/>
          <w:numId w:val="8"/>
        </w:numPr>
        <w:tabs>
          <w:tab w:val="clear" w:pos="360"/>
          <w:tab w:val="left" w:pos="0"/>
          <w:tab w:val="num" w:pos="1069"/>
        </w:tabs>
        <w:suppressAutoHyphens/>
        <w:ind w:left="1069" w:right="4"/>
        <w:rPr>
          <w:rFonts w:cs="Arial"/>
          <w:spacing w:val="-3"/>
          <w:szCs w:val="20"/>
          <w:lang w:val="es-ES"/>
        </w:rPr>
      </w:pPr>
      <w:r w:rsidRPr="000F1915">
        <w:rPr>
          <w:rFonts w:cs="Arial"/>
          <w:spacing w:val="-3"/>
          <w:szCs w:val="20"/>
          <w:lang w:val="es-ES"/>
        </w:rPr>
        <w:t>El contratista está obligado al cumplimiento de las disposiciones vigentes en materia laboral, de Seguridad Social y de seguridad y salud en el trabajo.</w:t>
      </w:r>
    </w:p>
    <w:p w14:paraId="3548A6B8" w14:textId="77777777" w:rsidR="007C114B" w:rsidRPr="000F1915" w:rsidRDefault="007C114B" w:rsidP="000F1915">
      <w:pPr>
        <w:tabs>
          <w:tab w:val="left" w:pos="0"/>
          <w:tab w:val="num" w:pos="1069"/>
        </w:tabs>
        <w:suppressAutoHyphens/>
        <w:ind w:left="1069" w:right="4"/>
        <w:rPr>
          <w:rFonts w:cs="Arial"/>
          <w:spacing w:val="-3"/>
          <w:szCs w:val="20"/>
          <w:lang w:val="es-ES"/>
        </w:rPr>
      </w:pPr>
    </w:p>
    <w:p w14:paraId="3F30A2C8" w14:textId="77777777" w:rsidR="007C114B" w:rsidRPr="000F1915" w:rsidRDefault="007C114B" w:rsidP="000F1915">
      <w:pPr>
        <w:tabs>
          <w:tab w:val="left" w:pos="0"/>
          <w:tab w:val="num" w:pos="1069"/>
        </w:tabs>
        <w:suppressAutoHyphens/>
        <w:ind w:left="1069" w:right="4"/>
        <w:rPr>
          <w:rFonts w:cs="Arial"/>
          <w:spacing w:val="-3"/>
          <w:szCs w:val="20"/>
          <w:lang w:val="es-ES"/>
        </w:rPr>
      </w:pPr>
      <w:r w:rsidRPr="000F1915">
        <w:rPr>
          <w:rFonts w:cs="Arial"/>
          <w:spacing w:val="-3"/>
          <w:szCs w:val="20"/>
          <w:lang w:val="es-ES"/>
        </w:rPr>
        <w:t>También está obligado a cumplir las disposiciones vigentes en materia de integración social de personas con discapacidad, fiscal y medioambientales.</w:t>
      </w:r>
    </w:p>
    <w:p w14:paraId="47E1A680" w14:textId="77777777" w:rsidR="007C114B" w:rsidRPr="000F1915" w:rsidRDefault="007C114B" w:rsidP="000F1915">
      <w:pPr>
        <w:tabs>
          <w:tab w:val="left" w:pos="0"/>
        </w:tabs>
        <w:suppressAutoHyphens/>
        <w:ind w:left="1069" w:right="4"/>
        <w:rPr>
          <w:rFonts w:cs="Arial"/>
          <w:spacing w:val="-3"/>
          <w:szCs w:val="20"/>
          <w:lang w:val="es-ES"/>
        </w:rPr>
      </w:pPr>
    </w:p>
    <w:p w14:paraId="36BD6028" w14:textId="77777777" w:rsidR="007C114B" w:rsidRPr="000F1915" w:rsidRDefault="007C114B" w:rsidP="000F1915">
      <w:pPr>
        <w:numPr>
          <w:ilvl w:val="0"/>
          <w:numId w:val="8"/>
        </w:numPr>
        <w:tabs>
          <w:tab w:val="clear" w:pos="360"/>
          <w:tab w:val="left" w:pos="0"/>
          <w:tab w:val="num" w:pos="1069"/>
        </w:tabs>
        <w:suppressAutoHyphens/>
        <w:ind w:left="1069" w:right="4"/>
        <w:rPr>
          <w:rFonts w:cs="Arial"/>
          <w:spacing w:val="-3"/>
          <w:szCs w:val="20"/>
          <w:lang w:val="es-ES"/>
        </w:rPr>
      </w:pPr>
      <w:r w:rsidRPr="000F1915">
        <w:rPr>
          <w:rFonts w:cs="Arial"/>
          <w:spacing w:val="-3"/>
          <w:szCs w:val="20"/>
          <w:lang w:val="es-ES"/>
        </w:rPr>
        <w:t xml:space="preserve">El adjudicatario debe emplear el catalán en sus relaciones con el </w:t>
      </w:r>
      <w:proofErr w:type="spellStart"/>
      <w:r w:rsidRPr="000F1915">
        <w:rPr>
          <w:rFonts w:cs="Arial"/>
          <w:spacing w:val="-3"/>
          <w:szCs w:val="20"/>
          <w:lang w:val="es-ES"/>
        </w:rPr>
        <w:t>Consorci</w:t>
      </w:r>
      <w:proofErr w:type="spellEnd"/>
      <w:r w:rsidRPr="000F1915">
        <w:rPr>
          <w:rFonts w:cs="Arial"/>
          <w:spacing w:val="-3"/>
          <w:szCs w:val="20"/>
          <w:lang w:val="es-ES"/>
        </w:rPr>
        <w:t xml:space="preserve"> Mar </w:t>
      </w:r>
      <w:proofErr w:type="spellStart"/>
      <w:r w:rsidRPr="000F1915">
        <w:rPr>
          <w:rFonts w:cs="Arial"/>
          <w:spacing w:val="-3"/>
          <w:szCs w:val="20"/>
          <w:lang w:val="es-ES"/>
        </w:rPr>
        <w:t>Parc</w:t>
      </w:r>
      <w:proofErr w:type="spellEnd"/>
      <w:r w:rsidRPr="000F1915">
        <w:rPr>
          <w:rFonts w:cs="Arial"/>
          <w:spacing w:val="-3"/>
          <w:szCs w:val="20"/>
          <w:lang w:val="es-ES"/>
        </w:rPr>
        <w:t xml:space="preserve"> de </w:t>
      </w:r>
      <w:proofErr w:type="spellStart"/>
      <w:r w:rsidRPr="000F1915">
        <w:rPr>
          <w:rFonts w:cs="Arial"/>
          <w:spacing w:val="-3"/>
          <w:szCs w:val="20"/>
          <w:lang w:val="es-ES"/>
        </w:rPr>
        <w:t>Salut</w:t>
      </w:r>
      <w:proofErr w:type="spellEnd"/>
      <w:r w:rsidRPr="000F1915">
        <w:rPr>
          <w:rFonts w:cs="Arial"/>
          <w:spacing w:val="-3"/>
          <w:szCs w:val="20"/>
          <w:lang w:val="es-ES"/>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A1EA857" w14:textId="77777777" w:rsidR="007C114B" w:rsidRPr="000F1915" w:rsidRDefault="007C114B" w:rsidP="000F1915">
      <w:pPr>
        <w:tabs>
          <w:tab w:val="left" w:pos="0"/>
        </w:tabs>
        <w:suppressAutoHyphens/>
        <w:ind w:left="1069" w:right="4"/>
        <w:rPr>
          <w:rFonts w:cs="Arial"/>
          <w:spacing w:val="-3"/>
          <w:szCs w:val="20"/>
          <w:lang w:val="es-ES"/>
        </w:rPr>
      </w:pPr>
    </w:p>
    <w:p w14:paraId="252CC1DC" w14:textId="77777777" w:rsidR="007C114B" w:rsidRPr="000F1915" w:rsidRDefault="007C114B" w:rsidP="000F1915">
      <w:pPr>
        <w:numPr>
          <w:ilvl w:val="0"/>
          <w:numId w:val="8"/>
        </w:numPr>
        <w:tabs>
          <w:tab w:val="clear" w:pos="360"/>
          <w:tab w:val="left" w:pos="0"/>
          <w:tab w:val="num" w:pos="1069"/>
        </w:tabs>
        <w:suppressAutoHyphens/>
        <w:ind w:left="1069" w:right="4"/>
        <w:rPr>
          <w:rFonts w:cs="Arial"/>
          <w:spacing w:val="-3"/>
          <w:szCs w:val="20"/>
          <w:lang w:val="es-ES"/>
        </w:rPr>
      </w:pPr>
      <w:r w:rsidRPr="000F1915">
        <w:rPr>
          <w:rFonts w:cs="Arial"/>
          <w:spacing w:val="-3"/>
          <w:szCs w:val="20"/>
          <w:lang w:val="es-ES"/>
        </w:rPr>
        <w:t>Someterse en todo momento a las indicaciones que le dicten desde la Dirección correspondiente del CMPSB.</w:t>
      </w:r>
    </w:p>
    <w:p w14:paraId="4115EDDD" w14:textId="77777777" w:rsidR="007C114B" w:rsidRPr="000F1915" w:rsidRDefault="007C114B" w:rsidP="000F1915">
      <w:pPr>
        <w:tabs>
          <w:tab w:val="left" w:pos="0"/>
        </w:tabs>
        <w:suppressAutoHyphens/>
        <w:ind w:left="1069" w:right="4"/>
        <w:rPr>
          <w:rFonts w:cs="Arial"/>
          <w:spacing w:val="-3"/>
          <w:szCs w:val="20"/>
          <w:lang w:val="es-ES"/>
        </w:rPr>
      </w:pPr>
    </w:p>
    <w:p w14:paraId="01530211" w14:textId="77777777" w:rsidR="007C114B" w:rsidRPr="000F1915" w:rsidRDefault="007C114B" w:rsidP="000F1915">
      <w:pPr>
        <w:numPr>
          <w:ilvl w:val="0"/>
          <w:numId w:val="8"/>
        </w:numPr>
        <w:tabs>
          <w:tab w:val="clear" w:pos="360"/>
          <w:tab w:val="left" w:pos="0"/>
          <w:tab w:val="num" w:pos="1069"/>
        </w:tabs>
        <w:suppressAutoHyphens/>
        <w:ind w:left="1069" w:right="4"/>
        <w:rPr>
          <w:rFonts w:cs="Arial"/>
          <w:spacing w:val="-3"/>
          <w:szCs w:val="20"/>
          <w:lang w:val="es-ES"/>
        </w:rPr>
      </w:pPr>
      <w:r w:rsidRPr="000F1915">
        <w:rPr>
          <w:rFonts w:cs="Arial"/>
          <w:spacing w:val="-3"/>
          <w:szCs w:val="20"/>
          <w:lang w:val="es-ES"/>
        </w:rPr>
        <w:t>Designar a una persona responsable para la buena marcha de los servicios, que hará de enlace con la Dirección correspondiente del CMPSB.</w:t>
      </w:r>
    </w:p>
    <w:p w14:paraId="6883044A" w14:textId="77777777" w:rsidR="007C114B" w:rsidRPr="000F1915" w:rsidRDefault="007C114B" w:rsidP="000F1915">
      <w:pPr>
        <w:tabs>
          <w:tab w:val="left" w:pos="0"/>
        </w:tabs>
        <w:suppressAutoHyphens/>
        <w:ind w:left="1069" w:right="4"/>
        <w:rPr>
          <w:rFonts w:cs="Arial"/>
          <w:spacing w:val="-3"/>
          <w:szCs w:val="20"/>
          <w:lang w:val="es-ES"/>
        </w:rPr>
      </w:pPr>
    </w:p>
    <w:p w14:paraId="05487AFB" w14:textId="77777777" w:rsidR="007C114B" w:rsidRPr="000F1915" w:rsidRDefault="007C114B" w:rsidP="000F1915">
      <w:pPr>
        <w:numPr>
          <w:ilvl w:val="0"/>
          <w:numId w:val="8"/>
        </w:numPr>
        <w:tabs>
          <w:tab w:val="clear" w:pos="360"/>
          <w:tab w:val="left" w:pos="0"/>
          <w:tab w:val="num" w:pos="1069"/>
        </w:tabs>
        <w:suppressAutoHyphens/>
        <w:ind w:left="1069" w:right="4"/>
        <w:rPr>
          <w:rFonts w:cs="Arial"/>
          <w:spacing w:val="-3"/>
          <w:szCs w:val="20"/>
          <w:lang w:val="es-ES"/>
        </w:rPr>
      </w:pPr>
      <w:r w:rsidRPr="000F1915">
        <w:rPr>
          <w:rFonts w:cs="Arial"/>
          <w:spacing w:val="-3"/>
          <w:szCs w:val="20"/>
          <w:lang w:val="es-ES"/>
        </w:rPr>
        <w:t>Guardar reserva de los datos o antecedentes que no sean públicos o notorios y que estén relacionados con el objeto del contrato, de los que ha tenido conocimiento con ocasión del mismo.</w:t>
      </w:r>
    </w:p>
    <w:p w14:paraId="48A2A3EF" w14:textId="77777777" w:rsidR="007C114B" w:rsidRPr="000F1915" w:rsidRDefault="007C114B" w:rsidP="000F1915">
      <w:pPr>
        <w:tabs>
          <w:tab w:val="left" w:pos="0"/>
        </w:tabs>
        <w:suppressAutoHyphens/>
        <w:ind w:left="1069" w:right="4"/>
        <w:rPr>
          <w:rFonts w:cs="Arial"/>
          <w:szCs w:val="20"/>
          <w:lang w:val="es-ES"/>
        </w:rPr>
      </w:pPr>
    </w:p>
    <w:p w14:paraId="2277DCDF" w14:textId="77777777" w:rsidR="007C114B" w:rsidRPr="000F1915" w:rsidRDefault="007C114B" w:rsidP="000F1915">
      <w:pPr>
        <w:numPr>
          <w:ilvl w:val="0"/>
          <w:numId w:val="8"/>
        </w:numPr>
        <w:tabs>
          <w:tab w:val="clear" w:pos="360"/>
          <w:tab w:val="left" w:pos="0"/>
          <w:tab w:val="num" w:pos="1069"/>
        </w:tabs>
        <w:suppressAutoHyphens/>
        <w:ind w:left="1069" w:right="4"/>
        <w:rPr>
          <w:rFonts w:cs="Arial"/>
          <w:szCs w:val="20"/>
          <w:lang w:val="es-ES"/>
        </w:rPr>
      </w:pPr>
      <w:r w:rsidRPr="000F1915">
        <w:rPr>
          <w:rFonts w:cs="Arial"/>
          <w:szCs w:val="20"/>
          <w:lang w:val="es-ES"/>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0F1915">
        <w:rPr>
          <w:rFonts w:cs="Arial"/>
          <w:szCs w:val="20"/>
          <w:lang w:val="es-ES"/>
        </w:rPr>
        <w:t>Consorci</w:t>
      </w:r>
      <w:proofErr w:type="spellEnd"/>
      <w:r w:rsidRPr="000F1915">
        <w:rPr>
          <w:rFonts w:cs="Arial"/>
          <w:szCs w:val="20"/>
          <w:lang w:val="es-ES"/>
        </w:rPr>
        <w:t xml:space="preserve"> Mar </w:t>
      </w:r>
      <w:proofErr w:type="spellStart"/>
      <w:r w:rsidRPr="000F1915">
        <w:rPr>
          <w:rFonts w:cs="Arial"/>
          <w:szCs w:val="20"/>
          <w:lang w:val="es-ES"/>
        </w:rPr>
        <w:t>Parc</w:t>
      </w:r>
      <w:proofErr w:type="spellEnd"/>
      <w:r w:rsidRPr="000F1915">
        <w:rPr>
          <w:rFonts w:cs="Arial"/>
          <w:szCs w:val="20"/>
          <w:lang w:val="es-ES"/>
        </w:rPr>
        <w:t xml:space="preserve"> de </w:t>
      </w:r>
      <w:proofErr w:type="spellStart"/>
      <w:r w:rsidRPr="000F1915">
        <w:rPr>
          <w:rFonts w:cs="Arial"/>
          <w:szCs w:val="20"/>
          <w:lang w:val="es-ES"/>
        </w:rPr>
        <w:t>Salut</w:t>
      </w:r>
      <w:proofErr w:type="spellEnd"/>
      <w:r w:rsidRPr="000F1915">
        <w:rPr>
          <w:rFonts w:cs="Arial"/>
          <w:szCs w:val="20"/>
          <w:lang w:val="es-ES"/>
        </w:rPr>
        <w:t xml:space="preserve"> de Barcelona. Todo el personal que ejecute el servicio dependerá únicamente del contratista adjudicatario, a todos los efectos sin que exista ningún vínculo de dependencia funcionarial ni laboral con el </w:t>
      </w:r>
      <w:proofErr w:type="spellStart"/>
      <w:r w:rsidRPr="000F1915">
        <w:rPr>
          <w:rFonts w:cs="Arial"/>
          <w:szCs w:val="20"/>
          <w:lang w:val="es-ES"/>
        </w:rPr>
        <w:t>Consorci</w:t>
      </w:r>
      <w:proofErr w:type="spellEnd"/>
      <w:r w:rsidRPr="000F1915">
        <w:rPr>
          <w:rFonts w:cs="Arial"/>
          <w:szCs w:val="20"/>
          <w:lang w:val="es-ES"/>
        </w:rPr>
        <w:t>.</w:t>
      </w:r>
    </w:p>
    <w:p w14:paraId="6B6110B4" w14:textId="77777777" w:rsidR="007C114B" w:rsidRPr="000F1915" w:rsidRDefault="007C114B" w:rsidP="000F1915">
      <w:pPr>
        <w:tabs>
          <w:tab w:val="left" w:pos="0"/>
        </w:tabs>
        <w:suppressAutoHyphens/>
        <w:ind w:left="1069" w:right="4"/>
        <w:rPr>
          <w:rFonts w:cs="Arial"/>
          <w:szCs w:val="20"/>
          <w:lang w:val="es-ES"/>
        </w:rPr>
      </w:pPr>
    </w:p>
    <w:p w14:paraId="05CAC45A" w14:textId="77777777" w:rsidR="007C114B" w:rsidRPr="000F1915" w:rsidRDefault="007C114B" w:rsidP="000F1915">
      <w:pPr>
        <w:numPr>
          <w:ilvl w:val="0"/>
          <w:numId w:val="8"/>
        </w:numPr>
        <w:tabs>
          <w:tab w:val="clear" w:pos="360"/>
          <w:tab w:val="left" w:pos="0"/>
          <w:tab w:val="num" w:pos="1069"/>
        </w:tabs>
        <w:suppressAutoHyphens/>
        <w:ind w:left="1069" w:right="4"/>
        <w:rPr>
          <w:rFonts w:cs="Arial"/>
          <w:szCs w:val="20"/>
          <w:lang w:val="es-ES"/>
        </w:rPr>
      </w:pPr>
      <w:r w:rsidRPr="000F1915">
        <w:rPr>
          <w:rFonts w:cs="Arial"/>
          <w:szCs w:val="20"/>
          <w:lang w:val="es-ES"/>
        </w:rPr>
        <w:t xml:space="preserve">Ser responsable de todos los daños y perjuicios que se ocasionen a terceros y al </w:t>
      </w:r>
      <w:proofErr w:type="spellStart"/>
      <w:r w:rsidRPr="000F1915">
        <w:rPr>
          <w:rFonts w:cs="Arial"/>
          <w:szCs w:val="20"/>
          <w:lang w:val="es-ES"/>
        </w:rPr>
        <w:t>Consorci</w:t>
      </w:r>
      <w:proofErr w:type="spellEnd"/>
      <w:r w:rsidRPr="000F1915">
        <w:rPr>
          <w:rFonts w:cs="Arial"/>
          <w:szCs w:val="20"/>
          <w:lang w:val="es-ES"/>
        </w:rPr>
        <w:t xml:space="preserve"> Mar </w:t>
      </w:r>
      <w:proofErr w:type="spellStart"/>
      <w:r w:rsidRPr="000F1915">
        <w:rPr>
          <w:rFonts w:cs="Arial"/>
          <w:szCs w:val="20"/>
          <w:lang w:val="es-ES"/>
        </w:rPr>
        <w:t>Parc</w:t>
      </w:r>
      <w:proofErr w:type="spellEnd"/>
      <w:r w:rsidRPr="000F1915">
        <w:rPr>
          <w:rFonts w:cs="Arial"/>
          <w:szCs w:val="20"/>
          <w:lang w:val="es-ES"/>
        </w:rPr>
        <w:t xml:space="preserve"> de </w:t>
      </w:r>
      <w:proofErr w:type="spellStart"/>
      <w:r w:rsidRPr="000F1915">
        <w:rPr>
          <w:rFonts w:cs="Arial"/>
          <w:szCs w:val="20"/>
          <w:lang w:val="es-ES"/>
        </w:rPr>
        <w:t>Salut</w:t>
      </w:r>
      <w:proofErr w:type="spellEnd"/>
      <w:r w:rsidRPr="000F1915">
        <w:rPr>
          <w:rFonts w:cs="Arial"/>
          <w:szCs w:val="20"/>
          <w:lang w:val="es-ES"/>
        </w:rPr>
        <w:t xml:space="preserve"> de Barcelona o al personal que de él depende.</w:t>
      </w:r>
    </w:p>
    <w:p w14:paraId="4EDB6705" w14:textId="77777777" w:rsidR="007C114B" w:rsidRPr="000F1915" w:rsidRDefault="007C114B" w:rsidP="000F1915">
      <w:pPr>
        <w:pStyle w:val="Sangradetextonormal"/>
        <w:tabs>
          <w:tab w:val="left" w:pos="284"/>
        </w:tabs>
        <w:ind w:left="1069"/>
        <w:rPr>
          <w:rFonts w:ascii="Arial" w:hAnsi="Arial" w:cs="Arial"/>
          <w:b w:val="0"/>
          <w:szCs w:val="20"/>
          <w:lang w:val="es-ES"/>
        </w:rPr>
      </w:pPr>
    </w:p>
    <w:p w14:paraId="520BF8BE"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La ejecución del contrato es a riesgo y ventura del adjudicatario.</w:t>
      </w:r>
    </w:p>
    <w:p w14:paraId="30526744" w14:textId="77777777" w:rsidR="007C114B" w:rsidRPr="000F1915" w:rsidRDefault="007C114B" w:rsidP="000F1915">
      <w:pPr>
        <w:pStyle w:val="Sangradetextonormal"/>
        <w:tabs>
          <w:tab w:val="left" w:pos="284"/>
        </w:tabs>
        <w:ind w:left="1069"/>
        <w:rPr>
          <w:rFonts w:ascii="Arial" w:hAnsi="Arial" w:cs="Arial"/>
          <w:b w:val="0"/>
          <w:szCs w:val="20"/>
          <w:lang w:val="es-ES"/>
        </w:rPr>
      </w:pPr>
    </w:p>
    <w:p w14:paraId="6450782A"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 xml:space="preserve">No se podrá efectuar la subcontratación o cesión de contrato, sin autorización expresa del </w:t>
      </w:r>
      <w:proofErr w:type="spellStart"/>
      <w:r w:rsidRPr="000F1915">
        <w:rPr>
          <w:rFonts w:ascii="Arial" w:hAnsi="Arial" w:cs="Arial"/>
          <w:b w:val="0"/>
          <w:szCs w:val="20"/>
          <w:lang w:val="es-ES"/>
        </w:rPr>
        <w:t>Consorci</w:t>
      </w:r>
      <w:proofErr w:type="spellEnd"/>
      <w:r w:rsidRPr="000F1915">
        <w:rPr>
          <w:rFonts w:ascii="Arial" w:hAnsi="Arial" w:cs="Arial"/>
          <w:b w:val="0"/>
          <w:szCs w:val="20"/>
          <w:lang w:val="es-ES"/>
        </w:rPr>
        <w:t xml:space="preserve"> Mar </w:t>
      </w:r>
      <w:proofErr w:type="spellStart"/>
      <w:r w:rsidRPr="000F1915">
        <w:rPr>
          <w:rFonts w:ascii="Arial" w:hAnsi="Arial" w:cs="Arial"/>
          <w:b w:val="0"/>
          <w:szCs w:val="20"/>
          <w:lang w:val="es-ES"/>
        </w:rPr>
        <w:t>Parc</w:t>
      </w:r>
      <w:proofErr w:type="spellEnd"/>
      <w:r w:rsidRPr="000F1915">
        <w:rPr>
          <w:rFonts w:ascii="Arial" w:hAnsi="Arial" w:cs="Arial"/>
          <w:b w:val="0"/>
          <w:szCs w:val="20"/>
          <w:lang w:val="es-ES"/>
        </w:rPr>
        <w:t xml:space="preserve"> de </w:t>
      </w:r>
      <w:proofErr w:type="spellStart"/>
      <w:r w:rsidRPr="000F1915">
        <w:rPr>
          <w:rFonts w:ascii="Arial" w:hAnsi="Arial" w:cs="Arial"/>
          <w:b w:val="0"/>
          <w:szCs w:val="20"/>
          <w:lang w:val="es-ES"/>
        </w:rPr>
        <w:t>Salut</w:t>
      </w:r>
      <w:proofErr w:type="spellEnd"/>
      <w:r w:rsidRPr="000F1915">
        <w:rPr>
          <w:rFonts w:ascii="Arial" w:hAnsi="Arial" w:cs="Arial"/>
          <w:b w:val="0"/>
          <w:szCs w:val="20"/>
          <w:lang w:val="es-ES"/>
        </w:rPr>
        <w:t xml:space="preserve"> de Barcelona y de acuerdo con los art. 215 y 214 de la LCSP.</w:t>
      </w:r>
    </w:p>
    <w:p w14:paraId="7E1EC2A3" w14:textId="77777777" w:rsidR="007C114B" w:rsidRPr="000F1915" w:rsidRDefault="007C114B" w:rsidP="000F1915">
      <w:pPr>
        <w:pStyle w:val="Sangradetextonormal"/>
        <w:tabs>
          <w:tab w:val="left" w:pos="284"/>
        </w:tabs>
        <w:ind w:left="1069"/>
        <w:rPr>
          <w:rFonts w:ascii="Arial" w:hAnsi="Arial" w:cs="Arial"/>
          <w:b w:val="0"/>
          <w:szCs w:val="20"/>
          <w:lang w:val="es-ES"/>
        </w:rPr>
      </w:pPr>
    </w:p>
    <w:p w14:paraId="7D1DF02E"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El cumplimiento de las condiciones especiales de ejecución establecidas en el</w:t>
      </w:r>
      <w:r w:rsidRPr="000F1915">
        <w:rPr>
          <w:rFonts w:ascii="Arial" w:hAnsi="Arial" w:cs="Arial"/>
          <w:bCs/>
          <w:szCs w:val="20"/>
          <w:lang w:val="es-ES"/>
        </w:rPr>
        <w:t xml:space="preserve"> Anexo 14</w:t>
      </w:r>
      <w:r w:rsidRPr="000F1915">
        <w:rPr>
          <w:rFonts w:ascii="Arial" w:hAnsi="Arial" w:cs="Arial"/>
          <w:b w:val="0"/>
          <w:szCs w:val="20"/>
          <w:lang w:val="es-ES"/>
        </w:rPr>
        <w:t xml:space="preserve"> del PCAP. </w:t>
      </w:r>
    </w:p>
    <w:p w14:paraId="0094166A" w14:textId="77777777" w:rsidR="007C114B" w:rsidRPr="000F1915" w:rsidRDefault="007C114B" w:rsidP="000F1915">
      <w:pPr>
        <w:pStyle w:val="Sangradetextonormal"/>
        <w:tabs>
          <w:tab w:val="left" w:pos="284"/>
        </w:tabs>
        <w:ind w:left="1069"/>
        <w:rPr>
          <w:rFonts w:ascii="Arial" w:hAnsi="Arial" w:cs="Arial"/>
          <w:b w:val="0"/>
          <w:szCs w:val="20"/>
          <w:lang w:val="es-ES"/>
        </w:rPr>
      </w:pPr>
    </w:p>
    <w:p w14:paraId="4C2CA42B"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67A2E049" w14:textId="77777777" w:rsidR="007C114B" w:rsidRPr="000F1915" w:rsidRDefault="007C114B" w:rsidP="000F1915">
      <w:pPr>
        <w:pStyle w:val="Sangradetextonormal"/>
        <w:tabs>
          <w:tab w:val="left" w:pos="284"/>
        </w:tabs>
        <w:ind w:left="1069"/>
        <w:rPr>
          <w:rFonts w:ascii="Arial" w:hAnsi="Arial" w:cs="Arial"/>
          <w:b w:val="0"/>
          <w:szCs w:val="20"/>
          <w:lang w:val="es-ES"/>
        </w:rPr>
      </w:pPr>
    </w:p>
    <w:p w14:paraId="6E832D94"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La ejecución del contrato es a riesgo y ventura del adjudicatario.</w:t>
      </w:r>
    </w:p>
    <w:p w14:paraId="39787789" w14:textId="77777777" w:rsidR="007C114B" w:rsidRPr="000F1915" w:rsidRDefault="007C114B" w:rsidP="000F1915">
      <w:pPr>
        <w:pStyle w:val="Sangradetextonormal"/>
        <w:numPr>
          <w:ilvl w:val="0"/>
          <w:numId w:val="8"/>
        </w:numPr>
        <w:tabs>
          <w:tab w:val="clear" w:pos="360"/>
          <w:tab w:val="left" w:pos="284"/>
          <w:tab w:val="num" w:pos="1069"/>
        </w:tabs>
        <w:ind w:left="1069"/>
        <w:rPr>
          <w:rFonts w:ascii="Arial" w:hAnsi="Arial" w:cs="Arial"/>
          <w:b w:val="0"/>
          <w:szCs w:val="20"/>
          <w:lang w:val="es-ES"/>
        </w:rPr>
      </w:pPr>
      <w:r w:rsidRPr="000F1915">
        <w:rPr>
          <w:rFonts w:ascii="Arial" w:hAnsi="Arial" w:cs="Arial"/>
          <w:b w:val="0"/>
          <w:szCs w:val="20"/>
          <w:lang w:val="es-ES"/>
        </w:rPr>
        <w:t xml:space="preserve">No se podrá efectuar la subcontratación o cesión de contrato, sin autorización expresa del </w:t>
      </w:r>
      <w:proofErr w:type="spellStart"/>
      <w:r w:rsidRPr="000F1915">
        <w:rPr>
          <w:rFonts w:ascii="Arial" w:hAnsi="Arial" w:cs="Arial"/>
          <w:b w:val="0"/>
          <w:szCs w:val="20"/>
          <w:lang w:val="es-ES"/>
        </w:rPr>
        <w:t>Consorci</w:t>
      </w:r>
      <w:proofErr w:type="spellEnd"/>
      <w:r w:rsidRPr="000F1915">
        <w:rPr>
          <w:rFonts w:ascii="Arial" w:hAnsi="Arial" w:cs="Arial"/>
          <w:b w:val="0"/>
          <w:szCs w:val="20"/>
          <w:lang w:val="es-ES"/>
        </w:rPr>
        <w:t xml:space="preserve"> Mar </w:t>
      </w:r>
      <w:proofErr w:type="spellStart"/>
      <w:r w:rsidRPr="000F1915">
        <w:rPr>
          <w:rFonts w:ascii="Arial" w:hAnsi="Arial" w:cs="Arial"/>
          <w:b w:val="0"/>
          <w:szCs w:val="20"/>
          <w:lang w:val="es-ES"/>
        </w:rPr>
        <w:t>Parc</w:t>
      </w:r>
      <w:proofErr w:type="spellEnd"/>
      <w:r w:rsidRPr="000F1915">
        <w:rPr>
          <w:rFonts w:ascii="Arial" w:hAnsi="Arial" w:cs="Arial"/>
          <w:b w:val="0"/>
          <w:szCs w:val="20"/>
          <w:lang w:val="es-ES"/>
        </w:rPr>
        <w:t xml:space="preserve"> de </w:t>
      </w:r>
      <w:proofErr w:type="spellStart"/>
      <w:r w:rsidRPr="000F1915">
        <w:rPr>
          <w:rFonts w:ascii="Arial" w:hAnsi="Arial" w:cs="Arial"/>
          <w:b w:val="0"/>
          <w:szCs w:val="20"/>
          <w:lang w:val="es-ES"/>
        </w:rPr>
        <w:t>Salut</w:t>
      </w:r>
      <w:proofErr w:type="spellEnd"/>
      <w:r w:rsidRPr="000F1915">
        <w:rPr>
          <w:rFonts w:ascii="Arial" w:hAnsi="Arial" w:cs="Arial"/>
          <w:b w:val="0"/>
          <w:szCs w:val="20"/>
          <w:lang w:val="es-ES"/>
        </w:rPr>
        <w:t xml:space="preserve"> de Barcelona y de acuerdo con los art. 215 y 214 de la LCSP.</w:t>
      </w:r>
    </w:p>
    <w:p w14:paraId="5D8E847B" w14:textId="77777777" w:rsidR="007C114B" w:rsidRPr="000F1915" w:rsidRDefault="007C114B" w:rsidP="000F1915">
      <w:pPr>
        <w:pStyle w:val="Sangradetextonormal"/>
        <w:tabs>
          <w:tab w:val="left" w:pos="284"/>
        </w:tabs>
        <w:rPr>
          <w:rFonts w:ascii="Arial" w:hAnsi="Arial" w:cs="Arial"/>
          <w:b w:val="0"/>
          <w:szCs w:val="20"/>
          <w:lang w:val="es-ES"/>
        </w:rPr>
      </w:pPr>
    </w:p>
    <w:p w14:paraId="3F7D47FD" w14:textId="77777777" w:rsidR="007C114B" w:rsidRPr="000F1915" w:rsidRDefault="007C114B" w:rsidP="000F1915">
      <w:pPr>
        <w:autoSpaceDE w:val="0"/>
        <w:autoSpaceDN w:val="0"/>
        <w:ind w:left="284"/>
        <w:rPr>
          <w:rFonts w:cs="Arial"/>
          <w:b/>
          <w:szCs w:val="20"/>
          <w:lang w:val="es-ES"/>
        </w:rPr>
      </w:pPr>
      <w:r w:rsidRPr="000F1915">
        <w:rPr>
          <w:rFonts w:cs="Arial"/>
          <w:szCs w:val="20"/>
          <w:lang w:val="es-ES"/>
        </w:rPr>
        <w:t xml:space="preserve">Asimismo, en caso de incumplimiento de alguna de las prestaciones objeto del contrato, reiterada repetidamente su ejecución, el </w:t>
      </w:r>
      <w:proofErr w:type="spellStart"/>
      <w:r w:rsidRPr="000F1915">
        <w:rPr>
          <w:rFonts w:cs="Arial"/>
          <w:szCs w:val="20"/>
          <w:lang w:val="es-ES"/>
        </w:rPr>
        <w:t>Consorci</w:t>
      </w:r>
      <w:proofErr w:type="spellEnd"/>
      <w:r w:rsidRPr="000F1915">
        <w:rPr>
          <w:rFonts w:cs="Arial"/>
          <w:szCs w:val="20"/>
          <w:lang w:val="es-ES"/>
        </w:rPr>
        <w:t xml:space="preserve"> Mar </w:t>
      </w:r>
      <w:proofErr w:type="spellStart"/>
      <w:r w:rsidRPr="000F1915">
        <w:rPr>
          <w:rFonts w:cs="Arial"/>
          <w:szCs w:val="20"/>
          <w:lang w:val="es-ES"/>
        </w:rPr>
        <w:t>Parc</w:t>
      </w:r>
      <w:proofErr w:type="spellEnd"/>
      <w:r w:rsidRPr="000F1915">
        <w:rPr>
          <w:rFonts w:cs="Arial"/>
          <w:szCs w:val="20"/>
          <w:lang w:val="es-ES"/>
        </w:rPr>
        <w:t xml:space="preserve"> de </w:t>
      </w:r>
      <w:proofErr w:type="spellStart"/>
      <w:r w:rsidRPr="000F1915">
        <w:rPr>
          <w:rFonts w:cs="Arial"/>
          <w:szCs w:val="20"/>
          <w:lang w:val="es-ES"/>
        </w:rPr>
        <w:t>Salut</w:t>
      </w:r>
      <w:proofErr w:type="spellEnd"/>
      <w:r w:rsidRPr="000F1915">
        <w:rPr>
          <w:rFonts w:cs="Arial"/>
          <w:szCs w:val="20"/>
          <w:lang w:val="es-ES"/>
        </w:rPr>
        <w:t xml:space="preserve"> de Barcelona podrá ordenar su realización, corriendo los gastos de la misma a cargo del contratista.</w:t>
      </w:r>
    </w:p>
    <w:p w14:paraId="443F7E91" w14:textId="77777777" w:rsidR="007C114B" w:rsidRPr="000F1915" w:rsidRDefault="007C114B" w:rsidP="000F1915">
      <w:pPr>
        <w:jc w:val="left"/>
        <w:rPr>
          <w:rFonts w:cs="Arial"/>
          <w:b/>
          <w:szCs w:val="20"/>
          <w:lang w:val="es-ES"/>
        </w:rPr>
      </w:pPr>
    </w:p>
    <w:p w14:paraId="52E7495B" w14:textId="77777777" w:rsidR="007C114B" w:rsidRPr="000F1915" w:rsidRDefault="007C114B" w:rsidP="000F1915">
      <w:pPr>
        <w:autoSpaceDE w:val="0"/>
        <w:autoSpaceDN w:val="0"/>
        <w:ind w:left="284"/>
        <w:rPr>
          <w:rFonts w:cs="Arial"/>
          <w:b/>
          <w:szCs w:val="20"/>
          <w:lang w:val="es-ES"/>
        </w:rPr>
      </w:pPr>
      <w:r w:rsidRPr="000F1915">
        <w:rPr>
          <w:rFonts w:cs="Arial"/>
          <w:b/>
          <w:szCs w:val="20"/>
          <w:lang w:val="es-ES"/>
        </w:rPr>
        <w:t>Herramienta Informática coordinación empresarial de PRL</w:t>
      </w:r>
    </w:p>
    <w:p w14:paraId="0DF6093E" w14:textId="77777777" w:rsidR="007C114B" w:rsidRPr="000F1915" w:rsidRDefault="007C114B" w:rsidP="000F1915">
      <w:pPr>
        <w:ind w:left="284"/>
        <w:jc w:val="left"/>
        <w:rPr>
          <w:rFonts w:cs="Arial"/>
          <w:b/>
          <w:szCs w:val="20"/>
          <w:lang w:val="es-ES"/>
        </w:rPr>
      </w:pPr>
    </w:p>
    <w:p w14:paraId="32CD598E" w14:textId="77777777" w:rsidR="007C114B" w:rsidRPr="000F1915" w:rsidRDefault="007C114B" w:rsidP="000F1915">
      <w:pPr>
        <w:autoSpaceDE w:val="0"/>
        <w:autoSpaceDN w:val="0"/>
        <w:adjustRightInd w:val="0"/>
        <w:ind w:left="284"/>
        <w:rPr>
          <w:rFonts w:cs="Arial"/>
          <w:color w:val="000000"/>
          <w:szCs w:val="20"/>
          <w:lang w:val="es-ES"/>
        </w:rPr>
      </w:pPr>
      <w:r w:rsidRPr="000F1915">
        <w:rPr>
          <w:rFonts w:cs="Arial"/>
          <w:color w:val="000000"/>
          <w:szCs w:val="20"/>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0F1915">
        <w:rPr>
          <w:rFonts w:cs="Arial"/>
          <w:color w:val="000000"/>
          <w:szCs w:val="20"/>
          <w:u w:val="single"/>
          <w:lang w:val="es-ES"/>
        </w:rPr>
        <w:t>El adjudicatario en caso de requerirle</w:t>
      </w:r>
      <w:r w:rsidRPr="000F1915">
        <w:rPr>
          <w:rFonts w:cs="Arial"/>
          <w:color w:val="000000"/>
          <w:szCs w:val="20"/>
          <w:lang w:val="es-ES"/>
        </w:rPr>
        <w:t>, deberá adaptarse obligatoriamente al uso de esta herramienta.</w:t>
      </w:r>
    </w:p>
    <w:p w14:paraId="0AF161C0" w14:textId="77777777" w:rsidR="007C114B" w:rsidRPr="000F1915" w:rsidRDefault="007C114B" w:rsidP="000F1915">
      <w:pPr>
        <w:autoSpaceDE w:val="0"/>
        <w:autoSpaceDN w:val="0"/>
        <w:adjustRightInd w:val="0"/>
        <w:ind w:left="284"/>
        <w:rPr>
          <w:rFonts w:cs="Arial"/>
          <w:color w:val="000000"/>
          <w:szCs w:val="20"/>
          <w:lang w:val="es-ES"/>
        </w:rPr>
      </w:pPr>
    </w:p>
    <w:p w14:paraId="693FA8F6" w14:textId="77777777" w:rsidR="007C114B" w:rsidRPr="000F1915" w:rsidRDefault="007C114B" w:rsidP="000F1915">
      <w:pPr>
        <w:autoSpaceDE w:val="0"/>
        <w:autoSpaceDN w:val="0"/>
        <w:adjustRightInd w:val="0"/>
        <w:ind w:left="284"/>
        <w:rPr>
          <w:rFonts w:cs="Arial"/>
          <w:color w:val="000000"/>
          <w:szCs w:val="20"/>
          <w:lang w:val="es-ES"/>
        </w:rPr>
      </w:pPr>
      <w:r w:rsidRPr="000F1915">
        <w:rPr>
          <w:rFonts w:cs="Arial"/>
          <w:color w:val="000000"/>
          <w:szCs w:val="20"/>
          <w:lang w:val="es-ES"/>
        </w:rPr>
        <w:t xml:space="preserve">Si hubiera adaptaciones técnicas y/o costes asociados, éstos deberán asumirlos el adjudicatario. </w:t>
      </w:r>
    </w:p>
    <w:p w14:paraId="4A41D7A2" w14:textId="77777777" w:rsidR="007C114B" w:rsidRPr="000F1915" w:rsidRDefault="007C114B" w:rsidP="000F1915">
      <w:pPr>
        <w:ind w:left="284"/>
        <w:rPr>
          <w:rFonts w:cs="Arial"/>
          <w:color w:val="000000"/>
          <w:szCs w:val="20"/>
          <w:lang w:val="es-ES"/>
        </w:rPr>
      </w:pPr>
    </w:p>
    <w:p w14:paraId="5AFA3BC4" w14:textId="77777777" w:rsidR="007C114B" w:rsidRPr="000F1915" w:rsidRDefault="007C114B" w:rsidP="000F1915">
      <w:pPr>
        <w:ind w:left="284"/>
        <w:rPr>
          <w:rFonts w:cs="Arial"/>
          <w:b/>
          <w:szCs w:val="20"/>
          <w:lang w:val="es-ES"/>
        </w:rPr>
      </w:pPr>
      <w:r w:rsidRPr="000F1915">
        <w:rPr>
          <w:rFonts w:cs="Arial"/>
          <w:color w:val="000000"/>
          <w:szCs w:val="20"/>
          <w:lang w:val="es-ES"/>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4CD3A6D8" w14:textId="77777777" w:rsidR="007C114B" w:rsidRPr="000F1915" w:rsidRDefault="007C114B" w:rsidP="000F1915">
      <w:pPr>
        <w:ind w:left="284"/>
        <w:rPr>
          <w:rFonts w:cs="Arial"/>
          <w:b/>
          <w:szCs w:val="20"/>
          <w:lang w:val="es-ES"/>
        </w:rPr>
      </w:pPr>
    </w:p>
    <w:p w14:paraId="6EB481BC" w14:textId="77777777" w:rsidR="007C114B" w:rsidRPr="000F1915" w:rsidRDefault="007C114B" w:rsidP="000F1915">
      <w:pPr>
        <w:ind w:left="284"/>
        <w:rPr>
          <w:rFonts w:cs="Arial"/>
          <w:b/>
          <w:szCs w:val="20"/>
          <w:lang w:val="es-ES"/>
        </w:rPr>
      </w:pPr>
      <w:r w:rsidRPr="000F1915">
        <w:rPr>
          <w:rFonts w:cs="Arial"/>
          <w:szCs w:val="20"/>
          <w:lang w:val="es-ES"/>
        </w:rPr>
        <w:t>Antes de la formalización del contrato, la empresa adjudicataria deberá cumplir con todos los requerimientos indicados en el anexo 2 de la memoria justificativa.</w:t>
      </w:r>
    </w:p>
    <w:p w14:paraId="1DE1FE43" w14:textId="77777777" w:rsidR="007C114B" w:rsidRPr="000F1915" w:rsidRDefault="007C114B" w:rsidP="000F1915">
      <w:pPr>
        <w:jc w:val="left"/>
        <w:rPr>
          <w:rFonts w:cs="Arial"/>
          <w:b/>
          <w:szCs w:val="20"/>
          <w:lang w:val="es-ES"/>
        </w:rPr>
      </w:pPr>
    </w:p>
    <w:p w14:paraId="01E418A6" w14:textId="77777777" w:rsidR="007C114B" w:rsidRPr="000F1915" w:rsidRDefault="007C114B" w:rsidP="000F1915">
      <w:pPr>
        <w:jc w:val="left"/>
        <w:rPr>
          <w:rFonts w:cs="Arial"/>
          <w:b/>
          <w:szCs w:val="20"/>
          <w:lang w:val="es-ES"/>
        </w:rPr>
      </w:pPr>
      <w:r w:rsidRPr="000F1915">
        <w:rPr>
          <w:rFonts w:cs="Arial"/>
          <w:b/>
          <w:szCs w:val="20"/>
          <w:lang w:val="es-ES"/>
        </w:rPr>
        <w:br w:type="page"/>
      </w:r>
    </w:p>
    <w:p w14:paraId="269256A6"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8</w:t>
      </w:r>
    </w:p>
    <w:p w14:paraId="5712D694" w14:textId="77777777" w:rsidR="007C114B" w:rsidRPr="000F1915" w:rsidRDefault="007C114B" w:rsidP="000F1915">
      <w:pPr>
        <w:autoSpaceDE w:val="0"/>
        <w:autoSpaceDN w:val="0"/>
        <w:adjustRightInd w:val="0"/>
        <w:ind w:left="284"/>
        <w:rPr>
          <w:rFonts w:cs="Arial"/>
          <w:b/>
          <w:szCs w:val="20"/>
          <w:lang w:val="es-ES"/>
        </w:rPr>
      </w:pPr>
    </w:p>
    <w:p w14:paraId="08BEC60F"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DISTRIBUCIÓN DE LOS LOTES, ANUALIDADES y TIPOS DE FACTURACIÓN</w:t>
      </w:r>
    </w:p>
    <w:p w14:paraId="19C0DC35" w14:textId="77777777" w:rsidR="007C114B" w:rsidRPr="000F1915" w:rsidRDefault="007C114B" w:rsidP="000F1915">
      <w:pPr>
        <w:autoSpaceDE w:val="0"/>
        <w:autoSpaceDN w:val="0"/>
        <w:adjustRightInd w:val="0"/>
        <w:ind w:left="284"/>
        <w:rPr>
          <w:rFonts w:cs="Arial"/>
          <w:b/>
          <w:szCs w:val="20"/>
          <w:lang w:val="es-ES"/>
        </w:rPr>
      </w:pPr>
    </w:p>
    <w:p w14:paraId="16CC9DEB" w14:textId="77777777" w:rsidR="007C114B" w:rsidRPr="000F1915" w:rsidRDefault="007C114B" w:rsidP="000F1915">
      <w:pPr>
        <w:tabs>
          <w:tab w:val="left" w:pos="-720"/>
        </w:tabs>
        <w:suppressAutoHyphens/>
        <w:ind w:left="284"/>
        <w:rPr>
          <w:rFonts w:cs="Arial"/>
          <w:szCs w:val="20"/>
          <w:lang w:val="es-ES"/>
        </w:rPr>
      </w:pPr>
      <w:r w:rsidRPr="000F1915">
        <w:rPr>
          <w:rFonts w:cs="Arial"/>
          <w:szCs w:val="20"/>
          <w:u w:val="single"/>
          <w:lang w:val="es-ES"/>
        </w:rPr>
        <w:t>DISTRIBUCIÓN DE LOS LOTES</w:t>
      </w:r>
      <w:r w:rsidRPr="000F1915">
        <w:rPr>
          <w:rFonts w:cs="Arial"/>
          <w:szCs w:val="20"/>
          <w:lang w:val="es-ES"/>
        </w:rPr>
        <w:t>: No procede.</w:t>
      </w:r>
    </w:p>
    <w:p w14:paraId="42D310D8" w14:textId="77777777" w:rsidR="007C114B" w:rsidRPr="000F1915" w:rsidRDefault="007C114B" w:rsidP="000F1915">
      <w:pPr>
        <w:tabs>
          <w:tab w:val="left" w:pos="-720"/>
        </w:tabs>
        <w:suppressAutoHyphens/>
        <w:ind w:left="284"/>
        <w:rPr>
          <w:rFonts w:cs="Arial"/>
          <w:szCs w:val="20"/>
          <w:lang w:val="es-ES"/>
        </w:rPr>
      </w:pPr>
    </w:p>
    <w:p w14:paraId="363A0B75" w14:textId="77777777" w:rsidR="007C114B" w:rsidRPr="000F1915" w:rsidRDefault="007C114B" w:rsidP="000F1915">
      <w:pPr>
        <w:autoSpaceDE w:val="0"/>
        <w:autoSpaceDN w:val="0"/>
        <w:adjustRightInd w:val="0"/>
        <w:ind w:left="284"/>
        <w:rPr>
          <w:rFonts w:cs="Arial"/>
          <w:szCs w:val="20"/>
          <w:lang w:val="es-ES"/>
        </w:rPr>
      </w:pPr>
      <w:r w:rsidRPr="000F1915">
        <w:rPr>
          <w:rFonts w:cs="Arial"/>
          <w:szCs w:val="20"/>
          <w:u w:val="single"/>
          <w:lang w:val="es-ES"/>
        </w:rPr>
        <w:t>ANUALIDADES</w:t>
      </w:r>
      <w:r w:rsidRPr="000F1915">
        <w:rPr>
          <w:rFonts w:cs="Arial"/>
          <w:szCs w:val="20"/>
          <w:lang w:val="es-ES"/>
        </w:rPr>
        <w:t>:</w:t>
      </w:r>
    </w:p>
    <w:p w14:paraId="6BD64AF0" w14:textId="77777777" w:rsidR="007C114B" w:rsidRPr="000F1915" w:rsidRDefault="007C114B" w:rsidP="000F1915">
      <w:pPr>
        <w:autoSpaceDE w:val="0"/>
        <w:autoSpaceDN w:val="0"/>
        <w:adjustRightInd w:val="0"/>
        <w:rPr>
          <w:rFonts w:cs="Arial"/>
          <w:szCs w:val="20"/>
          <w:lang w:val="es-ES"/>
        </w:rPr>
      </w:pPr>
    </w:p>
    <w:tbl>
      <w:tblPr>
        <w:tblW w:w="4070"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2065"/>
        <w:gridCol w:w="2065"/>
        <w:gridCol w:w="2065"/>
      </w:tblGrid>
      <w:tr w:rsidR="007C114B" w:rsidRPr="000F1915" w14:paraId="17FCDEBA" w14:textId="77777777" w:rsidTr="00061CBB">
        <w:trPr>
          <w:trHeight w:val="758"/>
        </w:trPr>
        <w:tc>
          <w:tcPr>
            <w:tcW w:w="1091" w:type="pct"/>
            <w:shd w:val="clear" w:color="auto" w:fill="DBE5F1" w:themeFill="accent1" w:themeFillTint="33"/>
            <w:vAlign w:val="center"/>
            <w:hideMark/>
          </w:tcPr>
          <w:p w14:paraId="1705C550"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Anualidades</w:t>
            </w:r>
          </w:p>
        </w:tc>
        <w:tc>
          <w:tcPr>
            <w:tcW w:w="1303" w:type="pct"/>
            <w:shd w:val="clear" w:color="auto" w:fill="DBE5F1" w:themeFill="accent1" w:themeFillTint="33"/>
            <w:vAlign w:val="center"/>
            <w:hideMark/>
          </w:tcPr>
          <w:p w14:paraId="536F45BC"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Base Imponible</w:t>
            </w:r>
          </w:p>
        </w:tc>
        <w:tc>
          <w:tcPr>
            <w:tcW w:w="1303" w:type="pct"/>
            <w:shd w:val="clear" w:color="auto" w:fill="DBE5F1" w:themeFill="accent1" w:themeFillTint="33"/>
            <w:vAlign w:val="center"/>
            <w:hideMark/>
          </w:tcPr>
          <w:p w14:paraId="6ED3158F"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IVA 21%</w:t>
            </w:r>
          </w:p>
        </w:tc>
        <w:tc>
          <w:tcPr>
            <w:tcW w:w="1303" w:type="pct"/>
            <w:shd w:val="clear" w:color="auto" w:fill="DBE5F1" w:themeFill="accent1" w:themeFillTint="33"/>
            <w:vAlign w:val="center"/>
            <w:hideMark/>
          </w:tcPr>
          <w:p w14:paraId="32EF0E1B"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Total</w:t>
            </w:r>
          </w:p>
        </w:tc>
      </w:tr>
      <w:tr w:rsidR="007C114B" w:rsidRPr="000F1915" w14:paraId="6201F3CC" w14:textId="77777777" w:rsidTr="00061CBB">
        <w:trPr>
          <w:trHeight w:val="306"/>
        </w:trPr>
        <w:tc>
          <w:tcPr>
            <w:tcW w:w="1091" w:type="pct"/>
            <w:noWrap/>
            <w:vAlign w:val="center"/>
            <w:hideMark/>
          </w:tcPr>
          <w:p w14:paraId="5AF952E5" w14:textId="77777777" w:rsidR="007C114B" w:rsidRPr="000F1915" w:rsidRDefault="007C114B" w:rsidP="000F1915">
            <w:pPr>
              <w:jc w:val="center"/>
              <w:rPr>
                <w:rFonts w:cs="Arial"/>
                <w:color w:val="000000"/>
                <w:szCs w:val="20"/>
                <w:lang w:val="es-ES"/>
              </w:rPr>
            </w:pPr>
            <w:r w:rsidRPr="000F1915">
              <w:rPr>
                <w:rFonts w:cs="Arial"/>
                <w:color w:val="000000"/>
                <w:szCs w:val="20"/>
                <w:lang w:val="es-ES"/>
              </w:rPr>
              <w:t>2026</w:t>
            </w:r>
          </w:p>
        </w:tc>
        <w:tc>
          <w:tcPr>
            <w:tcW w:w="1303" w:type="pct"/>
            <w:noWrap/>
            <w:vAlign w:val="center"/>
            <w:hideMark/>
          </w:tcPr>
          <w:p w14:paraId="29EE066A"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357.879,98 €</w:t>
            </w:r>
          </w:p>
        </w:tc>
        <w:tc>
          <w:tcPr>
            <w:tcW w:w="1303" w:type="pct"/>
            <w:noWrap/>
            <w:vAlign w:val="center"/>
            <w:hideMark/>
          </w:tcPr>
          <w:p w14:paraId="2B78E793"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75.154,79 €</w:t>
            </w:r>
          </w:p>
        </w:tc>
        <w:tc>
          <w:tcPr>
            <w:tcW w:w="1303" w:type="pct"/>
            <w:vAlign w:val="center"/>
            <w:hideMark/>
          </w:tcPr>
          <w:p w14:paraId="5858CECA"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433.034,77 €</w:t>
            </w:r>
          </w:p>
        </w:tc>
      </w:tr>
      <w:tr w:rsidR="007C114B" w:rsidRPr="000F1915" w14:paraId="2BF5B356" w14:textId="77777777" w:rsidTr="00061CBB">
        <w:trPr>
          <w:trHeight w:val="306"/>
        </w:trPr>
        <w:tc>
          <w:tcPr>
            <w:tcW w:w="1091" w:type="pct"/>
            <w:noWrap/>
            <w:vAlign w:val="center"/>
            <w:hideMark/>
          </w:tcPr>
          <w:p w14:paraId="7FF2BFD5" w14:textId="77777777" w:rsidR="007C114B" w:rsidRPr="000F1915" w:rsidRDefault="007C114B" w:rsidP="000F1915">
            <w:pPr>
              <w:jc w:val="center"/>
              <w:rPr>
                <w:rFonts w:cs="Arial"/>
                <w:color w:val="000000"/>
                <w:szCs w:val="20"/>
                <w:lang w:val="es-ES"/>
              </w:rPr>
            </w:pPr>
            <w:r w:rsidRPr="000F1915">
              <w:rPr>
                <w:rFonts w:cs="Arial"/>
                <w:color w:val="000000"/>
                <w:szCs w:val="20"/>
                <w:lang w:val="es-ES"/>
              </w:rPr>
              <w:t>2027</w:t>
            </w:r>
          </w:p>
        </w:tc>
        <w:tc>
          <w:tcPr>
            <w:tcW w:w="1303" w:type="pct"/>
            <w:noWrap/>
            <w:vAlign w:val="center"/>
            <w:hideMark/>
          </w:tcPr>
          <w:p w14:paraId="1EB64FB5"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501.031,97 €</w:t>
            </w:r>
          </w:p>
        </w:tc>
        <w:tc>
          <w:tcPr>
            <w:tcW w:w="1303" w:type="pct"/>
            <w:noWrap/>
            <w:vAlign w:val="center"/>
            <w:hideMark/>
          </w:tcPr>
          <w:p w14:paraId="531C9A03"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105.216,71 €</w:t>
            </w:r>
          </w:p>
        </w:tc>
        <w:tc>
          <w:tcPr>
            <w:tcW w:w="1303" w:type="pct"/>
            <w:vAlign w:val="center"/>
            <w:hideMark/>
          </w:tcPr>
          <w:p w14:paraId="0B4D34F8" w14:textId="77777777" w:rsidR="007C114B" w:rsidRPr="000F1915" w:rsidRDefault="007C114B" w:rsidP="000F1915">
            <w:pPr>
              <w:jc w:val="right"/>
              <w:rPr>
                <w:rFonts w:cs="Arial"/>
                <w:color w:val="000000"/>
                <w:szCs w:val="20"/>
                <w:lang w:val="es-ES"/>
              </w:rPr>
            </w:pPr>
            <w:r w:rsidRPr="000F1915">
              <w:rPr>
                <w:rFonts w:cs="Arial"/>
                <w:color w:val="000000"/>
                <w:szCs w:val="20"/>
                <w:lang w:val="es-ES"/>
              </w:rPr>
              <w:t>606.248,68 €</w:t>
            </w:r>
          </w:p>
        </w:tc>
      </w:tr>
      <w:tr w:rsidR="007C114B" w:rsidRPr="000F1915" w14:paraId="715DB8F1" w14:textId="77777777" w:rsidTr="00061CBB">
        <w:trPr>
          <w:trHeight w:val="306"/>
        </w:trPr>
        <w:tc>
          <w:tcPr>
            <w:tcW w:w="1091" w:type="pct"/>
            <w:noWrap/>
            <w:vAlign w:val="center"/>
            <w:hideMark/>
          </w:tcPr>
          <w:p w14:paraId="0BEDA849" w14:textId="77777777" w:rsidR="007C114B" w:rsidRPr="000F1915" w:rsidRDefault="007C114B" w:rsidP="000F1915">
            <w:pPr>
              <w:jc w:val="center"/>
              <w:rPr>
                <w:rFonts w:cs="Arial"/>
                <w:b/>
                <w:bCs/>
                <w:color w:val="000000"/>
                <w:szCs w:val="20"/>
                <w:lang w:val="es-ES"/>
              </w:rPr>
            </w:pPr>
            <w:r w:rsidRPr="000F1915">
              <w:rPr>
                <w:rFonts w:cs="Arial"/>
                <w:b/>
                <w:bCs/>
                <w:color w:val="000000"/>
                <w:szCs w:val="20"/>
                <w:lang w:val="es-ES"/>
              </w:rPr>
              <w:t>TOTAL</w:t>
            </w:r>
          </w:p>
        </w:tc>
        <w:tc>
          <w:tcPr>
            <w:tcW w:w="1303" w:type="pct"/>
            <w:noWrap/>
            <w:vAlign w:val="center"/>
            <w:hideMark/>
          </w:tcPr>
          <w:p w14:paraId="375DBB48" w14:textId="77777777" w:rsidR="007C114B" w:rsidRPr="000F1915" w:rsidRDefault="007C114B" w:rsidP="000F1915">
            <w:pPr>
              <w:jc w:val="right"/>
              <w:rPr>
                <w:rFonts w:cs="Arial"/>
                <w:b/>
                <w:bCs/>
                <w:color w:val="000000"/>
                <w:szCs w:val="20"/>
                <w:lang w:val="es-ES"/>
              </w:rPr>
            </w:pPr>
            <w:r w:rsidRPr="000F1915">
              <w:rPr>
                <w:rFonts w:cs="Arial"/>
                <w:b/>
                <w:bCs/>
                <w:color w:val="000000"/>
                <w:szCs w:val="20"/>
                <w:lang w:val="es-ES"/>
              </w:rPr>
              <w:t>858.911,94 €</w:t>
            </w:r>
          </w:p>
        </w:tc>
        <w:tc>
          <w:tcPr>
            <w:tcW w:w="1303" w:type="pct"/>
            <w:noWrap/>
            <w:vAlign w:val="center"/>
            <w:hideMark/>
          </w:tcPr>
          <w:p w14:paraId="21E68CEE" w14:textId="77777777" w:rsidR="007C114B" w:rsidRPr="000F1915" w:rsidRDefault="007C114B" w:rsidP="000F1915">
            <w:pPr>
              <w:jc w:val="right"/>
              <w:rPr>
                <w:rFonts w:cs="Arial"/>
                <w:b/>
                <w:bCs/>
                <w:color w:val="000000"/>
                <w:szCs w:val="20"/>
                <w:lang w:val="es-ES"/>
              </w:rPr>
            </w:pPr>
            <w:r w:rsidRPr="000F1915">
              <w:rPr>
                <w:rFonts w:cs="Arial"/>
                <w:b/>
                <w:bCs/>
                <w:color w:val="000000"/>
                <w:szCs w:val="20"/>
                <w:lang w:val="es-ES"/>
              </w:rPr>
              <w:t>180.371,51 €</w:t>
            </w:r>
          </w:p>
        </w:tc>
        <w:tc>
          <w:tcPr>
            <w:tcW w:w="1303" w:type="pct"/>
            <w:noWrap/>
            <w:vAlign w:val="center"/>
            <w:hideMark/>
          </w:tcPr>
          <w:p w14:paraId="24B93CC9" w14:textId="77777777" w:rsidR="007C114B" w:rsidRPr="000F1915" w:rsidRDefault="007C114B" w:rsidP="000F1915">
            <w:pPr>
              <w:jc w:val="right"/>
              <w:rPr>
                <w:rFonts w:cs="Arial"/>
                <w:b/>
                <w:bCs/>
                <w:color w:val="000000"/>
                <w:szCs w:val="20"/>
                <w:lang w:val="es-ES"/>
              </w:rPr>
            </w:pPr>
            <w:r w:rsidRPr="000F1915">
              <w:rPr>
                <w:rFonts w:cs="Arial"/>
                <w:b/>
                <w:bCs/>
                <w:color w:val="000000"/>
                <w:szCs w:val="20"/>
                <w:lang w:val="es-ES"/>
              </w:rPr>
              <w:t>1.039.283,45 €</w:t>
            </w:r>
          </w:p>
        </w:tc>
      </w:tr>
    </w:tbl>
    <w:p w14:paraId="338CF228" w14:textId="77777777" w:rsidR="007C114B" w:rsidRPr="000F1915" w:rsidRDefault="007C114B" w:rsidP="000F1915">
      <w:pPr>
        <w:autoSpaceDE w:val="0"/>
        <w:autoSpaceDN w:val="0"/>
        <w:adjustRightInd w:val="0"/>
        <w:rPr>
          <w:rFonts w:cs="Arial"/>
          <w:szCs w:val="20"/>
          <w:lang w:val="es-ES"/>
        </w:rPr>
      </w:pPr>
    </w:p>
    <w:p w14:paraId="4132C511" w14:textId="77777777" w:rsidR="007C114B" w:rsidRPr="000F1915" w:rsidRDefault="007C114B" w:rsidP="000F1915">
      <w:pPr>
        <w:autoSpaceDE w:val="0"/>
        <w:autoSpaceDN w:val="0"/>
        <w:adjustRightInd w:val="0"/>
        <w:ind w:left="284"/>
        <w:rPr>
          <w:rFonts w:cs="Arial"/>
          <w:szCs w:val="20"/>
          <w:lang w:val="es-ES"/>
        </w:rPr>
      </w:pPr>
    </w:p>
    <w:p w14:paraId="53BF0387" w14:textId="77777777" w:rsidR="007C114B" w:rsidRPr="000F1915" w:rsidRDefault="007C114B" w:rsidP="000F1915">
      <w:pPr>
        <w:ind w:left="284"/>
        <w:rPr>
          <w:rFonts w:cs="Arial"/>
          <w:szCs w:val="20"/>
          <w:lang w:val="es-ES"/>
        </w:rPr>
      </w:pPr>
      <w:r w:rsidRPr="000F1915">
        <w:rPr>
          <w:rFonts w:cs="Arial"/>
          <w:szCs w:val="20"/>
          <w:lang w:val="es-ES"/>
        </w:rPr>
        <w:t>Las anualidades previstas han sido calculadas teniendo una previsión de inicio de contrato el 1 de agosto de 2026.</w:t>
      </w:r>
    </w:p>
    <w:p w14:paraId="61F73087" w14:textId="77777777" w:rsidR="007C114B" w:rsidRPr="000F1915" w:rsidRDefault="007C114B" w:rsidP="000F1915">
      <w:pPr>
        <w:ind w:left="284"/>
        <w:rPr>
          <w:rFonts w:cs="Arial"/>
          <w:szCs w:val="20"/>
          <w:lang w:val="es-ES"/>
        </w:rPr>
      </w:pPr>
    </w:p>
    <w:p w14:paraId="630D86C1" w14:textId="77777777" w:rsidR="007C114B" w:rsidRPr="000F1915" w:rsidRDefault="007C114B" w:rsidP="000F1915">
      <w:pPr>
        <w:ind w:left="284"/>
        <w:rPr>
          <w:rFonts w:cs="Arial"/>
          <w:szCs w:val="20"/>
          <w:lang w:val="es-ES"/>
        </w:rPr>
      </w:pPr>
      <w:r w:rsidRPr="000F1915">
        <w:rPr>
          <w:rFonts w:cs="Arial"/>
          <w:szCs w:val="20"/>
          <w:lang w:val="es-ES"/>
        </w:rPr>
        <w:t>La distribución de las anualidades se ha determinado de acuerdo con el presupuesto base de licitación (PBL) previstos, en función de la fecha de inicialmente estimada del contrato, mediante la ponderación proporcional de las mensualidades correspondientes a cada ejercicio.</w:t>
      </w:r>
    </w:p>
    <w:p w14:paraId="18F7808B" w14:textId="77777777" w:rsidR="007C114B" w:rsidRPr="000F1915" w:rsidRDefault="007C114B" w:rsidP="000F1915">
      <w:pPr>
        <w:ind w:left="284"/>
        <w:rPr>
          <w:rFonts w:cs="Arial"/>
          <w:szCs w:val="20"/>
          <w:lang w:val="es-ES"/>
        </w:rPr>
      </w:pPr>
    </w:p>
    <w:p w14:paraId="6A0B1395" w14:textId="77777777" w:rsidR="007C114B" w:rsidRPr="000F1915" w:rsidRDefault="007C114B" w:rsidP="000F1915">
      <w:pPr>
        <w:ind w:left="284"/>
        <w:rPr>
          <w:rFonts w:cs="Arial"/>
          <w:szCs w:val="20"/>
          <w:lang w:val="es-ES"/>
        </w:rPr>
      </w:pPr>
      <w:r w:rsidRPr="000F1915">
        <w:rPr>
          <w:rFonts w:cs="Arial"/>
          <w:szCs w:val="20"/>
          <w:lang w:val="es-ES"/>
        </w:rPr>
        <w:t xml:space="preserve">Asimismo, el PBL, tanto global como en su caso por lotes, y su distribución por anualidades tienen carácter meramente estimativo y no constituyen ningún compromiso de gasto por parte del </w:t>
      </w:r>
      <w:proofErr w:type="spellStart"/>
      <w:r w:rsidRPr="000F1915">
        <w:rPr>
          <w:rFonts w:cs="Arial"/>
          <w:szCs w:val="20"/>
          <w:lang w:val="es-ES"/>
        </w:rPr>
        <w:t>Consorci</w:t>
      </w:r>
      <w:proofErr w:type="spellEnd"/>
      <w:r w:rsidRPr="000F1915">
        <w:rPr>
          <w:rFonts w:cs="Arial"/>
          <w:szCs w:val="20"/>
          <w:lang w:val="es-ES"/>
        </w:rPr>
        <w:t xml:space="preserve"> Mar </w:t>
      </w:r>
      <w:proofErr w:type="spellStart"/>
      <w:r w:rsidRPr="000F1915">
        <w:rPr>
          <w:rFonts w:cs="Arial"/>
          <w:szCs w:val="20"/>
          <w:lang w:val="es-ES"/>
        </w:rPr>
        <w:t>Parc</w:t>
      </w:r>
      <w:proofErr w:type="spellEnd"/>
      <w:r w:rsidRPr="000F1915">
        <w:rPr>
          <w:rFonts w:cs="Arial"/>
          <w:szCs w:val="20"/>
          <w:lang w:val="es-ES"/>
        </w:rPr>
        <w:t xml:space="preserve"> de </w:t>
      </w:r>
      <w:proofErr w:type="spellStart"/>
      <w:r w:rsidRPr="000F1915">
        <w:rPr>
          <w:rFonts w:cs="Arial"/>
          <w:szCs w:val="20"/>
          <w:lang w:val="es-ES"/>
        </w:rPr>
        <w:t>Salut</w:t>
      </w:r>
      <w:proofErr w:type="spellEnd"/>
      <w:r w:rsidRPr="000F1915">
        <w:rPr>
          <w:rFonts w:cs="Arial"/>
          <w:szCs w:val="20"/>
          <w:lang w:val="es-ES"/>
        </w:rPr>
        <w:t xml:space="preserve"> de Barcelona (CMPSB), quedando ésta condicionada a las necesidades efectivas y a la correspondiente disponibilidad presupuestaria.</w:t>
      </w:r>
    </w:p>
    <w:p w14:paraId="45FB3915" w14:textId="77777777" w:rsidR="007C114B" w:rsidRPr="000F1915" w:rsidRDefault="007C114B" w:rsidP="000F1915">
      <w:pPr>
        <w:autoSpaceDE w:val="0"/>
        <w:autoSpaceDN w:val="0"/>
        <w:adjustRightInd w:val="0"/>
        <w:ind w:left="284"/>
        <w:rPr>
          <w:rFonts w:cs="Arial"/>
          <w:szCs w:val="20"/>
          <w:lang w:val="es-ES"/>
        </w:rPr>
      </w:pPr>
    </w:p>
    <w:p w14:paraId="51C9C16E" w14:textId="77777777" w:rsidR="007C114B" w:rsidRPr="000F1915" w:rsidRDefault="007C114B" w:rsidP="000F1915">
      <w:pPr>
        <w:autoSpaceDE w:val="0"/>
        <w:autoSpaceDN w:val="0"/>
        <w:adjustRightInd w:val="0"/>
        <w:ind w:firstLine="284"/>
        <w:rPr>
          <w:rFonts w:cs="Arial"/>
          <w:szCs w:val="20"/>
          <w:u w:val="single"/>
          <w:lang w:val="es-ES"/>
        </w:rPr>
      </w:pPr>
    </w:p>
    <w:p w14:paraId="440E7AE4" w14:textId="77777777" w:rsidR="007C114B" w:rsidRPr="000F1915" w:rsidRDefault="007C114B" w:rsidP="000F1915">
      <w:pPr>
        <w:autoSpaceDE w:val="0"/>
        <w:autoSpaceDN w:val="0"/>
        <w:adjustRightInd w:val="0"/>
        <w:ind w:firstLine="284"/>
        <w:rPr>
          <w:rFonts w:cs="Arial"/>
          <w:szCs w:val="20"/>
          <w:u w:val="single"/>
          <w:lang w:val="es-ES"/>
        </w:rPr>
      </w:pPr>
      <w:r w:rsidRPr="000F1915">
        <w:rPr>
          <w:rFonts w:cs="Arial"/>
          <w:szCs w:val="20"/>
          <w:u w:val="single"/>
          <w:lang w:val="es-ES"/>
        </w:rPr>
        <w:t>TIPO DE FACTURACIÓN</w:t>
      </w:r>
      <w:r w:rsidRPr="000F1915">
        <w:rPr>
          <w:rFonts w:cs="Arial"/>
          <w:szCs w:val="20"/>
          <w:lang w:val="es-ES"/>
        </w:rPr>
        <w:t>:</w:t>
      </w:r>
    </w:p>
    <w:p w14:paraId="7A8D662D" w14:textId="77777777" w:rsidR="007C114B" w:rsidRPr="000F1915" w:rsidRDefault="007C114B" w:rsidP="000F1915">
      <w:pPr>
        <w:ind w:left="284"/>
        <w:rPr>
          <w:rFonts w:cs="Arial"/>
          <w:szCs w:val="20"/>
          <w:lang w:val="es-ES"/>
        </w:rPr>
      </w:pPr>
    </w:p>
    <w:p w14:paraId="1D95B506" w14:textId="77777777" w:rsidR="007C114B" w:rsidRPr="000F1915" w:rsidRDefault="007C114B" w:rsidP="000F1915">
      <w:pPr>
        <w:ind w:left="284"/>
        <w:rPr>
          <w:rFonts w:cs="Arial"/>
          <w:szCs w:val="20"/>
          <w:lang w:val="es-ES"/>
        </w:rPr>
      </w:pPr>
      <w:r w:rsidRPr="000F1915">
        <w:rPr>
          <w:rFonts w:cs="Arial"/>
          <w:szCs w:val="20"/>
          <w:lang w:val="es-ES"/>
        </w:rPr>
        <w:t>El pago al contratista se efectuará contra presentación de factura expedida de acuerdo con la normativa vigente sobre factura electrónica, en los plazos y condiciones establecidas en el artículo 198 de la LCSP.</w:t>
      </w:r>
    </w:p>
    <w:p w14:paraId="134E7795" w14:textId="77777777" w:rsidR="007C114B" w:rsidRPr="000F1915" w:rsidRDefault="007C114B" w:rsidP="000F1915">
      <w:pPr>
        <w:ind w:left="284"/>
        <w:rPr>
          <w:rFonts w:cs="Arial"/>
          <w:szCs w:val="20"/>
          <w:lang w:val="es-ES"/>
        </w:rPr>
      </w:pPr>
    </w:p>
    <w:p w14:paraId="444E3EC9" w14:textId="77777777" w:rsidR="007C114B" w:rsidRPr="000F1915" w:rsidRDefault="007C114B" w:rsidP="000F1915">
      <w:pPr>
        <w:ind w:left="284"/>
        <w:rPr>
          <w:rFonts w:cs="Arial"/>
          <w:szCs w:val="20"/>
          <w:lang w:val="es-ES"/>
        </w:rPr>
      </w:pPr>
      <w:r w:rsidRPr="000F1915">
        <w:rPr>
          <w:rFonts w:cs="Arial"/>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08CB6C94" w14:textId="77777777" w:rsidR="007C114B" w:rsidRPr="000F1915" w:rsidRDefault="007C114B" w:rsidP="000F1915">
      <w:pPr>
        <w:ind w:left="284"/>
        <w:rPr>
          <w:rFonts w:cs="Arial"/>
          <w:szCs w:val="20"/>
          <w:lang w:val="es-ES"/>
        </w:rPr>
      </w:pPr>
    </w:p>
    <w:p w14:paraId="7F112F25" w14:textId="77777777" w:rsidR="007C114B" w:rsidRPr="000F1915" w:rsidRDefault="007C114B" w:rsidP="000F1915">
      <w:pPr>
        <w:ind w:left="284"/>
        <w:rPr>
          <w:rFonts w:cs="Arial"/>
          <w:szCs w:val="20"/>
          <w:lang w:val="es-ES"/>
        </w:rPr>
      </w:pPr>
      <w:r w:rsidRPr="000F1915">
        <w:rPr>
          <w:rFonts w:cs="Arial"/>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514AA649" w14:textId="77777777" w:rsidR="007C114B" w:rsidRPr="000F1915" w:rsidRDefault="007C114B" w:rsidP="000F1915">
      <w:pPr>
        <w:ind w:left="284"/>
        <w:rPr>
          <w:rFonts w:cs="Arial"/>
          <w:szCs w:val="20"/>
          <w:lang w:val="es-ES"/>
        </w:rPr>
      </w:pPr>
    </w:p>
    <w:p w14:paraId="37DA247F" w14:textId="77777777" w:rsidR="007C114B" w:rsidRPr="000F1915" w:rsidRDefault="007C114B" w:rsidP="000F1915">
      <w:pPr>
        <w:ind w:left="284"/>
        <w:rPr>
          <w:rFonts w:cs="Arial"/>
          <w:szCs w:val="20"/>
          <w:lang w:val="es-ES"/>
        </w:rPr>
      </w:pPr>
      <w:r w:rsidRPr="000F1915">
        <w:rPr>
          <w:rFonts w:cs="Arial"/>
          <w:szCs w:val="20"/>
          <w:lang w:val="es-ES"/>
        </w:rPr>
        <w:t xml:space="preserve">La plataforma </w:t>
      </w:r>
      <w:proofErr w:type="spellStart"/>
      <w:proofErr w:type="gramStart"/>
      <w:r w:rsidRPr="000F1915">
        <w:rPr>
          <w:rFonts w:cs="Arial"/>
          <w:szCs w:val="20"/>
          <w:lang w:val="es-ES"/>
        </w:rPr>
        <w:t>e.FACT</w:t>
      </w:r>
      <w:proofErr w:type="spellEnd"/>
      <w:proofErr w:type="gramEnd"/>
      <w:r w:rsidRPr="000F1915">
        <w:rPr>
          <w:rFonts w:cs="Arial"/>
          <w:szCs w:val="20"/>
          <w:lang w:val="es-ES"/>
        </w:rPr>
        <w:t xml:space="preserve"> es el punto general de entrada de facturas electrónicas de la Administración de la Generalidad de Cataluña y de su Sector Público.</w:t>
      </w:r>
    </w:p>
    <w:p w14:paraId="46B6FE25" w14:textId="77777777" w:rsidR="007C114B" w:rsidRPr="000F1915" w:rsidRDefault="007C114B" w:rsidP="000F1915">
      <w:pPr>
        <w:ind w:left="284"/>
        <w:rPr>
          <w:rFonts w:cs="Arial"/>
          <w:szCs w:val="20"/>
          <w:lang w:val="es-ES"/>
        </w:rPr>
      </w:pPr>
    </w:p>
    <w:p w14:paraId="75409B65" w14:textId="77777777" w:rsidR="007C114B" w:rsidRPr="000F1915" w:rsidRDefault="007C114B" w:rsidP="000F1915">
      <w:pPr>
        <w:ind w:left="284"/>
        <w:rPr>
          <w:rFonts w:cs="Arial"/>
          <w:szCs w:val="20"/>
          <w:lang w:val="es-ES"/>
        </w:rPr>
      </w:pPr>
      <w:r w:rsidRPr="000F1915">
        <w:rPr>
          <w:rFonts w:cs="Arial"/>
          <w:szCs w:val="20"/>
          <w:lang w:val="es-ES"/>
        </w:rPr>
        <w:t xml:space="preserve">Así, el adjudicatario deberá entregar sus facturas al servicio </w:t>
      </w:r>
      <w:proofErr w:type="spellStart"/>
      <w:proofErr w:type="gramStart"/>
      <w:r w:rsidRPr="000F1915">
        <w:rPr>
          <w:rFonts w:cs="Arial"/>
          <w:szCs w:val="20"/>
          <w:lang w:val="es-ES"/>
        </w:rPr>
        <w:t>e.FACT</w:t>
      </w:r>
      <w:proofErr w:type="spellEnd"/>
      <w:proofErr w:type="gramEnd"/>
      <w:r w:rsidRPr="000F1915">
        <w:rPr>
          <w:rFonts w:cs="Arial"/>
          <w:szCs w:val="20"/>
          <w:lang w:val="es-ES"/>
        </w:rPr>
        <w:t xml:space="preserve"> del </w:t>
      </w:r>
      <w:proofErr w:type="spellStart"/>
      <w:r w:rsidRPr="000F1915">
        <w:rPr>
          <w:rFonts w:cs="Arial"/>
          <w:szCs w:val="20"/>
          <w:lang w:val="es-ES"/>
        </w:rPr>
        <w:t>Consorci</w:t>
      </w:r>
      <w:proofErr w:type="spellEnd"/>
      <w:r w:rsidRPr="000F1915">
        <w:rPr>
          <w:rFonts w:cs="Arial"/>
          <w:szCs w:val="20"/>
          <w:lang w:val="es-ES"/>
        </w:rPr>
        <w:t xml:space="preserve"> de Administración Abierta de Cataluña (AOC), en su condición de Punto General de Entrada de Facturas Electrónicas del Sector Público de Cataluña. Para mayor información podéis consultar este enlace:</w:t>
      </w:r>
    </w:p>
    <w:p w14:paraId="4A96563F" w14:textId="77777777" w:rsidR="007C114B" w:rsidRPr="000F1915" w:rsidRDefault="007C114B" w:rsidP="000F1915">
      <w:pPr>
        <w:ind w:left="284"/>
        <w:rPr>
          <w:rFonts w:cs="Arial"/>
          <w:szCs w:val="20"/>
          <w:lang w:val="es-ES"/>
        </w:rPr>
      </w:pPr>
      <w:hyperlink r:id="rId11" w:history="1">
        <w:r w:rsidRPr="000F1915">
          <w:rPr>
            <w:rStyle w:val="Hipervnculo"/>
            <w:rFonts w:cs="Arial"/>
            <w:szCs w:val="20"/>
            <w:lang w:val="es-ES"/>
          </w:rPr>
          <w:t>https://economia.gencat.cat/ca/ambits-actuacio/factura-electronica/</w:t>
        </w:r>
      </w:hyperlink>
    </w:p>
    <w:p w14:paraId="04777FBD" w14:textId="77777777" w:rsidR="007C114B" w:rsidRPr="000F1915" w:rsidRDefault="007C114B" w:rsidP="000F1915">
      <w:pPr>
        <w:ind w:left="284"/>
        <w:rPr>
          <w:rFonts w:cs="Arial"/>
          <w:szCs w:val="20"/>
          <w:lang w:val="es-ES"/>
        </w:rPr>
      </w:pPr>
    </w:p>
    <w:p w14:paraId="776C28C2" w14:textId="77777777" w:rsidR="007C114B" w:rsidRPr="000F1915" w:rsidRDefault="007C114B" w:rsidP="000F1915">
      <w:pPr>
        <w:tabs>
          <w:tab w:val="left" w:pos="-720"/>
        </w:tabs>
        <w:suppressAutoHyphens/>
        <w:ind w:left="284"/>
        <w:rPr>
          <w:rFonts w:cs="Arial"/>
          <w:szCs w:val="20"/>
          <w:lang w:val="es-ES"/>
        </w:rPr>
      </w:pPr>
      <w:r w:rsidRPr="000F1915">
        <w:rPr>
          <w:rFonts w:cs="Arial"/>
          <w:szCs w:val="20"/>
          <w:lang w:val="es-ES"/>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0B649609" w14:textId="77777777" w:rsidR="007C114B" w:rsidRPr="000F1915" w:rsidRDefault="007C114B" w:rsidP="000F1915">
      <w:pPr>
        <w:tabs>
          <w:tab w:val="left" w:pos="-720"/>
        </w:tabs>
        <w:suppressAutoHyphens/>
        <w:ind w:left="284"/>
        <w:rPr>
          <w:rFonts w:cs="Arial"/>
          <w:szCs w:val="20"/>
          <w:lang w:val="es-ES"/>
        </w:rPr>
      </w:pPr>
    </w:p>
    <w:p w14:paraId="2CDC9EFA" w14:textId="77777777" w:rsidR="007C114B" w:rsidRPr="000F1915" w:rsidRDefault="007C114B" w:rsidP="000F1915">
      <w:pPr>
        <w:ind w:left="284"/>
        <w:rPr>
          <w:rFonts w:cs="Arial"/>
          <w:szCs w:val="20"/>
          <w:lang w:val="es-ES"/>
        </w:rPr>
      </w:pPr>
      <w:r w:rsidRPr="000F1915">
        <w:rPr>
          <w:rFonts w:cs="Arial"/>
          <w:szCs w:val="20"/>
          <w:lang w:val="es-ES"/>
        </w:rPr>
        <w:t>En relación con la forma de facturación os recordamos que hay que hacer constar el número de expediente con el que se ha licitado el contrato y que se debe emitir las facturas correspondientes a cada ejercicio presupuestario y por cada centro.</w:t>
      </w:r>
    </w:p>
    <w:p w14:paraId="26CBB024" w14:textId="77777777" w:rsidR="007C114B" w:rsidRPr="000F1915" w:rsidRDefault="007C114B" w:rsidP="000F1915">
      <w:pPr>
        <w:ind w:left="284"/>
        <w:rPr>
          <w:rFonts w:cs="Arial"/>
          <w:szCs w:val="20"/>
          <w:lang w:val="es-ES"/>
        </w:rPr>
      </w:pPr>
    </w:p>
    <w:p w14:paraId="6F312E51" w14:textId="77777777" w:rsidR="007C114B" w:rsidRPr="000F1915" w:rsidRDefault="007C114B" w:rsidP="000F1915">
      <w:pPr>
        <w:ind w:left="284"/>
        <w:rPr>
          <w:rFonts w:cs="Arial"/>
          <w:szCs w:val="20"/>
          <w:lang w:val="es-ES"/>
        </w:rPr>
      </w:pPr>
      <w:r w:rsidRPr="000F1915">
        <w:rPr>
          <w:rFonts w:cs="Arial"/>
          <w:szCs w:val="20"/>
          <w:lang w:val="es-ES"/>
        </w:rPr>
        <w:t>El/los pago/s del servicio se realizará de acuerdo con el contenido de la LCSP y únicamente mediante transferencia bancaria y previa recepción de la factura al departamento de Contabilidad del CMPSB, a través de los canales descritos anteriormente.</w:t>
      </w:r>
    </w:p>
    <w:p w14:paraId="4CCAC014" w14:textId="77777777" w:rsidR="007C114B" w:rsidRPr="000F1915" w:rsidRDefault="007C114B" w:rsidP="000F1915">
      <w:pPr>
        <w:ind w:left="284"/>
        <w:rPr>
          <w:rFonts w:cs="Arial"/>
          <w:szCs w:val="20"/>
          <w:lang w:val="es-ES"/>
        </w:rPr>
      </w:pPr>
    </w:p>
    <w:p w14:paraId="1937936A" w14:textId="77777777" w:rsidR="007C114B" w:rsidRPr="000F1915" w:rsidRDefault="007C114B" w:rsidP="000F1915">
      <w:pPr>
        <w:ind w:left="284"/>
        <w:rPr>
          <w:rFonts w:cs="Arial"/>
          <w:szCs w:val="20"/>
          <w:lang w:val="es-ES"/>
        </w:rPr>
      </w:pPr>
      <w:r w:rsidRPr="000F1915">
        <w:rPr>
          <w:rFonts w:cs="Arial"/>
          <w:szCs w:val="20"/>
          <w:lang w:val="es-ES"/>
        </w:rPr>
        <w:t>Durante la vigencia del contrato no tendrá lugar ningún incremento de precio.</w:t>
      </w:r>
    </w:p>
    <w:p w14:paraId="041EFC50" w14:textId="77777777" w:rsidR="007C114B" w:rsidRPr="000F1915" w:rsidRDefault="007C114B" w:rsidP="000F1915">
      <w:pPr>
        <w:ind w:left="284"/>
        <w:rPr>
          <w:rFonts w:cs="Arial"/>
          <w:szCs w:val="20"/>
          <w:lang w:val="es-ES"/>
        </w:rPr>
      </w:pPr>
    </w:p>
    <w:p w14:paraId="33C24262" w14:textId="77777777" w:rsidR="007C114B" w:rsidRPr="000F1915" w:rsidRDefault="007C114B" w:rsidP="000F1915">
      <w:pPr>
        <w:ind w:left="284"/>
        <w:rPr>
          <w:rFonts w:cs="Arial"/>
          <w:szCs w:val="20"/>
          <w:lang w:val="es-ES"/>
        </w:rPr>
      </w:pPr>
      <w:r w:rsidRPr="000F1915">
        <w:rPr>
          <w:rFonts w:cs="Arial"/>
          <w:szCs w:val="20"/>
          <w:lang w:val="es-ES"/>
        </w:rPr>
        <w:t>Cualquier modificación sobre el IVA será motivo de revisión, no pudiendo repercutir ningún otro incremento.</w:t>
      </w:r>
    </w:p>
    <w:p w14:paraId="3E7981B8" w14:textId="77777777" w:rsidR="007C114B" w:rsidRPr="000F1915" w:rsidRDefault="007C114B" w:rsidP="000F1915">
      <w:pPr>
        <w:ind w:left="284"/>
        <w:rPr>
          <w:rFonts w:cs="Arial"/>
          <w:b/>
          <w:szCs w:val="20"/>
          <w:lang w:val="es-ES"/>
        </w:rPr>
      </w:pPr>
    </w:p>
    <w:p w14:paraId="56723AB2" w14:textId="77777777" w:rsidR="007C114B" w:rsidRPr="000F1915" w:rsidRDefault="007C114B" w:rsidP="000F1915">
      <w:pPr>
        <w:ind w:left="284"/>
        <w:rPr>
          <w:rFonts w:cs="Arial"/>
          <w:szCs w:val="20"/>
          <w:lang w:val="es-ES"/>
        </w:rPr>
      </w:pPr>
      <w:r w:rsidRPr="000F1915">
        <w:rPr>
          <w:rFonts w:cs="Arial"/>
          <w:szCs w:val="20"/>
          <w:lang w:val="es-ES"/>
        </w:rPr>
        <w:t>La facturación deberá emitirse con redondeo a dos dígitos, conforme a lo establecido en el artículo 11 de la Ley 46/1998, de 17 de diciembre, sobre introducción del euro.</w:t>
      </w:r>
    </w:p>
    <w:p w14:paraId="7742AA1C" w14:textId="77777777" w:rsidR="007C114B" w:rsidRPr="000F1915" w:rsidRDefault="007C114B" w:rsidP="000F1915">
      <w:pPr>
        <w:ind w:left="284"/>
        <w:rPr>
          <w:rFonts w:cs="Arial"/>
          <w:szCs w:val="20"/>
          <w:lang w:val="es-ES"/>
        </w:rPr>
      </w:pPr>
    </w:p>
    <w:p w14:paraId="5384E025" w14:textId="77777777" w:rsidR="007C114B" w:rsidRPr="000F1915" w:rsidRDefault="007C114B" w:rsidP="000F1915">
      <w:pPr>
        <w:ind w:left="284"/>
        <w:rPr>
          <w:rFonts w:cs="Arial"/>
          <w:szCs w:val="20"/>
          <w:lang w:val="es-ES"/>
        </w:rPr>
      </w:pPr>
      <w:r w:rsidRPr="000F1915">
        <w:rPr>
          <w:rFonts w:cs="Arial"/>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2B97BB8B" w14:textId="77777777" w:rsidR="007C114B" w:rsidRPr="000F1915" w:rsidRDefault="007C114B" w:rsidP="000F1915">
      <w:pPr>
        <w:ind w:left="284"/>
        <w:rPr>
          <w:rFonts w:cs="Arial"/>
          <w:szCs w:val="20"/>
          <w:lang w:val="es-ES"/>
        </w:rPr>
      </w:pPr>
    </w:p>
    <w:p w14:paraId="77027DA3" w14:textId="77777777" w:rsidR="007C114B" w:rsidRPr="000F1915" w:rsidRDefault="007C114B" w:rsidP="000F1915">
      <w:pPr>
        <w:ind w:left="284"/>
        <w:rPr>
          <w:rFonts w:cs="Arial"/>
          <w:szCs w:val="20"/>
          <w:lang w:val="es-ES"/>
        </w:rPr>
      </w:pPr>
      <w:r w:rsidRPr="000F1915">
        <w:rPr>
          <w:rFonts w:cs="Arial"/>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59AD49F" w14:textId="77777777" w:rsidR="007C114B" w:rsidRPr="000F1915" w:rsidRDefault="007C114B" w:rsidP="000F1915">
      <w:pPr>
        <w:ind w:left="284"/>
        <w:rPr>
          <w:rFonts w:cs="Arial"/>
          <w:szCs w:val="20"/>
          <w:lang w:val="es-ES"/>
        </w:rPr>
      </w:pPr>
    </w:p>
    <w:p w14:paraId="0FDB9BBA" w14:textId="77777777" w:rsidR="007C114B" w:rsidRPr="000F1915" w:rsidRDefault="007C114B" w:rsidP="000F1915">
      <w:pPr>
        <w:ind w:left="284"/>
        <w:rPr>
          <w:rFonts w:cs="Arial"/>
          <w:szCs w:val="20"/>
          <w:lang w:val="es-ES"/>
        </w:rPr>
      </w:pPr>
      <w:r w:rsidRPr="000F1915">
        <w:rPr>
          <w:rFonts w:cs="Arial"/>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76F1D861" w14:textId="77777777" w:rsidR="007C114B" w:rsidRPr="000F1915" w:rsidRDefault="007C114B" w:rsidP="000F1915">
      <w:pPr>
        <w:ind w:left="284"/>
        <w:rPr>
          <w:rFonts w:cs="Arial"/>
          <w:szCs w:val="20"/>
          <w:lang w:val="es-ES"/>
        </w:rPr>
      </w:pPr>
    </w:p>
    <w:p w14:paraId="3706E8B7" w14:textId="77777777" w:rsidR="007C114B" w:rsidRPr="000F1915" w:rsidRDefault="007C114B" w:rsidP="000F1915">
      <w:pPr>
        <w:jc w:val="left"/>
        <w:rPr>
          <w:rFonts w:cs="Arial"/>
          <w:b/>
          <w:szCs w:val="20"/>
          <w:lang w:val="es-ES"/>
        </w:rPr>
      </w:pPr>
      <w:r w:rsidRPr="000F1915">
        <w:rPr>
          <w:rFonts w:cs="Arial"/>
          <w:b/>
          <w:szCs w:val="20"/>
          <w:lang w:val="es-ES"/>
        </w:rPr>
        <w:br w:type="page"/>
      </w:r>
    </w:p>
    <w:p w14:paraId="1F1A887A"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9</w:t>
      </w:r>
    </w:p>
    <w:p w14:paraId="57F27B8C" w14:textId="77777777" w:rsidR="007C114B" w:rsidRPr="000F1915" w:rsidRDefault="007C114B" w:rsidP="000F1915">
      <w:pPr>
        <w:autoSpaceDE w:val="0"/>
        <w:autoSpaceDN w:val="0"/>
        <w:adjustRightInd w:val="0"/>
        <w:ind w:left="284"/>
        <w:rPr>
          <w:rFonts w:cs="Arial"/>
          <w:b/>
          <w:szCs w:val="20"/>
          <w:lang w:val="es-ES"/>
        </w:rPr>
      </w:pPr>
    </w:p>
    <w:p w14:paraId="0C7A91CA"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DOCUMENTACIÓN OBLIGATORIA A INCLUIR EN LOS SOBRES</w:t>
      </w:r>
    </w:p>
    <w:p w14:paraId="5537A363" w14:textId="77777777" w:rsidR="007C114B" w:rsidRPr="000F1915" w:rsidRDefault="007C114B" w:rsidP="000F1915">
      <w:pPr>
        <w:autoSpaceDE w:val="0"/>
        <w:autoSpaceDN w:val="0"/>
        <w:adjustRightInd w:val="0"/>
        <w:ind w:left="284"/>
        <w:rPr>
          <w:rFonts w:cs="Arial"/>
          <w:b/>
          <w:bCs/>
          <w:szCs w:val="20"/>
          <w:lang w:val="es-ES"/>
        </w:rPr>
      </w:pPr>
    </w:p>
    <w:p w14:paraId="5283DEDC" w14:textId="77777777" w:rsidR="007C114B" w:rsidRPr="000F1915" w:rsidRDefault="007C114B" w:rsidP="000F1915">
      <w:pPr>
        <w:autoSpaceDE w:val="0"/>
        <w:autoSpaceDN w:val="0"/>
        <w:adjustRightInd w:val="0"/>
        <w:ind w:left="284"/>
        <w:rPr>
          <w:rFonts w:cs="Arial"/>
          <w:bCs/>
          <w:szCs w:val="20"/>
          <w:lang w:val="es-ES"/>
        </w:rPr>
      </w:pPr>
      <w:r w:rsidRPr="000F1915">
        <w:rPr>
          <w:rFonts w:cs="Arial"/>
          <w:szCs w:val="20"/>
          <w:lang w:val="es-ES"/>
        </w:rPr>
        <w:t xml:space="preserve">La documentación que se relaciona seguidamente deberá presentarse mediante Sobre Digital 2.0 </w:t>
      </w:r>
      <w:r w:rsidRPr="000F1915">
        <w:rPr>
          <w:rFonts w:cs="Arial"/>
          <w:bCs/>
          <w:szCs w:val="20"/>
          <w:lang w:val="es-ES"/>
        </w:rPr>
        <w:t xml:space="preserve">disponible a través de la Plataforma de Servicios de Contratación Pública de la Generalidad de Cataluña en los formatos de documentos electrónicos admisibles </w:t>
      </w:r>
      <w:proofErr w:type="spellStart"/>
      <w:r w:rsidRPr="000F1915">
        <w:rPr>
          <w:rFonts w:cs="Arial"/>
          <w:bCs/>
          <w:szCs w:val="20"/>
          <w:lang w:val="es-ES"/>
        </w:rPr>
        <w:t>pdf</w:t>
      </w:r>
      <w:proofErr w:type="spellEnd"/>
      <w:r w:rsidRPr="000F1915">
        <w:rPr>
          <w:rFonts w:cs="Arial"/>
          <w:bCs/>
          <w:szCs w:val="20"/>
          <w:lang w:val="es-ES"/>
        </w:rPr>
        <w:t xml:space="preserve"> y </w:t>
      </w:r>
      <w:proofErr w:type="spellStart"/>
      <w:r w:rsidRPr="000F1915">
        <w:rPr>
          <w:rFonts w:cs="Arial"/>
          <w:bCs/>
          <w:szCs w:val="20"/>
          <w:lang w:val="es-ES"/>
        </w:rPr>
        <w:t>zip</w:t>
      </w:r>
      <w:proofErr w:type="spellEnd"/>
      <w:r w:rsidRPr="000F1915">
        <w:rPr>
          <w:rFonts w:cs="Arial"/>
          <w:bCs/>
          <w:szCs w:val="20"/>
          <w:lang w:val="es-ES"/>
        </w:rPr>
        <w:t xml:space="preserve"> autenticados mediante firma electrónica. </w:t>
      </w:r>
    </w:p>
    <w:p w14:paraId="28098C38" w14:textId="77777777" w:rsidR="007C114B" w:rsidRPr="000F1915" w:rsidRDefault="007C114B" w:rsidP="000F1915">
      <w:pPr>
        <w:autoSpaceDE w:val="0"/>
        <w:autoSpaceDN w:val="0"/>
        <w:adjustRightInd w:val="0"/>
        <w:ind w:left="284"/>
        <w:rPr>
          <w:rFonts w:cs="Arial"/>
          <w:b/>
          <w:bCs/>
          <w:szCs w:val="20"/>
          <w:lang w:val="es-ES"/>
        </w:rPr>
      </w:pPr>
    </w:p>
    <w:p w14:paraId="11550235" w14:textId="77777777" w:rsidR="007C114B" w:rsidRPr="000F1915" w:rsidRDefault="007C114B" w:rsidP="000F1915">
      <w:pPr>
        <w:autoSpaceDE w:val="0"/>
        <w:autoSpaceDN w:val="0"/>
        <w:adjustRightInd w:val="0"/>
        <w:ind w:left="284"/>
        <w:rPr>
          <w:rFonts w:cs="Arial"/>
          <w:szCs w:val="20"/>
          <w:lang w:val="es-ES"/>
        </w:rPr>
      </w:pPr>
      <w:r w:rsidRPr="000F1915">
        <w:rPr>
          <w:rFonts w:cs="Arial"/>
          <w:b/>
          <w:bCs/>
          <w:szCs w:val="20"/>
          <w:u w:val="single"/>
          <w:lang w:val="es-ES"/>
        </w:rPr>
        <w:t>Sobre núm. 1</w:t>
      </w:r>
      <w:r w:rsidRPr="000F1915">
        <w:rPr>
          <w:rFonts w:cs="Arial"/>
          <w:b/>
          <w:bCs/>
          <w:szCs w:val="20"/>
          <w:lang w:val="es-ES"/>
        </w:rPr>
        <w:t>: Documentación general</w:t>
      </w:r>
      <w:r w:rsidRPr="000F1915">
        <w:rPr>
          <w:rFonts w:cs="Arial"/>
          <w:bCs/>
          <w:szCs w:val="20"/>
          <w:lang w:val="es-ES"/>
        </w:rPr>
        <w:t xml:space="preserve"> (</w:t>
      </w:r>
      <w:r w:rsidRPr="000F1915">
        <w:rPr>
          <w:rFonts w:cs="Arial"/>
          <w:szCs w:val="20"/>
          <w:lang w:val="es-ES"/>
        </w:rPr>
        <w:t>de conformidad con lo establecido en la cláusula 5.3 de este PCAP). También habrá que incluir firmada electrónicamente la documentación siguiente:</w:t>
      </w:r>
    </w:p>
    <w:p w14:paraId="05427822" w14:textId="77777777" w:rsidR="007C114B" w:rsidRPr="000F1915" w:rsidRDefault="007C114B" w:rsidP="000F1915">
      <w:pPr>
        <w:autoSpaceDE w:val="0"/>
        <w:autoSpaceDN w:val="0"/>
        <w:adjustRightInd w:val="0"/>
        <w:rPr>
          <w:rFonts w:cs="Arial"/>
          <w:bCs/>
          <w:szCs w:val="20"/>
          <w:lang w:val="es-ES"/>
        </w:rPr>
      </w:pPr>
    </w:p>
    <w:p w14:paraId="620771C3" w14:textId="77777777" w:rsidR="007C114B" w:rsidRPr="000F1915" w:rsidRDefault="007C114B" w:rsidP="000F1915">
      <w:pPr>
        <w:pStyle w:val="Prrafodelista"/>
        <w:numPr>
          <w:ilvl w:val="0"/>
          <w:numId w:val="2"/>
        </w:numPr>
        <w:autoSpaceDE w:val="0"/>
        <w:autoSpaceDN w:val="0"/>
        <w:adjustRightInd w:val="0"/>
        <w:spacing w:after="0"/>
        <w:ind w:left="1276" w:hanging="357"/>
        <w:rPr>
          <w:rFonts w:ascii="Arial" w:hAnsi="Arial" w:cs="Arial"/>
          <w:bCs/>
          <w:sz w:val="20"/>
          <w:szCs w:val="20"/>
          <w:lang w:val="es-ES" w:eastAsia="es-ES"/>
        </w:rPr>
      </w:pPr>
      <w:r w:rsidRPr="000F1915">
        <w:rPr>
          <w:rFonts w:ascii="Arial" w:hAnsi="Arial" w:cs="Arial"/>
          <w:bCs/>
          <w:sz w:val="20"/>
          <w:szCs w:val="20"/>
          <w:lang w:val="es-ES" w:eastAsia="es-ES"/>
        </w:rPr>
        <w:t>Modelo del Anexo 1 del PCAP.</w:t>
      </w:r>
    </w:p>
    <w:p w14:paraId="52A435A2" w14:textId="77777777" w:rsidR="007C114B" w:rsidRPr="000F1915" w:rsidRDefault="007C114B" w:rsidP="000F1915">
      <w:pPr>
        <w:pStyle w:val="Prrafodelista"/>
        <w:numPr>
          <w:ilvl w:val="0"/>
          <w:numId w:val="2"/>
        </w:numPr>
        <w:autoSpaceDE w:val="0"/>
        <w:autoSpaceDN w:val="0"/>
        <w:adjustRightInd w:val="0"/>
        <w:spacing w:after="0"/>
        <w:ind w:left="1276" w:hanging="357"/>
        <w:rPr>
          <w:rFonts w:ascii="Arial" w:hAnsi="Arial" w:cs="Arial"/>
          <w:bCs/>
          <w:sz w:val="20"/>
          <w:szCs w:val="20"/>
          <w:lang w:val="es-ES"/>
        </w:rPr>
      </w:pPr>
      <w:r w:rsidRPr="000F1915">
        <w:rPr>
          <w:rFonts w:ascii="Arial" w:hAnsi="Arial" w:cs="Arial"/>
          <w:bCs/>
          <w:sz w:val="20"/>
          <w:szCs w:val="20"/>
          <w:lang w:val="es-ES"/>
        </w:rPr>
        <w:t xml:space="preserve">Documento Europeo Único de Contratación (DEUC), de acuerdo con lo previsto en el Anexo 12 del PCAP. </w:t>
      </w:r>
    </w:p>
    <w:p w14:paraId="00AA61FF" w14:textId="77777777" w:rsidR="007C114B" w:rsidRPr="000F1915" w:rsidRDefault="007C114B" w:rsidP="000F1915">
      <w:pPr>
        <w:pStyle w:val="Prrafodelista"/>
        <w:numPr>
          <w:ilvl w:val="0"/>
          <w:numId w:val="2"/>
        </w:numPr>
        <w:autoSpaceDE w:val="0"/>
        <w:autoSpaceDN w:val="0"/>
        <w:adjustRightInd w:val="0"/>
        <w:spacing w:after="0"/>
        <w:ind w:left="1276" w:hanging="357"/>
        <w:rPr>
          <w:rFonts w:ascii="Arial" w:hAnsi="Arial" w:cs="Arial"/>
          <w:bCs/>
          <w:sz w:val="20"/>
          <w:szCs w:val="20"/>
          <w:lang w:val="es-ES" w:eastAsia="es-ES"/>
        </w:rPr>
      </w:pPr>
      <w:r w:rsidRPr="000F1915">
        <w:rPr>
          <w:rFonts w:ascii="Arial" w:hAnsi="Arial" w:cs="Arial"/>
          <w:bCs/>
          <w:sz w:val="20"/>
          <w:szCs w:val="20"/>
          <w:lang w:val="es-ES" w:eastAsia="es-ES"/>
        </w:rPr>
        <w:t>Modelo del Anexo 13 del PCAP.</w:t>
      </w:r>
    </w:p>
    <w:p w14:paraId="237E1475" w14:textId="77777777" w:rsidR="007C114B" w:rsidRPr="000F1915" w:rsidRDefault="007C114B" w:rsidP="000F1915">
      <w:pPr>
        <w:pStyle w:val="Prrafodelista"/>
        <w:autoSpaceDE w:val="0"/>
        <w:autoSpaceDN w:val="0"/>
        <w:adjustRightInd w:val="0"/>
        <w:spacing w:after="0"/>
        <w:ind w:left="1276"/>
        <w:rPr>
          <w:rFonts w:ascii="Arial" w:hAnsi="Arial" w:cs="Arial"/>
          <w:bCs/>
          <w:sz w:val="20"/>
          <w:szCs w:val="20"/>
          <w:lang w:val="es-ES" w:eastAsia="es-ES"/>
        </w:rPr>
      </w:pPr>
    </w:p>
    <w:p w14:paraId="36E39569" w14:textId="77777777" w:rsidR="007C114B" w:rsidRPr="000F1915" w:rsidRDefault="007C114B" w:rsidP="000F1915">
      <w:pPr>
        <w:pStyle w:val="Prrafodelista"/>
        <w:autoSpaceDE w:val="0"/>
        <w:autoSpaceDN w:val="0"/>
        <w:adjustRightInd w:val="0"/>
        <w:spacing w:after="0"/>
        <w:ind w:left="1276"/>
        <w:rPr>
          <w:rFonts w:ascii="Arial" w:hAnsi="Arial" w:cs="Arial"/>
          <w:bCs/>
          <w:sz w:val="20"/>
          <w:szCs w:val="20"/>
          <w:lang w:val="es-ES" w:eastAsia="es-ES"/>
        </w:rPr>
      </w:pPr>
    </w:p>
    <w:p w14:paraId="53E7B85E" w14:textId="77777777" w:rsidR="007C114B" w:rsidRPr="000F1915" w:rsidRDefault="007C114B" w:rsidP="000F1915">
      <w:pPr>
        <w:autoSpaceDE w:val="0"/>
        <w:autoSpaceDN w:val="0"/>
        <w:adjustRightInd w:val="0"/>
        <w:ind w:left="284"/>
        <w:rPr>
          <w:rFonts w:cs="Arial"/>
          <w:bCs/>
          <w:szCs w:val="20"/>
          <w:lang w:val="es-ES"/>
        </w:rPr>
      </w:pPr>
      <w:r w:rsidRPr="000F1915">
        <w:rPr>
          <w:rFonts w:cs="Arial"/>
          <w:b/>
          <w:szCs w:val="20"/>
          <w:u w:val="single"/>
          <w:lang w:val="es-ES"/>
        </w:rPr>
        <w:t>Sobre núm. 2</w:t>
      </w:r>
      <w:r w:rsidRPr="000F1915">
        <w:rPr>
          <w:rFonts w:cs="Arial"/>
          <w:b/>
          <w:szCs w:val="20"/>
          <w:lang w:val="es-ES"/>
        </w:rPr>
        <w:t xml:space="preserve">: </w:t>
      </w:r>
      <w:r w:rsidRPr="000F1915">
        <w:rPr>
          <w:rFonts w:cs="Arial"/>
          <w:bCs/>
          <w:szCs w:val="20"/>
          <w:lang w:val="es-ES" w:eastAsia="en-US"/>
        </w:rPr>
        <w:t xml:space="preserve">deberá contener toda la </w:t>
      </w:r>
      <w:r w:rsidRPr="000F1915">
        <w:rPr>
          <w:rFonts w:cs="Arial"/>
          <w:b/>
          <w:bCs/>
          <w:szCs w:val="20"/>
          <w:lang w:val="es-ES" w:eastAsia="en-US"/>
        </w:rPr>
        <w:t>documentación relativa a los criterios de adjudicación de apreciación subjetiva/evaluables según juicios de valor del Anexo 4</w:t>
      </w:r>
      <w:r w:rsidRPr="000F1915">
        <w:rPr>
          <w:rFonts w:cs="Arial"/>
          <w:bCs/>
          <w:szCs w:val="20"/>
          <w:lang w:val="es-ES" w:eastAsia="en-US"/>
        </w:rPr>
        <w:t xml:space="preserve">, que deben ajustarse a lo establecido en el Pliego de Prescripciones Técnicas de la licitación, </w:t>
      </w:r>
      <w:r w:rsidRPr="000F1915">
        <w:rPr>
          <w:rFonts w:cs="Arial"/>
          <w:b/>
          <w:bCs/>
          <w:szCs w:val="20"/>
          <w:lang w:val="es-ES" w:eastAsia="en-US"/>
        </w:rPr>
        <w:t>así como el resto de documentación justificativa del cumplimiento del PPT,</w:t>
      </w:r>
      <w:r w:rsidRPr="000F1915">
        <w:rPr>
          <w:rFonts w:cs="Arial"/>
          <w:bCs/>
          <w:szCs w:val="20"/>
          <w:lang w:val="es-ES" w:eastAsia="en-US"/>
        </w:rPr>
        <w:t xml:space="preserve"> firmada electrónicamente por el licitador o persona que lo represente. En todo caso deberá incluir:</w:t>
      </w:r>
    </w:p>
    <w:p w14:paraId="7B98E0C9" w14:textId="77777777" w:rsidR="007C114B" w:rsidRPr="000F1915" w:rsidRDefault="007C114B" w:rsidP="000F1915">
      <w:pPr>
        <w:autoSpaceDE w:val="0"/>
        <w:autoSpaceDN w:val="0"/>
        <w:adjustRightInd w:val="0"/>
        <w:rPr>
          <w:rFonts w:cs="Arial"/>
          <w:bCs/>
          <w:szCs w:val="20"/>
          <w:lang w:val="es-ES" w:eastAsia="en-US"/>
        </w:rPr>
      </w:pPr>
    </w:p>
    <w:p w14:paraId="32F47BC7" w14:textId="77777777" w:rsidR="007C114B" w:rsidRPr="000F1915" w:rsidRDefault="007C114B" w:rsidP="000F1915">
      <w:pPr>
        <w:pStyle w:val="Prrafodelista"/>
        <w:numPr>
          <w:ilvl w:val="0"/>
          <w:numId w:val="2"/>
        </w:numPr>
        <w:autoSpaceDE w:val="0"/>
        <w:autoSpaceDN w:val="0"/>
        <w:adjustRightInd w:val="0"/>
        <w:spacing w:after="0"/>
        <w:ind w:left="1276" w:hanging="357"/>
        <w:rPr>
          <w:rFonts w:ascii="Arial" w:hAnsi="Arial" w:cs="Arial"/>
          <w:bCs/>
          <w:sz w:val="20"/>
          <w:szCs w:val="20"/>
          <w:lang w:val="es-ES"/>
        </w:rPr>
      </w:pPr>
      <w:r w:rsidRPr="000F1915">
        <w:rPr>
          <w:rFonts w:ascii="Arial" w:hAnsi="Arial" w:cs="Arial"/>
          <w:bCs/>
          <w:sz w:val="20"/>
          <w:szCs w:val="20"/>
          <w:u w:val="single"/>
          <w:lang w:val="es-ES"/>
        </w:rPr>
        <w:t>Memoria explicativa para la realización del servicio</w:t>
      </w:r>
      <w:r w:rsidRPr="000F1915">
        <w:rPr>
          <w:rFonts w:ascii="Arial" w:hAnsi="Arial" w:cs="Arial"/>
          <w:bCs/>
          <w:sz w:val="20"/>
          <w:szCs w:val="20"/>
          <w:lang w:val="es-ES"/>
        </w:rPr>
        <w:t xml:space="preserve"> deberá hacer referencia expresa a cada uno de los apartados indicados en el Anexo 4 del presente PCAP.</w:t>
      </w:r>
    </w:p>
    <w:p w14:paraId="683D4567" w14:textId="77777777" w:rsidR="007C114B" w:rsidRPr="000F1915" w:rsidRDefault="007C114B" w:rsidP="000F1915">
      <w:pPr>
        <w:pStyle w:val="Prrafodelista"/>
        <w:autoSpaceDE w:val="0"/>
        <w:autoSpaceDN w:val="0"/>
        <w:adjustRightInd w:val="0"/>
        <w:spacing w:after="0"/>
        <w:ind w:left="1276"/>
        <w:rPr>
          <w:rFonts w:ascii="Arial" w:hAnsi="Arial" w:cs="Arial"/>
          <w:bCs/>
          <w:sz w:val="20"/>
          <w:szCs w:val="20"/>
          <w:lang w:val="es-ES"/>
        </w:rPr>
      </w:pPr>
    </w:p>
    <w:p w14:paraId="119C5E88" w14:textId="77777777" w:rsidR="007C114B" w:rsidRPr="000F1915" w:rsidRDefault="007C114B" w:rsidP="000F1915">
      <w:pPr>
        <w:pStyle w:val="Prrafodelista"/>
        <w:autoSpaceDE w:val="0"/>
        <w:autoSpaceDN w:val="0"/>
        <w:adjustRightInd w:val="0"/>
        <w:spacing w:after="0"/>
        <w:ind w:left="1276"/>
        <w:rPr>
          <w:rFonts w:ascii="Arial" w:hAnsi="Arial" w:cs="Arial"/>
          <w:bCs/>
          <w:sz w:val="20"/>
          <w:szCs w:val="20"/>
          <w:lang w:val="es-ES"/>
        </w:rPr>
      </w:pPr>
    </w:p>
    <w:p w14:paraId="36E34047" w14:textId="77777777" w:rsidR="007C114B" w:rsidRPr="000F1915" w:rsidRDefault="007C114B" w:rsidP="000F1915">
      <w:pPr>
        <w:pStyle w:val="Prrafodelista"/>
        <w:autoSpaceDE w:val="0"/>
        <w:autoSpaceDN w:val="0"/>
        <w:adjustRightInd w:val="0"/>
        <w:spacing w:after="0"/>
        <w:ind w:left="284"/>
        <w:rPr>
          <w:rFonts w:ascii="Arial" w:hAnsi="Arial" w:cs="Arial"/>
          <w:bCs/>
          <w:sz w:val="20"/>
          <w:szCs w:val="20"/>
          <w:lang w:val="es-ES"/>
        </w:rPr>
      </w:pPr>
      <w:r w:rsidRPr="000F1915">
        <w:rPr>
          <w:rFonts w:ascii="Arial" w:hAnsi="Arial" w:cs="Arial"/>
          <w:b/>
          <w:sz w:val="20"/>
          <w:szCs w:val="20"/>
          <w:u w:val="single"/>
          <w:lang w:val="es-ES"/>
        </w:rPr>
        <w:t>Sobre núm. 3</w:t>
      </w:r>
      <w:r w:rsidRPr="000F1915">
        <w:rPr>
          <w:rFonts w:ascii="Arial" w:hAnsi="Arial" w:cs="Arial"/>
          <w:b/>
          <w:sz w:val="20"/>
          <w:szCs w:val="20"/>
          <w:lang w:val="es-ES"/>
        </w:rPr>
        <w:t xml:space="preserve">: </w:t>
      </w:r>
      <w:r w:rsidRPr="000F1915">
        <w:rPr>
          <w:rFonts w:ascii="Arial" w:hAnsi="Arial" w:cs="Arial"/>
          <w:bCs/>
          <w:sz w:val="20"/>
          <w:szCs w:val="20"/>
          <w:lang w:val="es-ES"/>
        </w:rPr>
        <w:t xml:space="preserve">deberá contener </w:t>
      </w:r>
      <w:r w:rsidRPr="000F1915">
        <w:rPr>
          <w:rFonts w:ascii="Arial" w:hAnsi="Arial" w:cs="Arial"/>
          <w:b/>
          <w:bCs/>
          <w:sz w:val="20"/>
          <w:szCs w:val="20"/>
          <w:lang w:val="es-ES"/>
        </w:rPr>
        <w:t>la documentación necesaria para la ponderación de los criterios evaluables de forma automática señalados en el Anexo 4</w:t>
      </w:r>
      <w:r w:rsidRPr="000F1915">
        <w:rPr>
          <w:rFonts w:ascii="Arial" w:hAnsi="Arial" w:cs="Arial"/>
          <w:bCs/>
          <w:sz w:val="20"/>
          <w:szCs w:val="20"/>
          <w:lang w:val="es-ES"/>
        </w:rPr>
        <w:t xml:space="preserve">, </w:t>
      </w:r>
      <w:r w:rsidRPr="000F1915">
        <w:rPr>
          <w:rFonts w:ascii="Arial" w:hAnsi="Arial" w:cs="Arial"/>
          <w:b/>
          <w:bCs/>
          <w:sz w:val="20"/>
          <w:szCs w:val="20"/>
          <w:lang w:val="es-ES"/>
        </w:rPr>
        <w:t>y debe ajustarse a las indicaciones que constan en el Anexo 2 de este PCAP</w:t>
      </w:r>
      <w:r w:rsidRPr="000F1915">
        <w:rPr>
          <w:rFonts w:ascii="Arial" w:hAnsi="Arial" w:cs="Arial"/>
          <w:bCs/>
          <w:sz w:val="20"/>
          <w:szCs w:val="20"/>
          <w:lang w:val="es-ES"/>
        </w:rPr>
        <w:t>, así como el resto de documentación justificativa del cumplimiento del PPT, firmada electrónicamente por el licitador o persona que lo represente. Así deberá incluir:</w:t>
      </w:r>
    </w:p>
    <w:p w14:paraId="4725B876" w14:textId="77777777" w:rsidR="007C114B" w:rsidRPr="000F1915" w:rsidRDefault="007C114B" w:rsidP="000F1915">
      <w:pPr>
        <w:pStyle w:val="Prrafodelista"/>
        <w:autoSpaceDE w:val="0"/>
        <w:autoSpaceDN w:val="0"/>
        <w:adjustRightInd w:val="0"/>
        <w:spacing w:after="0"/>
        <w:ind w:left="284"/>
        <w:rPr>
          <w:rFonts w:ascii="Arial" w:hAnsi="Arial" w:cs="Arial"/>
          <w:bCs/>
          <w:sz w:val="20"/>
          <w:szCs w:val="20"/>
          <w:lang w:val="es-ES"/>
        </w:rPr>
      </w:pPr>
    </w:p>
    <w:p w14:paraId="0D226A73" w14:textId="77777777" w:rsidR="007C114B" w:rsidRPr="000F1915" w:rsidRDefault="007C114B" w:rsidP="000F1915">
      <w:pPr>
        <w:pStyle w:val="Prrafodelista"/>
        <w:numPr>
          <w:ilvl w:val="0"/>
          <w:numId w:val="2"/>
        </w:numPr>
        <w:autoSpaceDE w:val="0"/>
        <w:autoSpaceDN w:val="0"/>
        <w:adjustRightInd w:val="0"/>
        <w:spacing w:after="0"/>
        <w:ind w:left="1276" w:hanging="357"/>
        <w:rPr>
          <w:rFonts w:ascii="Arial" w:hAnsi="Arial" w:cs="Arial"/>
          <w:bCs/>
          <w:sz w:val="20"/>
          <w:szCs w:val="20"/>
          <w:lang w:val="es-ES"/>
        </w:rPr>
      </w:pPr>
      <w:r w:rsidRPr="000F1915">
        <w:rPr>
          <w:rFonts w:ascii="Arial" w:hAnsi="Arial" w:cs="Arial"/>
          <w:bCs/>
          <w:sz w:val="20"/>
          <w:szCs w:val="20"/>
          <w:lang w:val="es-ES"/>
        </w:rPr>
        <w:t xml:space="preserve">Modelo del Anexo 2 del PCAP, </w:t>
      </w:r>
      <w:r w:rsidRPr="000F1915">
        <w:rPr>
          <w:rFonts w:ascii="Arial" w:hAnsi="Arial" w:cs="Arial"/>
          <w:bCs/>
          <w:sz w:val="20"/>
          <w:szCs w:val="20"/>
          <w:u w:val="single"/>
          <w:lang w:val="es-ES"/>
        </w:rPr>
        <w:t>aportando la documentación acreditativa según cada apartado correspondiente</w:t>
      </w:r>
      <w:r w:rsidRPr="000F1915">
        <w:rPr>
          <w:rFonts w:ascii="Arial" w:hAnsi="Arial" w:cs="Arial"/>
          <w:bCs/>
          <w:sz w:val="20"/>
          <w:szCs w:val="20"/>
          <w:lang w:val="es-ES"/>
        </w:rPr>
        <w:t>.</w:t>
      </w:r>
    </w:p>
    <w:p w14:paraId="7C5A809C" w14:textId="77777777" w:rsidR="007C114B" w:rsidRPr="000F1915" w:rsidRDefault="007C114B" w:rsidP="000F1915">
      <w:pPr>
        <w:pStyle w:val="Prrafodelista"/>
        <w:autoSpaceDE w:val="0"/>
        <w:autoSpaceDN w:val="0"/>
        <w:adjustRightInd w:val="0"/>
        <w:spacing w:after="0"/>
        <w:ind w:left="1004"/>
        <w:rPr>
          <w:rFonts w:ascii="Arial" w:hAnsi="Arial" w:cs="Arial"/>
          <w:sz w:val="20"/>
          <w:szCs w:val="20"/>
          <w:lang w:val="es-ES"/>
        </w:rPr>
      </w:pPr>
    </w:p>
    <w:p w14:paraId="3704E1C6" w14:textId="77777777" w:rsidR="007C114B" w:rsidRPr="000F1915" w:rsidRDefault="007C114B" w:rsidP="000F1915">
      <w:pPr>
        <w:pStyle w:val="Prrafodelista"/>
        <w:autoSpaceDE w:val="0"/>
        <w:autoSpaceDN w:val="0"/>
        <w:adjustRightInd w:val="0"/>
        <w:spacing w:after="0"/>
        <w:ind w:left="1004"/>
        <w:rPr>
          <w:rFonts w:ascii="Arial" w:hAnsi="Arial" w:cs="Arial"/>
          <w:sz w:val="20"/>
          <w:szCs w:val="20"/>
          <w:lang w:val="es-ES"/>
        </w:rPr>
      </w:pPr>
    </w:p>
    <w:p w14:paraId="51564192" w14:textId="77777777" w:rsidR="007C114B" w:rsidRPr="000F1915" w:rsidRDefault="007C114B" w:rsidP="000F1915">
      <w:pPr>
        <w:pStyle w:val="Prrafodelista"/>
        <w:autoSpaceDE w:val="0"/>
        <w:autoSpaceDN w:val="0"/>
        <w:adjustRightInd w:val="0"/>
        <w:spacing w:after="0"/>
        <w:ind w:left="1004"/>
        <w:rPr>
          <w:rFonts w:ascii="Arial" w:hAnsi="Arial" w:cs="Arial"/>
          <w:sz w:val="20"/>
          <w:szCs w:val="20"/>
          <w:lang w:val="es-ES"/>
        </w:rPr>
      </w:pPr>
      <w:r w:rsidRPr="000F1915">
        <w:rPr>
          <w:rFonts w:ascii="Arial" w:hAnsi="Arial" w:cs="Arial"/>
          <w:sz w:val="20"/>
          <w:szCs w:val="20"/>
          <w:lang w:val="es-ES"/>
        </w:rPr>
        <w:br w:type="page"/>
      </w:r>
    </w:p>
    <w:p w14:paraId="751E534E"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10</w:t>
      </w:r>
    </w:p>
    <w:p w14:paraId="276ECC4D" w14:textId="77777777" w:rsidR="007C114B" w:rsidRPr="000F1915" w:rsidRDefault="007C114B" w:rsidP="000F1915">
      <w:pPr>
        <w:autoSpaceDE w:val="0"/>
        <w:autoSpaceDN w:val="0"/>
        <w:adjustRightInd w:val="0"/>
        <w:ind w:left="284"/>
        <w:rPr>
          <w:rFonts w:cs="Arial"/>
          <w:b/>
          <w:szCs w:val="20"/>
          <w:lang w:val="es-ES"/>
        </w:rPr>
      </w:pPr>
    </w:p>
    <w:p w14:paraId="60A06E47"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PRINCIPIOS ÉTICOS Y REGLAS DE CONDUCTA A LOS QUE LOS LICITADORES y LOS CONTRATISTAS DEBEN ADECUAR SU ACTIVIDAD</w:t>
      </w:r>
    </w:p>
    <w:p w14:paraId="05B37E80" w14:textId="77777777" w:rsidR="007C114B" w:rsidRPr="000F1915" w:rsidRDefault="007C114B" w:rsidP="000F1915">
      <w:pPr>
        <w:rPr>
          <w:rFonts w:cs="Arial"/>
          <w:b/>
          <w:szCs w:val="20"/>
          <w:u w:val="single"/>
          <w:lang w:val="es-ES"/>
        </w:rPr>
      </w:pPr>
    </w:p>
    <w:p w14:paraId="5208ACC5" w14:textId="77777777" w:rsidR="007C114B" w:rsidRPr="000F1915" w:rsidRDefault="007C114B" w:rsidP="000F1915">
      <w:pPr>
        <w:ind w:left="284"/>
        <w:rPr>
          <w:rFonts w:cs="Arial"/>
          <w:szCs w:val="20"/>
          <w:lang w:val="es-ES"/>
        </w:rPr>
      </w:pPr>
      <w:r w:rsidRPr="000F1915">
        <w:rPr>
          <w:rFonts w:cs="Arial"/>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1D8EB37" w14:textId="77777777" w:rsidR="007C114B" w:rsidRPr="000F1915" w:rsidRDefault="007C114B" w:rsidP="000F1915">
      <w:pPr>
        <w:ind w:left="284"/>
        <w:rPr>
          <w:rFonts w:cs="Arial"/>
          <w:szCs w:val="20"/>
          <w:lang w:val="es-ES"/>
        </w:rPr>
      </w:pPr>
    </w:p>
    <w:p w14:paraId="69C47B2A" w14:textId="77777777" w:rsidR="007C114B" w:rsidRPr="000F1915" w:rsidRDefault="007C114B" w:rsidP="000F1915">
      <w:pPr>
        <w:ind w:left="284"/>
        <w:rPr>
          <w:rFonts w:cs="Arial"/>
          <w:szCs w:val="20"/>
          <w:lang w:val="es-ES"/>
        </w:rPr>
      </w:pPr>
      <w:r w:rsidRPr="000F1915">
        <w:rPr>
          <w:rFonts w:cs="Arial"/>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31B5E076" w14:textId="77777777" w:rsidR="007C114B" w:rsidRPr="000F1915" w:rsidRDefault="007C114B" w:rsidP="000F1915">
      <w:pPr>
        <w:ind w:left="284"/>
        <w:rPr>
          <w:rFonts w:cs="Arial"/>
          <w:szCs w:val="20"/>
          <w:lang w:val="es-ES"/>
        </w:rPr>
      </w:pPr>
    </w:p>
    <w:p w14:paraId="2970DF6B" w14:textId="77777777" w:rsidR="007C114B" w:rsidRPr="000F1915" w:rsidRDefault="007C114B" w:rsidP="000F1915">
      <w:pPr>
        <w:ind w:left="284"/>
        <w:rPr>
          <w:rFonts w:cs="Arial"/>
          <w:szCs w:val="20"/>
          <w:lang w:val="es-ES"/>
        </w:rPr>
      </w:pPr>
      <w:r w:rsidRPr="000F1915">
        <w:rPr>
          <w:rFonts w:cs="Arial"/>
          <w:szCs w:val="20"/>
          <w:lang w:val="es-ES"/>
        </w:rPr>
        <w:t xml:space="preserve">Estos principios y reglas de conducta deben ser incluidos en todos los pliegos de cláusulas o documentos reguladores de la contratación. </w:t>
      </w:r>
    </w:p>
    <w:p w14:paraId="6A37C976" w14:textId="77777777" w:rsidR="007C114B" w:rsidRPr="000F1915" w:rsidRDefault="007C114B" w:rsidP="000F1915">
      <w:pPr>
        <w:ind w:left="284"/>
        <w:rPr>
          <w:rFonts w:cs="Arial"/>
          <w:szCs w:val="20"/>
          <w:lang w:val="es-ES"/>
        </w:rPr>
      </w:pPr>
    </w:p>
    <w:p w14:paraId="7938998B" w14:textId="77777777" w:rsidR="007C114B" w:rsidRPr="000F1915" w:rsidRDefault="007C114B" w:rsidP="000F1915">
      <w:pPr>
        <w:ind w:left="284"/>
        <w:rPr>
          <w:rFonts w:cs="Arial"/>
          <w:szCs w:val="20"/>
          <w:lang w:val="es-ES"/>
        </w:rPr>
      </w:pPr>
      <w:r w:rsidRPr="000F1915">
        <w:rPr>
          <w:rFonts w:cs="Arial"/>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0B6755FF" w14:textId="77777777" w:rsidR="007C114B" w:rsidRPr="000F1915" w:rsidRDefault="007C114B" w:rsidP="000F1915">
      <w:pPr>
        <w:rPr>
          <w:rFonts w:cs="Arial"/>
          <w:szCs w:val="20"/>
          <w:lang w:val="es-ES"/>
        </w:rPr>
      </w:pPr>
    </w:p>
    <w:p w14:paraId="165ACBB7" w14:textId="77777777" w:rsidR="007C114B" w:rsidRPr="000F1915" w:rsidRDefault="007C114B" w:rsidP="000F1915">
      <w:pPr>
        <w:ind w:left="567"/>
        <w:rPr>
          <w:rFonts w:cs="Arial"/>
          <w:szCs w:val="20"/>
          <w:lang w:val="es-ES"/>
        </w:rPr>
      </w:pPr>
      <w:r w:rsidRPr="000F1915">
        <w:rPr>
          <w:rFonts w:cs="Arial"/>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3445E82C" w14:textId="77777777" w:rsidR="007C114B" w:rsidRPr="000F1915" w:rsidRDefault="007C114B" w:rsidP="000F1915">
      <w:pPr>
        <w:ind w:left="567"/>
        <w:rPr>
          <w:rFonts w:cs="Arial"/>
          <w:szCs w:val="20"/>
          <w:lang w:val="es-ES"/>
        </w:rPr>
      </w:pPr>
    </w:p>
    <w:p w14:paraId="78E8BEC4" w14:textId="77777777" w:rsidR="007C114B" w:rsidRPr="000F1915" w:rsidRDefault="007C114B" w:rsidP="000F1915">
      <w:pPr>
        <w:ind w:left="567"/>
        <w:rPr>
          <w:rFonts w:cs="Arial"/>
          <w:szCs w:val="20"/>
          <w:lang w:val="es-ES"/>
        </w:rPr>
      </w:pPr>
      <w:r w:rsidRPr="000F1915">
        <w:rPr>
          <w:rFonts w:cs="Arial"/>
          <w:szCs w:val="20"/>
          <w:lang w:val="es-ES"/>
        </w:rPr>
        <w:t>2.- Con carácter general, los licitadores y los contratistas, en el ejercicio de su actividad, asumen las obligaciones siguientes:</w:t>
      </w:r>
    </w:p>
    <w:p w14:paraId="13EB5CCB" w14:textId="77777777" w:rsidR="007C114B" w:rsidRPr="000F1915" w:rsidRDefault="007C114B" w:rsidP="000F1915">
      <w:pPr>
        <w:numPr>
          <w:ilvl w:val="0"/>
          <w:numId w:val="4"/>
        </w:numPr>
        <w:ind w:left="1276"/>
        <w:rPr>
          <w:rFonts w:cs="Arial"/>
          <w:szCs w:val="20"/>
          <w:lang w:val="es-ES" w:eastAsia="en-US"/>
        </w:rPr>
      </w:pPr>
      <w:r w:rsidRPr="000F1915">
        <w:rPr>
          <w:rFonts w:cs="Arial"/>
          <w:szCs w:val="20"/>
          <w:lang w:val="es-ES" w:eastAsia="en-US"/>
        </w:rPr>
        <w:t>Observar los principios, normas y cánones éticos propios de las actividades, oficios y/o profesiones correspondientes a las prestaciones objetos de los contratos.</w:t>
      </w:r>
    </w:p>
    <w:p w14:paraId="47538753" w14:textId="77777777" w:rsidR="007C114B" w:rsidRPr="000F1915" w:rsidRDefault="007C114B" w:rsidP="000F1915">
      <w:pPr>
        <w:numPr>
          <w:ilvl w:val="0"/>
          <w:numId w:val="4"/>
        </w:numPr>
        <w:ind w:left="1276"/>
        <w:rPr>
          <w:rFonts w:cs="Arial"/>
          <w:szCs w:val="20"/>
          <w:lang w:val="es-ES" w:eastAsia="en-US"/>
        </w:rPr>
      </w:pPr>
      <w:r w:rsidRPr="000F1915">
        <w:rPr>
          <w:rFonts w:cs="Arial"/>
          <w:szCs w:val="20"/>
          <w:lang w:val="es-ES" w:eastAsia="en-US"/>
        </w:rPr>
        <w:t>No realizar acciones que pongan en riesgo el interés público en el ámbito del contrato o de las prestaciones a licitar.</w:t>
      </w:r>
    </w:p>
    <w:p w14:paraId="6A7B621A" w14:textId="77777777" w:rsidR="007C114B" w:rsidRPr="000F1915" w:rsidRDefault="007C114B" w:rsidP="000F1915">
      <w:pPr>
        <w:numPr>
          <w:ilvl w:val="0"/>
          <w:numId w:val="4"/>
        </w:numPr>
        <w:ind w:left="1276"/>
        <w:rPr>
          <w:rFonts w:cs="Arial"/>
          <w:szCs w:val="20"/>
          <w:lang w:val="es-ES" w:eastAsia="en-US"/>
        </w:rPr>
      </w:pPr>
      <w:r w:rsidRPr="000F1915">
        <w:rPr>
          <w:rFonts w:cs="Arial"/>
          <w:szCs w:val="20"/>
          <w:lang w:val="es-ES" w:eastAsia="en-US"/>
        </w:rPr>
        <w:t>Denunciar las situaciones irregulares que se puedan presentar en los procesos de contratación pública o durante la ejecución de los contratos.</w:t>
      </w:r>
    </w:p>
    <w:p w14:paraId="1A6F6F51" w14:textId="77777777" w:rsidR="007C114B" w:rsidRPr="000F1915" w:rsidRDefault="007C114B" w:rsidP="000F1915">
      <w:pPr>
        <w:ind w:left="1004"/>
        <w:rPr>
          <w:rFonts w:cs="Arial"/>
          <w:szCs w:val="20"/>
          <w:lang w:val="es-ES" w:eastAsia="en-US"/>
        </w:rPr>
      </w:pPr>
    </w:p>
    <w:p w14:paraId="400E312B" w14:textId="77777777" w:rsidR="007C114B" w:rsidRPr="000F1915" w:rsidRDefault="007C114B" w:rsidP="000F1915">
      <w:pPr>
        <w:ind w:left="567"/>
        <w:rPr>
          <w:rFonts w:cs="Arial"/>
          <w:strike/>
          <w:szCs w:val="20"/>
          <w:lang w:val="es-ES"/>
        </w:rPr>
      </w:pPr>
      <w:r w:rsidRPr="000F1915">
        <w:rPr>
          <w:rFonts w:cs="Arial"/>
          <w:szCs w:val="20"/>
          <w:lang w:val="es-ES"/>
        </w:rPr>
        <w:t xml:space="preserve">3.- En particular, los licitadores y los contratistas asumen las obligaciones siguientes: </w:t>
      </w:r>
    </w:p>
    <w:p w14:paraId="7B81280B"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24EA1DA4"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 xml:space="preserve">No solicitar, directa o indirectamente, que un cargo o empleado público influya en la adjudicación del contrato. </w:t>
      </w:r>
    </w:p>
    <w:p w14:paraId="447FE8EE"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No ofrecer ni facilitar a cargos o empleados públicos ventajas para ellos mismos o para terceras personas con la voluntad de incidir en un procedimiento contractual.</w:t>
      </w:r>
    </w:p>
    <w:p w14:paraId="7A17CFD2"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7E8C9190"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 xml:space="preserve">No utilizar información confidencial, conocida mediante el contrato y/o durante la licitación, para obtener, directa o indirectamente, una ventaja o beneficio. </w:t>
      </w:r>
    </w:p>
    <w:p w14:paraId="71B93F44"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Colaborar con el órgano de contratación en las actuaciones que éste realice para el seguimiento y/o la evaluación del cumplimiento del contrato, particularmente facilitando la información que le sea solicitada para estos fines.</w:t>
      </w:r>
    </w:p>
    <w:p w14:paraId="6ABCFA94"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6EE5E8BD" w14:textId="77777777" w:rsidR="007C114B" w:rsidRPr="000F1915" w:rsidRDefault="007C114B" w:rsidP="000F1915">
      <w:pPr>
        <w:numPr>
          <w:ilvl w:val="0"/>
          <w:numId w:val="5"/>
        </w:numPr>
        <w:ind w:left="1276"/>
        <w:rPr>
          <w:rFonts w:cs="Arial"/>
          <w:szCs w:val="20"/>
          <w:lang w:val="es-ES" w:eastAsia="en-US"/>
        </w:rPr>
      </w:pPr>
      <w:r w:rsidRPr="000F1915">
        <w:rPr>
          <w:rFonts w:cs="Arial"/>
          <w:szCs w:val="20"/>
          <w:lang w:val="es-ES" w:eastAsia="en-US"/>
        </w:rPr>
        <w:t>Denunciar los actos de los que tenga conocimiento y que puedan comportar una infracción de las obligaciones contenidas en esta cláusula.</w:t>
      </w:r>
    </w:p>
    <w:p w14:paraId="051E86DC" w14:textId="77777777" w:rsidR="007C114B" w:rsidRPr="000F1915" w:rsidRDefault="007C114B" w:rsidP="000F1915">
      <w:pPr>
        <w:ind w:left="1004"/>
        <w:rPr>
          <w:rFonts w:cs="Arial"/>
          <w:szCs w:val="20"/>
          <w:lang w:val="es-ES" w:eastAsia="en-US"/>
        </w:rPr>
      </w:pPr>
    </w:p>
    <w:p w14:paraId="7F28647C" w14:textId="77777777" w:rsidR="007C114B" w:rsidRPr="000F1915" w:rsidRDefault="007C114B" w:rsidP="000F1915">
      <w:pPr>
        <w:ind w:left="567"/>
        <w:rPr>
          <w:rFonts w:cs="Arial"/>
          <w:szCs w:val="20"/>
          <w:lang w:val="es-ES"/>
        </w:rPr>
      </w:pPr>
      <w:r w:rsidRPr="000F1915">
        <w:rPr>
          <w:rFonts w:cs="Arial"/>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4BA3DC96" w14:textId="77777777" w:rsidR="007C114B" w:rsidRPr="000F1915" w:rsidRDefault="007C114B" w:rsidP="000F1915">
      <w:pPr>
        <w:autoSpaceDE w:val="0"/>
        <w:autoSpaceDN w:val="0"/>
        <w:adjustRightInd w:val="0"/>
        <w:ind w:left="284"/>
        <w:rPr>
          <w:rFonts w:cs="Arial"/>
          <w:b/>
          <w:szCs w:val="20"/>
          <w:lang w:val="es-ES"/>
        </w:rPr>
      </w:pPr>
      <w:r w:rsidRPr="000F1915">
        <w:rPr>
          <w:rFonts w:cs="Arial"/>
          <w:szCs w:val="20"/>
          <w:lang w:val="es-ES"/>
        </w:rPr>
        <w:br w:type="page"/>
      </w:r>
      <w:r w:rsidRPr="000F1915">
        <w:rPr>
          <w:rFonts w:cs="Arial"/>
          <w:b/>
          <w:szCs w:val="20"/>
          <w:lang w:val="es-ES"/>
        </w:rPr>
        <w:t>ANEXO 11</w:t>
      </w:r>
    </w:p>
    <w:p w14:paraId="685243ED" w14:textId="77777777" w:rsidR="007C114B" w:rsidRPr="000F1915" w:rsidRDefault="007C114B" w:rsidP="000F1915">
      <w:pPr>
        <w:jc w:val="left"/>
        <w:rPr>
          <w:rFonts w:cs="Arial"/>
          <w:b/>
          <w:szCs w:val="20"/>
          <w:lang w:val="es-ES"/>
        </w:rPr>
      </w:pPr>
    </w:p>
    <w:p w14:paraId="3704C858"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CLÁUSULA ÉTICA</w:t>
      </w:r>
    </w:p>
    <w:p w14:paraId="4D86AB5D" w14:textId="77777777" w:rsidR="007C114B" w:rsidRPr="000F1915" w:rsidRDefault="007C114B" w:rsidP="000F1915">
      <w:pPr>
        <w:jc w:val="left"/>
        <w:rPr>
          <w:rFonts w:cs="Arial"/>
          <w:b/>
          <w:szCs w:val="20"/>
          <w:lang w:val="es-ES"/>
        </w:rPr>
      </w:pPr>
    </w:p>
    <w:p w14:paraId="4268EEFE" w14:textId="77777777" w:rsidR="007C114B" w:rsidRPr="000F1915" w:rsidRDefault="007C114B" w:rsidP="000F1915">
      <w:pPr>
        <w:pStyle w:val="Prrafodelista"/>
        <w:numPr>
          <w:ilvl w:val="0"/>
          <w:numId w:val="11"/>
        </w:numPr>
        <w:autoSpaceDE w:val="0"/>
        <w:autoSpaceDN w:val="0"/>
        <w:adjustRightInd w:val="0"/>
        <w:snapToGrid w:val="0"/>
        <w:spacing w:after="0"/>
        <w:ind w:left="284" w:firstLine="0"/>
        <w:rPr>
          <w:rFonts w:ascii="Arial" w:hAnsi="Arial" w:cs="Arial"/>
          <w:color w:val="000000"/>
          <w:sz w:val="20"/>
          <w:szCs w:val="20"/>
          <w:lang w:val="es-ES"/>
        </w:rPr>
      </w:pPr>
      <w:r w:rsidRPr="000F1915">
        <w:rPr>
          <w:rFonts w:ascii="Arial" w:hAnsi="Arial" w:cs="Arial"/>
          <w:color w:val="000000"/>
          <w:sz w:val="2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4EA568CE"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3AB27B35" w14:textId="77777777" w:rsidR="007C114B" w:rsidRPr="000F1915" w:rsidRDefault="007C114B" w:rsidP="000F1915">
      <w:pPr>
        <w:autoSpaceDE w:val="0"/>
        <w:autoSpaceDN w:val="0"/>
        <w:adjustRightInd w:val="0"/>
        <w:snapToGrid w:val="0"/>
        <w:ind w:left="284"/>
        <w:rPr>
          <w:rFonts w:cs="Arial"/>
          <w:color w:val="000000"/>
          <w:szCs w:val="20"/>
          <w:lang w:val="es-ES" w:eastAsia="en-US"/>
        </w:rPr>
      </w:pPr>
      <w:r w:rsidRPr="000F1915">
        <w:rPr>
          <w:rFonts w:cs="Arial"/>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C2D67F5"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24FA1BB0" w14:textId="77777777" w:rsidR="007C114B" w:rsidRPr="000F1915" w:rsidRDefault="007C114B" w:rsidP="000F1915">
      <w:pPr>
        <w:autoSpaceDE w:val="0"/>
        <w:autoSpaceDN w:val="0"/>
        <w:adjustRightInd w:val="0"/>
        <w:snapToGrid w:val="0"/>
        <w:ind w:left="284"/>
        <w:rPr>
          <w:rFonts w:cs="Arial"/>
          <w:color w:val="000000"/>
          <w:szCs w:val="20"/>
          <w:lang w:val="es-ES" w:eastAsia="en-US"/>
        </w:rPr>
      </w:pPr>
      <w:r w:rsidRPr="000F1915">
        <w:rPr>
          <w:rFonts w:cs="Arial"/>
          <w:color w:val="000000"/>
          <w:szCs w:val="20"/>
          <w:lang w:val="es-ES" w:eastAsia="en-US"/>
        </w:rPr>
        <w:t>2.1. Los licitadores, contratistas y subcontratistas asumen las obligaciones siguientes:</w:t>
      </w:r>
    </w:p>
    <w:p w14:paraId="2A05082E"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1E178D00"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Observar los principios, normas y cánones éticos propios de las actividades, oficios y/o profesiones correspondientes a las prestaciones objeto de los contratos.</w:t>
      </w:r>
    </w:p>
    <w:p w14:paraId="08890D00"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0CC45DDE"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No realizar acciones que pongan en riesgo el interés público en el ámbito del contrato o de las prestaciones a licitar.</w:t>
      </w:r>
    </w:p>
    <w:p w14:paraId="6451CF35"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318721FC"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Denunciar las situaciones irregulares que se puedan presentar en los procesos de contratación pública o durante la ejecución de los contratos.</w:t>
      </w:r>
    </w:p>
    <w:p w14:paraId="282F9272"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4411E758"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DE50331"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55B8620A"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1D960190"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1EC6A251"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Respetar los acuerdos y normas de confidencialidad.</w:t>
      </w:r>
    </w:p>
    <w:p w14:paraId="454DCF53" w14:textId="77777777" w:rsidR="007C114B" w:rsidRPr="000F1915" w:rsidRDefault="007C114B" w:rsidP="000F1915">
      <w:pPr>
        <w:pStyle w:val="Prrafodelista"/>
        <w:tabs>
          <w:tab w:val="left" w:pos="851"/>
        </w:tabs>
        <w:autoSpaceDE w:val="0"/>
        <w:autoSpaceDN w:val="0"/>
        <w:adjustRightInd w:val="0"/>
        <w:snapToGrid w:val="0"/>
        <w:spacing w:after="0"/>
        <w:ind w:left="851"/>
        <w:rPr>
          <w:rFonts w:ascii="Arial" w:hAnsi="Arial" w:cs="Arial"/>
          <w:color w:val="000000"/>
          <w:sz w:val="20"/>
          <w:szCs w:val="20"/>
          <w:lang w:val="es-ES"/>
        </w:rPr>
      </w:pPr>
    </w:p>
    <w:p w14:paraId="55176B15" w14:textId="77777777" w:rsidR="007C114B" w:rsidRPr="000F1915" w:rsidRDefault="007C114B" w:rsidP="000F1915">
      <w:pPr>
        <w:pStyle w:val="Prrafodelista"/>
        <w:numPr>
          <w:ilvl w:val="0"/>
          <w:numId w:val="10"/>
        </w:numPr>
        <w:tabs>
          <w:tab w:val="left" w:pos="851"/>
        </w:tabs>
        <w:autoSpaceDE w:val="0"/>
        <w:autoSpaceDN w:val="0"/>
        <w:adjustRightInd w:val="0"/>
        <w:snapToGrid w:val="0"/>
        <w:spacing w:after="0"/>
        <w:ind w:left="851" w:hanging="567"/>
        <w:rPr>
          <w:rFonts w:ascii="Arial" w:hAnsi="Arial" w:cs="Arial"/>
          <w:color w:val="000000"/>
          <w:sz w:val="20"/>
          <w:szCs w:val="20"/>
          <w:lang w:val="es-ES"/>
        </w:rPr>
      </w:pPr>
      <w:r w:rsidRPr="000F1915">
        <w:rPr>
          <w:rFonts w:ascii="Arial" w:hAnsi="Arial" w:cs="Arial"/>
          <w:color w:val="000000"/>
          <w:sz w:val="2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7E73ECDA" w14:textId="77777777" w:rsidR="007C114B" w:rsidRPr="000F1915" w:rsidRDefault="007C114B" w:rsidP="000F1915">
      <w:pPr>
        <w:pStyle w:val="Prrafodelista"/>
        <w:spacing w:after="0"/>
        <w:ind w:left="284"/>
        <w:rPr>
          <w:rFonts w:ascii="Arial" w:hAnsi="Arial" w:cs="Arial"/>
          <w:color w:val="000000"/>
          <w:sz w:val="20"/>
          <w:szCs w:val="20"/>
          <w:lang w:val="es-ES"/>
        </w:rPr>
      </w:pPr>
    </w:p>
    <w:p w14:paraId="40525A6F" w14:textId="77777777" w:rsidR="007C114B" w:rsidRPr="000F1915" w:rsidRDefault="007C114B" w:rsidP="000F1915">
      <w:pPr>
        <w:autoSpaceDE w:val="0"/>
        <w:autoSpaceDN w:val="0"/>
        <w:adjustRightInd w:val="0"/>
        <w:snapToGrid w:val="0"/>
        <w:ind w:left="284"/>
        <w:rPr>
          <w:rFonts w:cs="Arial"/>
          <w:color w:val="000000"/>
          <w:szCs w:val="20"/>
          <w:lang w:val="es-ES" w:eastAsia="en-US"/>
        </w:rPr>
      </w:pPr>
      <w:r w:rsidRPr="000F1915">
        <w:rPr>
          <w:rFonts w:cs="Arial"/>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32643C40"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4A683A9E" w14:textId="77777777" w:rsidR="007C114B" w:rsidRPr="000F1915" w:rsidRDefault="007C114B" w:rsidP="000F1915">
      <w:pPr>
        <w:autoSpaceDE w:val="0"/>
        <w:autoSpaceDN w:val="0"/>
        <w:adjustRightInd w:val="0"/>
        <w:snapToGrid w:val="0"/>
        <w:ind w:left="284"/>
        <w:rPr>
          <w:rFonts w:cs="Arial"/>
          <w:color w:val="000000"/>
          <w:szCs w:val="20"/>
          <w:lang w:val="es-ES" w:eastAsia="en-US"/>
        </w:rPr>
      </w:pPr>
      <w:r w:rsidRPr="000F1915">
        <w:rPr>
          <w:rFonts w:cs="Arial"/>
          <w:color w:val="000000"/>
          <w:szCs w:val="20"/>
          <w:lang w:val="es-ES" w:eastAsia="en-US"/>
        </w:rPr>
        <w:t>2.3. Todas estas obligaciones y compromisos tienen la consideración de condiciones especiales de ejecución del contrato.</w:t>
      </w:r>
    </w:p>
    <w:p w14:paraId="1B9D914C"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06DBD88B" w14:textId="77777777" w:rsidR="007C114B" w:rsidRPr="000F1915" w:rsidRDefault="007C114B" w:rsidP="000F1915">
      <w:pPr>
        <w:autoSpaceDE w:val="0"/>
        <w:autoSpaceDN w:val="0"/>
        <w:adjustRightInd w:val="0"/>
        <w:snapToGrid w:val="0"/>
        <w:ind w:left="284"/>
        <w:rPr>
          <w:rFonts w:cs="Arial"/>
          <w:color w:val="000000"/>
          <w:szCs w:val="20"/>
          <w:lang w:val="es-ES" w:eastAsia="en-US"/>
        </w:rPr>
      </w:pPr>
      <w:r w:rsidRPr="000F1915">
        <w:rPr>
          <w:rFonts w:cs="Arial"/>
          <w:color w:val="000000"/>
          <w:szCs w:val="20"/>
          <w:lang w:val="es-ES" w:eastAsia="en-US"/>
        </w:rPr>
        <w:t xml:space="preserve">2.4. Las consecuencias o penalidades por el incumplimiento de esta cláusula serán las siguientes: </w:t>
      </w:r>
    </w:p>
    <w:p w14:paraId="3B0F0E5C" w14:textId="77777777" w:rsidR="007C114B" w:rsidRPr="000F1915" w:rsidRDefault="007C114B" w:rsidP="000F1915">
      <w:pPr>
        <w:autoSpaceDE w:val="0"/>
        <w:autoSpaceDN w:val="0"/>
        <w:adjustRightInd w:val="0"/>
        <w:snapToGrid w:val="0"/>
        <w:ind w:left="284"/>
        <w:rPr>
          <w:rFonts w:cs="Arial"/>
          <w:color w:val="000000"/>
          <w:szCs w:val="20"/>
          <w:lang w:val="es-ES" w:eastAsia="en-US"/>
        </w:rPr>
      </w:pPr>
    </w:p>
    <w:p w14:paraId="4BA6AC4C" w14:textId="77777777" w:rsidR="007C114B" w:rsidRPr="000F1915" w:rsidRDefault="007C114B" w:rsidP="000F1915">
      <w:pPr>
        <w:pStyle w:val="Prrafodelista"/>
        <w:numPr>
          <w:ilvl w:val="0"/>
          <w:numId w:val="13"/>
        </w:numPr>
        <w:autoSpaceDE w:val="0"/>
        <w:autoSpaceDN w:val="0"/>
        <w:adjustRightInd w:val="0"/>
        <w:snapToGrid w:val="0"/>
        <w:spacing w:after="0"/>
        <w:ind w:left="851" w:hanging="425"/>
        <w:rPr>
          <w:rFonts w:ascii="Arial" w:hAnsi="Arial" w:cs="Arial"/>
          <w:color w:val="000000"/>
          <w:sz w:val="20"/>
          <w:szCs w:val="20"/>
          <w:lang w:val="es-ES"/>
        </w:rPr>
      </w:pPr>
      <w:r w:rsidRPr="000F1915">
        <w:rPr>
          <w:rFonts w:ascii="Arial" w:hAnsi="Arial" w:cs="Arial"/>
          <w:color w:val="000000"/>
          <w:sz w:val="20"/>
          <w:szCs w:val="20"/>
          <w:lang w:val="es-E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542CC762" w14:textId="77777777" w:rsidR="007C114B" w:rsidRPr="000F1915" w:rsidRDefault="007C114B" w:rsidP="000F1915">
      <w:pPr>
        <w:pStyle w:val="Prrafodelista"/>
        <w:autoSpaceDE w:val="0"/>
        <w:autoSpaceDN w:val="0"/>
        <w:adjustRightInd w:val="0"/>
        <w:snapToGrid w:val="0"/>
        <w:spacing w:after="0"/>
        <w:ind w:left="851"/>
        <w:rPr>
          <w:rFonts w:ascii="Arial" w:hAnsi="Arial" w:cs="Arial"/>
          <w:color w:val="000000"/>
          <w:sz w:val="20"/>
          <w:szCs w:val="20"/>
          <w:lang w:val="es-ES"/>
        </w:rPr>
      </w:pPr>
    </w:p>
    <w:p w14:paraId="54E9EA65" w14:textId="77777777" w:rsidR="007C114B" w:rsidRPr="000F1915" w:rsidRDefault="007C114B" w:rsidP="000F1915">
      <w:pPr>
        <w:pStyle w:val="Prrafodelista"/>
        <w:numPr>
          <w:ilvl w:val="0"/>
          <w:numId w:val="12"/>
        </w:numPr>
        <w:autoSpaceDE w:val="0"/>
        <w:autoSpaceDN w:val="0"/>
        <w:adjustRightInd w:val="0"/>
        <w:snapToGrid w:val="0"/>
        <w:spacing w:after="0"/>
        <w:ind w:left="851" w:hanging="425"/>
        <w:rPr>
          <w:rFonts w:ascii="Arial" w:hAnsi="Arial" w:cs="Arial"/>
          <w:color w:val="000000"/>
          <w:sz w:val="20"/>
          <w:szCs w:val="20"/>
          <w:lang w:val="es-ES"/>
        </w:rPr>
      </w:pPr>
      <w:r w:rsidRPr="000F1915">
        <w:rPr>
          <w:rFonts w:ascii="Arial" w:hAnsi="Arial" w:cs="Arial"/>
          <w:color w:val="000000"/>
          <w:sz w:val="20"/>
          <w:szCs w:val="20"/>
          <w:lang w:val="es-ES"/>
        </w:rPr>
        <w:t>En el caso de incumplimiento de lo previsto en la letra d) del apartado 2.1 el órgano de contratación dará conocimiento de los hechos a las autoridades competentes en materia de competencia.</w:t>
      </w:r>
    </w:p>
    <w:p w14:paraId="2CD1FED5" w14:textId="77777777" w:rsidR="007C114B" w:rsidRPr="000F1915" w:rsidRDefault="007C114B" w:rsidP="000F1915">
      <w:pPr>
        <w:pStyle w:val="Prrafodelista"/>
        <w:autoSpaceDE w:val="0"/>
        <w:autoSpaceDN w:val="0"/>
        <w:adjustRightInd w:val="0"/>
        <w:snapToGrid w:val="0"/>
        <w:spacing w:after="0"/>
        <w:ind w:left="851"/>
        <w:rPr>
          <w:rFonts w:ascii="Arial" w:hAnsi="Arial" w:cs="Arial"/>
          <w:color w:val="000000"/>
          <w:sz w:val="20"/>
          <w:szCs w:val="20"/>
          <w:lang w:val="es-ES"/>
        </w:rPr>
      </w:pPr>
    </w:p>
    <w:p w14:paraId="0F29F890" w14:textId="77777777" w:rsidR="007C114B" w:rsidRPr="000F1915" w:rsidRDefault="007C114B" w:rsidP="000F1915">
      <w:pPr>
        <w:pStyle w:val="Prrafodelista"/>
        <w:numPr>
          <w:ilvl w:val="0"/>
          <w:numId w:val="12"/>
        </w:numPr>
        <w:autoSpaceDE w:val="0"/>
        <w:autoSpaceDN w:val="0"/>
        <w:adjustRightInd w:val="0"/>
        <w:snapToGrid w:val="0"/>
        <w:spacing w:after="0"/>
        <w:ind w:left="851" w:hanging="425"/>
        <w:rPr>
          <w:rFonts w:ascii="Arial" w:hAnsi="Arial" w:cs="Arial"/>
          <w:color w:val="000000"/>
          <w:sz w:val="20"/>
          <w:szCs w:val="20"/>
          <w:lang w:val="es-ES"/>
        </w:rPr>
      </w:pPr>
      <w:r w:rsidRPr="000F1915">
        <w:rPr>
          <w:rFonts w:ascii="Arial" w:hAnsi="Arial" w:cs="Arial"/>
          <w:color w:val="000000"/>
          <w:sz w:val="20"/>
          <w:szCs w:val="20"/>
          <w:lang w:val="es-E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58317537" w14:textId="77777777" w:rsidR="007C114B" w:rsidRPr="000F1915" w:rsidRDefault="007C114B" w:rsidP="000F1915">
      <w:pPr>
        <w:pStyle w:val="Prrafodelista"/>
        <w:autoSpaceDE w:val="0"/>
        <w:autoSpaceDN w:val="0"/>
        <w:adjustRightInd w:val="0"/>
        <w:snapToGrid w:val="0"/>
        <w:spacing w:after="0"/>
        <w:ind w:left="851"/>
        <w:rPr>
          <w:rFonts w:ascii="Arial" w:hAnsi="Arial" w:cs="Arial"/>
          <w:color w:val="000000"/>
          <w:sz w:val="20"/>
          <w:szCs w:val="20"/>
          <w:lang w:val="es-ES"/>
        </w:rPr>
      </w:pPr>
    </w:p>
    <w:p w14:paraId="7C6AB510" w14:textId="77777777" w:rsidR="007C114B" w:rsidRPr="000F1915" w:rsidRDefault="007C114B" w:rsidP="000F1915">
      <w:pPr>
        <w:pStyle w:val="Prrafodelista"/>
        <w:numPr>
          <w:ilvl w:val="0"/>
          <w:numId w:val="12"/>
        </w:numPr>
        <w:autoSpaceDE w:val="0"/>
        <w:autoSpaceDN w:val="0"/>
        <w:adjustRightInd w:val="0"/>
        <w:snapToGrid w:val="0"/>
        <w:spacing w:after="0"/>
        <w:ind w:left="851" w:hanging="425"/>
        <w:rPr>
          <w:rFonts w:ascii="Arial" w:hAnsi="Arial" w:cs="Arial"/>
          <w:color w:val="000000"/>
          <w:sz w:val="20"/>
          <w:szCs w:val="20"/>
          <w:lang w:val="es-ES"/>
        </w:rPr>
      </w:pPr>
      <w:r w:rsidRPr="000F1915">
        <w:rPr>
          <w:rFonts w:ascii="Arial" w:hAnsi="Arial" w:cs="Arial"/>
          <w:color w:val="000000"/>
          <w:sz w:val="20"/>
          <w:szCs w:val="20"/>
          <w:lang w:val="es-ES"/>
        </w:rPr>
        <w:t>En el caso de que la gravedad de los hechos lo requiera, el órgano de contratación los pondrá en conocimiento de la Oficina Antifraude de Cataluña o de los órganos de control y fiscalización que sean competentes por razón de la materia.</w:t>
      </w:r>
    </w:p>
    <w:p w14:paraId="24B13135" w14:textId="77777777" w:rsidR="007C114B" w:rsidRPr="000F1915" w:rsidRDefault="007C114B" w:rsidP="000F1915">
      <w:pPr>
        <w:jc w:val="left"/>
        <w:rPr>
          <w:rFonts w:cs="Arial"/>
          <w:szCs w:val="20"/>
          <w:lang w:val="es-ES"/>
        </w:rPr>
      </w:pPr>
      <w:r w:rsidRPr="000F1915">
        <w:rPr>
          <w:rFonts w:cs="Arial"/>
          <w:szCs w:val="20"/>
          <w:lang w:val="es-ES"/>
        </w:rPr>
        <w:br w:type="page"/>
      </w:r>
    </w:p>
    <w:p w14:paraId="3CB9849D"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12</w:t>
      </w:r>
    </w:p>
    <w:p w14:paraId="34214404" w14:textId="77777777" w:rsidR="007C114B" w:rsidRPr="000F1915" w:rsidRDefault="007C114B" w:rsidP="000F1915">
      <w:pPr>
        <w:ind w:left="284"/>
        <w:rPr>
          <w:rFonts w:cs="Arial"/>
          <w:szCs w:val="20"/>
          <w:lang w:val="es-ES"/>
        </w:rPr>
      </w:pPr>
    </w:p>
    <w:p w14:paraId="7B3B2424" w14:textId="77777777" w:rsidR="007C114B" w:rsidRPr="000F1915" w:rsidRDefault="007C114B" w:rsidP="000F1915">
      <w:pPr>
        <w:ind w:left="284"/>
        <w:rPr>
          <w:rFonts w:cs="Arial"/>
          <w:b/>
          <w:szCs w:val="20"/>
          <w:lang w:val="es-ES"/>
        </w:rPr>
      </w:pPr>
      <w:r w:rsidRPr="000F1915">
        <w:rPr>
          <w:rFonts w:cs="Arial"/>
          <w:b/>
          <w:szCs w:val="20"/>
          <w:lang w:val="es-ES"/>
        </w:rPr>
        <w:t>Documento Europeo Único de Contratación (DEUC):</w:t>
      </w:r>
    </w:p>
    <w:p w14:paraId="26E67F5A" w14:textId="77777777" w:rsidR="007C114B" w:rsidRPr="000F1915" w:rsidRDefault="007C114B" w:rsidP="000F1915">
      <w:pPr>
        <w:ind w:left="284"/>
        <w:rPr>
          <w:rFonts w:cs="Arial"/>
          <w:szCs w:val="20"/>
          <w:lang w:val="es-ES"/>
        </w:rPr>
      </w:pPr>
    </w:p>
    <w:p w14:paraId="73B0665A" w14:textId="77777777" w:rsidR="007C114B" w:rsidRPr="000F1915" w:rsidRDefault="007C114B" w:rsidP="000F1915">
      <w:pPr>
        <w:ind w:left="284"/>
        <w:rPr>
          <w:rFonts w:cs="Arial"/>
          <w:szCs w:val="20"/>
          <w:lang w:val="es-ES"/>
        </w:rPr>
      </w:pPr>
      <w:r w:rsidRPr="000F1915">
        <w:rPr>
          <w:rFonts w:cs="Arial"/>
          <w:szCs w:val="20"/>
          <w:lang w:val="es-ES"/>
        </w:rPr>
        <w:t>Para obtener el documento DEUC, el licitador deberá conectar vía electrónica con el siguiente enlace:</w:t>
      </w:r>
    </w:p>
    <w:p w14:paraId="51536F8C" w14:textId="77777777" w:rsidR="007C114B" w:rsidRPr="000F1915" w:rsidRDefault="007C114B" w:rsidP="000F1915">
      <w:pPr>
        <w:ind w:left="284"/>
        <w:rPr>
          <w:rFonts w:cs="Arial"/>
          <w:szCs w:val="20"/>
          <w:lang w:val="es-ES"/>
        </w:rPr>
      </w:pPr>
    </w:p>
    <w:p w14:paraId="08EB3A96" w14:textId="77777777" w:rsidR="007C114B" w:rsidRPr="000F1915" w:rsidRDefault="007C114B" w:rsidP="000F1915">
      <w:pPr>
        <w:ind w:left="284"/>
        <w:jc w:val="center"/>
        <w:rPr>
          <w:rFonts w:cs="Arial"/>
          <w:szCs w:val="20"/>
          <w:lang w:val="es-ES"/>
        </w:rPr>
      </w:pPr>
      <w:hyperlink r:id="rId12" w:history="1">
        <w:r w:rsidRPr="000F1915">
          <w:rPr>
            <w:rFonts w:cs="Arial"/>
            <w:color w:val="0000FF"/>
            <w:szCs w:val="20"/>
            <w:u w:val="single"/>
            <w:lang w:val="es-ES"/>
          </w:rPr>
          <w:t>https://visor.registrodelicitadores.gob.es/espd-web/filter?lang=es</w:t>
        </w:r>
      </w:hyperlink>
    </w:p>
    <w:p w14:paraId="43332F1C" w14:textId="77777777" w:rsidR="007C114B" w:rsidRPr="000F1915" w:rsidRDefault="007C114B" w:rsidP="000F1915">
      <w:pPr>
        <w:ind w:left="284"/>
        <w:rPr>
          <w:rStyle w:val="Hipervnculo"/>
          <w:rFonts w:cs="Arial"/>
          <w:szCs w:val="20"/>
          <w:lang w:val="es-ES"/>
        </w:rPr>
      </w:pPr>
    </w:p>
    <w:p w14:paraId="1DA31BDE" w14:textId="77777777" w:rsidR="007C114B" w:rsidRPr="000F1915" w:rsidRDefault="007C114B" w:rsidP="000F1915">
      <w:pPr>
        <w:ind w:left="284"/>
        <w:rPr>
          <w:rFonts w:cs="Arial"/>
          <w:szCs w:val="20"/>
          <w:lang w:val="es-ES"/>
        </w:rPr>
      </w:pPr>
      <w:r w:rsidRPr="000F1915">
        <w:rPr>
          <w:rFonts w:cs="Arial"/>
          <w:szCs w:val="20"/>
          <w:lang w:val="es-ES"/>
        </w:rPr>
        <w:t>Para su confección, habrá que tener en cuenta:</w:t>
      </w:r>
    </w:p>
    <w:p w14:paraId="1570CD32" w14:textId="77777777" w:rsidR="007C114B" w:rsidRPr="000F1915" w:rsidRDefault="007C114B" w:rsidP="000F1915">
      <w:pPr>
        <w:ind w:left="284"/>
        <w:rPr>
          <w:rFonts w:cs="Arial"/>
          <w:szCs w:val="20"/>
          <w:lang w:val="es-ES"/>
        </w:rPr>
      </w:pPr>
    </w:p>
    <w:p w14:paraId="237CBDD3"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38B0626" w14:textId="77777777" w:rsidR="007C114B" w:rsidRPr="000F1915" w:rsidDel="005F0140" w:rsidRDefault="007C114B" w:rsidP="000F1915">
      <w:pPr>
        <w:ind w:left="567" w:hanging="284"/>
        <w:rPr>
          <w:rFonts w:cs="Arial"/>
          <w:szCs w:val="20"/>
          <w:lang w:val="es-ES"/>
        </w:rPr>
      </w:pPr>
    </w:p>
    <w:p w14:paraId="07777FA7"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Se indicará la información relativa a la persona o personas habilitadas para representarlas en esta licitación, en su caso.</w:t>
      </w:r>
    </w:p>
    <w:p w14:paraId="0E68E4B7" w14:textId="77777777" w:rsidR="007C114B" w:rsidRPr="000F1915" w:rsidRDefault="007C114B" w:rsidP="000F1915">
      <w:pPr>
        <w:ind w:left="567" w:hanging="284"/>
        <w:rPr>
          <w:rFonts w:cs="Arial"/>
          <w:szCs w:val="20"/>
          <w:lang w:val="es-ES"/>
        </w:rPr>
      </w:pPr>
    </w:p>
    <w:p w14:paraId="691AF90D"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4AD146E2" w14:textId="77777777" w:rsidR="007C114B" w:rsidRPr="000F1915" w:rsidRDefault="007C114B" w:rsidP="000F1915">
      <w:pPr>
        <w:ind w:left="567" w:hanging="284"/>
        <w:rPr>
          <w:rFonts w:cs="Arial"/>
          <w:szCs w:val="20"/>
          <w:lang w:val="es-ES"/>
        </w:rPr>
      </w:pPr>
    </w:p>
    <w:p w14:paraId="599919CD"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17FB52C" w14:textId="77777777" w:rsidR="007C114B" w:rsidRPr="000F1915" w:rsidRDefault="007C114B" w:rsidP="000F1915">
      <w:pPr>
        <w:ind w:left="567" w:hanging="284"/>
        <w:rPr>
          <w:rFonts w:cs="Arial"/>
          <w:szCs w:val="20"/>
          <w:lang w:val="es-ES"/>
        </w:rPr>
      </w:pPr>
    </w:p>
    <w:p w14:paraId="7B5641CE"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37278076" w14:textId="77777777" w:rsidR="007C114B" w:rsidRPr="000F1915" w:rsidRDefault="007C114B" w:rsidP="000F1915">
      <w:pPr>
        <w:ind w:left="567" w:hanging="284"/>
        <w:rPr>
          <w:rFonts w:cs="Arial"/>
          <w:szCs w:val="20"/>
          <w:lang w:val="es-ES"/>
        </w:rPr>
      </w:pPr>
    </w:p>
    <w:p w14:paraId="0177F5D4" w14:textId="77777777" w:rsidR="007C114B" w:rsidRPr="000F1915" w:rsidRDefault="007C114B" w:rsidP="000F1915">
      <w:pPr>
        <w:pStyle w:val="Prrafodelista"/>
        <w:numPr>
          <w:ilvl w:val="0"/>
          <w:numId w:val="6"/>
        </w:numPr>
        <w:spacing w:after="0"/>
        <w:ind w:left="567" w:hanging="284"/>
        <w:rPr>
          <w:rFonts w:ascii="Arial" w:hAnsi="Arial" w:cs="Arial"/>
          <w:sz w:val="20"/>
          <w:szCs w:val="20"/>
          <w:lang w:val="es-ES"/>
        </w:rPr>
      </w:pPr>
      <w:r w:rsidRPr="000F1915">
        <w:rPr>
          <w:rFonts w:ascii="Arial" w:hAnsi="Arial" w:cs="Arial"/>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721E7A03" w14:textId="77777777" w:rsidR="007C114B" w:rsidRPr="000F1915" w:rsidRDefault="007C114B" w:rsidP="000F1915">
      <w:pPr>
        <w:jc w:val="left"/>
        <w:rPr>
          <w:rFonts w:cs="Arial"/>
          <w:szCs w:val="20"/>
          <w:lang w:val="es-ES"/>
        </w:rPr>
      </w:pPr>
      <w:r w:rsidRPr="000F1915">
        <w:rPr>
          <w:rFonts w:cs="Arial"/>
          <w:szCs w:val="20"/>
          <w:lang w:val="es-ES"/>
        </w:rPr>
        <w:br w:type="page"/>
      </w:r>
    </w:p>
    <w:p w14:paraId="163BC78B" w14:textId="77777777" w:rsidR="007C114B" w:rsidRPr="000F1915" w:rsidRDefault="007C114B" w:rsidP="000F1915">
      <w:pPr>
        <w:autoSpaceDE w:val="0"/>
        <w:autoSpaceDN w:val="0"/>
        <w:adjustRightInd w:val="0"/>
        <w:ind w:left="284"/>
        <w:rPr>
          <w:rFonts w:cs="Arial"/>
          <w:b/>
          <w:szCs w:val="20"/>
          <w:lang w:val="es-ES"/>
        </w:rPr>
      </w:pPr>
      <w:r w:rsidRPr="000F1915">
        <w:rPr>
          <w:rFonts w:cs="Arial"/>
          <w:b/>
          <w:szCs w:val="20"/>
          <w:lang w:val="es-ES"/>
        </w:rPr>
        <w:t>ANEXO 13</w:t>
      </w:r>
    </w:p>
    <w:p w14:paraId="0E62E7A8" w14:textId="77777777" w:rsidR="007C114B" w:rsidRPr="000F1915" w:rsidRDefault="007C114B" w:rsidP="000F1915">
      <w:pPr>
        <w:rPr>
          <w:rFonts w:cs="Arial"/>
          <w:szCs w:val="20"/>
          <w:lang w:val="es-ES" w:eastAsia="ko-KR"/>
        </w:rPr>
      </w:pPr>
    </w:p>
    <w:p w14:paraId="035DC870" w14:textId="77777777" w:rsidR="007C114B" w:rsidRPr="000F1915" w:rsidRDefault="007C114B" w:rsidP="000F1915">
      <w:pPr>
        <w:pStyle w:val="Ttulo1"/>
        <w:ind w:left="0" w:firstLine="284"/>
        <w:jc w:val="left"/>
        <w:rPr>
          <w:rFonts w:ascii="Arial" w:hAnsi="Arial" w:cs="Arial"/>
          <w:b w:val="0"/>
          <w:bCs w:val="0"/>
          <w:color w:val="auto"/>
          <w:sz w:val="20"/>
          <w:szCs w:val="20"/>
        </w:rPr>
      </w:pPr>
      <w:r w:rsidRPr="000F1915">
        <w:rPr>
          <w:rFonts w:ascii="Arial" w:hAnsi="Arial" w:cs="Arial"/>
          <w:color w:val="auto"/>
          <w:sz w:val="20"/>
          <w:szCs w:val="20"/>
        </w:rPr>
        <w:t xml:space="preserve">DECLARACIÓN DE CONFIDENCIALIDAD </w:t>
      </w:r>
      <w:r w:rsidRPr="000F1915">
        <w:rPr>
          <w:rFonts w:ascii="Arial" w:hAnsi="Arial" w:cs="Arial"/>
          <w:bCs w:val="0"/>
          <w:color w:val="auto"/>
          <w:sz w:val="20"/>
          <w:szCs w:val="20"/>
        </w:rPr>
        <w:t>DE</w:t>
      </w:r>
      <w:r w:rsidRPr="000F1915">
        <w:rPr>
          <w:rFonts w:ascii="Arial" w:hAnsi="Arial" w:cs="Arial"/>
          <w:color w:val="auto"/>
          <w:sz w:val="20"/>
          <w:szCs w:val="20"/>
        </w:rPr>
        <w:t xml:space="preserve"> DOCUMENTOS</w:t>
      </w:r>
    </w:p>
    <w:p w14:paraId="3FDF3133" w14:textId="77777777" w:rsidR="007C114B" w:rsidRPr="000F1915" w:rsidRDefault="007C114B" w:rsidP="000F1915">
      <w:pPr>
        <w:ind w:left="284"/>
        <w:jc w:val="left"/>
        <w:rPr>
          <w:rFonts w:cs="Arial"/>
          <w:szCs w:val="20"/>
          <w:lang w:val="es-ES"/>
        </w:rPr>
      </w:pPr>
    </w:p>
    <w:p w14:paraId="706F5A6D" w14:textId="77777777" w:rsidR="007C114B" w:rsidRPr="000F1915" w:rsidRDefault="007C114B" w:rsidP="000F1915">
      <w:pPr>
        <w:keepNext/>
        <w:ind w:left="284"/>
        <w:jc w:val="left"/>
        <w:outlineLvl w:val="2"/>
        <w:rPr>
          <w:rFonts w:cs="Arial"/>
          <w:b/>
          <w:bCs/>
          <w:szCs w:val="20"/>
          <w:lang w:val="es-ES"/>
        </w:rPr>
      </w:pPr>
      <w:r w:rsidRPr="000F1915">
        <w:rPr>
          <w:rFonts w:cs="Arial"/>
          <w:b/>
          <w:bCs/>
          <w:szCs w:val="20"/>
          <w:lang w:val="es-ES"/>
        </w:rPr>
        <w:t xml:space="preserve">Nº DE EXPEDIENTE: </w:t>
      </w:r>
    </w:p>
    <w:p w14:paraId="7AECECD3" w14:textId="77777777" w:rsidR="007C114B" w:rsidRPr="000F1915" w:rsidRDefault="007C114B" w:rsidP="000F1915">
      <w:pPr>
        <w:ind w:left="284"/>
        <w:jc w:val="left"/>
        <w:rPr>
          <w:rFonts w:cs="Arial"/>
          <w:szCs w:val="20"/>
          <w:lang w:val="es-ES"/>
        </w:rPr>
      </w:pPr>
    </w:p>
    <w:p w14:paraId="6E4643C6" w14:textId="77777777" w:rsidR="007C114B" w:rsidRPr="000F1915" w:rsidRDefault="007C114B" w:rsidP="000F1915">
      <w:pPr>
        <w:keepNext/>
        <w:ind w:left="284"/>
        <w:jc w:val="right"/>
        <w:outlineLvl w:val="0"/>
        <w:rPr>
          <w:rFonts w:cs="Arial"/>
          <w:b/>
          <w:bCs/>
          <w:szCs w:val="20"/>
          <w:lang w:val="es-ES"/>
        </w:rPr>
      </w:pPr>
    </w:p>
    <w:p w14:paraId="18A2FD24" w14:textId="2A7179C5" w:rsidR="007C114B" w:rsidRPr="000F1915" w:rsidRDefault="007C114B" w:rsidP="000F1915">
      <w:pPr>
        <w:ind w:left="284"/>
        <w:rPr>
          <w:rFonts w:cs="Arial"/>
          <w:szCs w:val="20"/>
          <w:lang w:val="es-ES"/>
        </w:rPr>
      </w:pPr>
      <w:r w:rsidRPr="000F1915">
        <w:rPr>
          <w:rFonts w:cs="Arial"/>
          <w:szCs w:val="20"/>
          <w:lang w:val="es-ES"/>
        </w:rPr>
        <w:t>El/la Sr/a. .................................................................., con domicilio en ................................., calle ............................................................................ núm. ..........., provisto de D.N.I. número ....................................................................................., en nombre y representación de la empresa ...................................................................., con domicilio en ....................................., calle ......................</w:t>
      </w:r>
      <w:r w:rsidR="004040A1">
        <w:rPr>
          <w:rFonts w:cs="Arial"/>
          <w:szCs w:val="20"/>
          <w:lang w:val="es-ES"/>
        </w:rPr>
        <w:t>..........................</w:t>
      </w:r>
      <w:proofErr w:type="gramStart"/>
      <w:r w:rsidR="004040A1">
        <w:rPr>
          <w:rFonts w:cs="Arial"/>
          <w:szCs w:val="20"/>
          <w:lang w:val="es-ES"/>
        </w:rPr>
        <w:t xml:space="preserve">, </w:t>
      </w:r>
      <w:r w:rsidRPr="000F1915">
        <w:rPr>
          <w:rFonts w:cs="Arial"/>
          <w:szCs w:val="20"/>
          <w:lang w:val="es-ES"/>
        </w:rPr>
        <w:t xml:space="preserve"> N.I.F.</w:t>
      </w:r>
      <w:proofErr w:type="gramEnd"/>
      <w:r w:rsidRPr="000F1915">
        <w:rPr>
          <w:rFonts w:cs="Arial"/>
          <w:szCs w:val="20"/>
          <w:lang w:val="es-ES"/>
        </w:rPr>
        <w:t xml:space="preserve"> núm. …………………….. </w:t>
      </w:r>
    </w:p>
    <w:p w14:paraId="3FD60B72" w14:textId="77777777" w:rsidR="007C114B" w:rsidRPr="000F1915" w:rsidRDefault="007C114B" w:rsidP="000F1915">
      <w:pPr>
        <w:ind w:left="284"/>
        <w:rPr>
          <w:rFonts w:cs="Arial"/>
          <w:szCs w:val="20"/>
          <w:lang w:val="es-ES"/>
        </w:rPr>
      </w:pPr>
    </w:p>
    <w:p w14:paraId="1181E531" w14:textId="77777777" w:rsidR="007C114B" w:rsidRPr="000F1915" w:rsidRDefault="007C114B" w:rsidP="000F1915">
      <w:pPr>
        <w:ind w:left="284"/>
        <w:rPr>
          <w:rFonts w:cs="Arial"/>
          <w:szCs w:val="20"/>
          <w:lang w:val="es-ES"/>
        </w:rPr>
      </w:pPr>
    </w:p>
    <w:p w14:paraId="3F4234EF" w14:textId="5E594917" w:rsidR="007C114B" w:rsidRPr="000F1915" w:rsidRDefault="007C114B" w:rsidP="000F1915">
      <w:pPr>
        <w:ind w:left="284"/>
        <w:rPr>
          <w:rFonts w:cs="Arial"/>
          <w:szCs w:val="20"/>
          <w:lang w:val="es-ES"/>
        </w:rPr>
      </w:pPr>
      <w:r w:rsidRPr="000F1915">
        <w:rPr>
          <w:rFonts w:cs="Arial"/>
          <w:szCs w:val="20"/>
          <w:lang w:val="es-ES"/>
        </w:rPr>
        <w:t>A efectos de cumplimentar lo dispuesto en el artículo 133 de la LCSP, declaro bajo mi responsabilidad que los documentos que a continuación se relacionan tienen carácter confidencial:</w:t>
      </w:r>
    </w:p>
    <w:p w14:paraId="69F58E23" w14:textId="77777777" w:rsidR="007C114B" w:rsidRPr="000F1915" w:rsidRDefault="007C114B" w:rsidP="000F1915">
      <w:pPr>
        <w:ind w:left="284"/>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C114B" w:rsidRPr="000F1915" w14:paraId="10DE2D1E" w14:textId="77777777" w:rsidTr="00061CBB">
        <w:trPr>
          <w:trHeight w:val="70"/>
        </w:trPr>
        <w:tc>
          <w:tcPr>
            <w:tcW w:w="8710" w:type="dxa"/>
          </w:tcPr>
          <w:p w14:paraId="0C5AC257" w14:textId="77777777" w:rsidR="007C114B" w:rsidRPr="000F1915" w:rsidRDefault="007C114B" w:rsidP="000F1915">
            <w:pPr>
              <w:ind w:left="284"/>
              <w:rPr>
                <w:rFonts w:cs="Arial"/>
                <w:szCs w:val="20"/>
                <w:lang w:val="es-ES"/>
              </w:rPr>
            </w:pPr>
            <w:r w:rsidRPr="000F1915">
              <w:rPr>
                <w:rFonts w:cs="Arial"/>
                <w:szCs w:val="20"/>
                <w:lang w:val="es-ES"/>
              </w:rPr>
              <w:t>DOCUMENTACIÓN ADMINISTRATIVA (Sobre núm. 1)</w:t>
            </w:r>
          </w:p>
        </w:tc>
      </w:tr>
    </w:tbl>
    <w:p w14:paraId="3675A381"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5A0E49E7"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71360C0A"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4178D5C4" w14:textId="77777777" w:rsidR="007C114B" w:rsidRPr="000F1915" w:rsidRDefault="007C114B" w:rsidP="000F1915">
      <w:pPr>
        <w:ind w:left="993"/>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C114B" w:rsidRPr="000F1915" w14:paraId="466E647F" w14:textId="77777777" w:rsidTr="00061CBB">
        <w:trPr>
          <w:trHeight w:val="70"/>
        </w:trPr>
        <w:tc>
          <w:tcPr>
            <w:tcW w:w="8710" w:type="dxa"/>
            <w:tcBorders>
              <w:top w:val="single" w:sz="4" w:space="0" w:color="auto"/>
              <w:left w:val="single" w:sz="4" w:space="0" w:color="auto"/>
              <w:bottom w:val="single" w:sz="4" w:space="0" w:color="auto"/>
              <w:right w:val="single" w:sz="4" w:space="0" w:color="auto"/>
            </w:tcBorders>
          </w:tcPr>
          <w:p w14:paraId="53AD9D0A" w14:textId="77777777" w:rsidR="007C114B" w:rsidRPr="000F1915" w:rsidRDefault="007C114B" w:rsidP="000F1915">
            <w:pPr>
              <w:ind w:left="284"/>
              <w:rPr>
                <w:rFonts w:cs="Arial"/>
                <w:szCs w:val="20"/>
                <w:lang w:val="es-ES"/>
              </w:rPr>
            </w:pPr>
            <w:r w:rsidRPr="000F1915">
              <w:rPr>
                <w:rFonts w:cs="Arial"/>
                <w:szCs w:val="20"/>
                <w:lang w:val="es-ES"/>
              </w:rPr>
              <w:t>DOCUMENTACIÓN TÉCNICA (Sobre núm. 2)</w:t>
            </w:r>
          </w:p>
        </w:tc>
      </w:tr>
    </w:tbl>
    <w:p w14:paraId="14122A24"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17E75DEE"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220B2571" w14:textId="77777777" w:rsidR="007C114B" w:rsidRPr="000F1915" w:rsidRDefault="007C114B" w:rsidP="000F1915">
      <w:pPr>
        <w:ind w:left="993"/>
        <w:rPr>
          <w:rFonts w:cs="Arial"/>
          <w:szCs w:val="20"/>
          <w:lang w:val="es-ES"/>
        </w:rPr>
      </w:pPr>
      <w:r w:rsidRPr="000F1915">
        <w:rPr>
          <w:rFonts w:cs="Arial"/>
          <w:szCs w:val="20"/>
          <w:lang w:val="es-ES"/>
        </w:rPr>
        <w:t>- Archivo: ..............., página: ...........</w:t>
      </w:r>
    </w:p>
    <w:p w14:paraId="20A81973" w14:textId="77777777" w:rsidR="007C114B" w:rsidRPr="000F1915" w:rsidRDefault="007C114B" w:rsidP="000F1915">
      <w:pPr>
        <w:ind w:left="284"/>
        <w:rPr>
          <w:rFonts w:cs="Arial"/>
          <w:szCs w:val="20"/>
          <w:lang w:val="es-ES"/>
        </w:rPr>
      </w:pPr>
    </w:p>
    <w:p w14:paraId="6BE5097F" w14:textId="77777777" w:rsidR="007C114B" w:rsidRPr="000F1915" w:rsidRDefault="007C114B" w:rsidP="000F1915">
      <w:pPr>
        <w:ind w:left="284"/>
        <w:rPr>
          <w:rFonts w:cs="Arial"/>
          <w:szCs w:val="20"/>
          <w:lang w:val="es-ES"/>
        </w:rPr>
      </w:pPr>
    </w:p>
    <w:p w14:paraId="4CAA3A3B" w14:textId="3E11328D" w:rsidR="007C114B" w:rsidRPr="000F1915" w:rsidRDefault="004040A1" w:rsidP="000F1915">
      <w:pPr>
        <w:ind w:left="284"/>
        <w:rPr>
          <w:rFonts w:cs="Arial"/>
          <w:szCs w:val="20"/>
          <w:lang w:val="es-ES"/>
        </w:rPr>
      </w:pPr>
      <w:sdt>
        <w:sdtPr>
          <w:rPr>
            <w:rFonts w:cs="Arial"/>
            <w:szCs w:val="20"/>
            <w:lang w:val="es-ES"/>
          </w:rPr>
          <w:id w:val="1622262995"/>
          <w14:checkbox>
            <w14:checked w14:val="0"/>
            <w14:checkedState w14:val="2612" w14:font="MS Gothic"/>
            <w14:uncheckedState w14:val="2610" w14:font="MS Gothic"/>
          </w14:checkbox>
        </w:sdtPr>
        <w:sdtContent>
          <w:r>
            <w:rPr>
              <w:rFonts w:ascii="MS Gothic" w:eastAsia="MS Gothic" w:hAnsi="MS Gothic" w:cs="Arial" w:hint="eastAsia"/>
              <w:szCs w:val="20"/>
              <w:lang w:val="es-ES"/>
            </w:rPr>
            <w:t>☐</w:t>
          </w:r>
        </w:sdtContent>
      </w:sdt>
      <w:r>
        <w:rPr>
          <w:rFonts w:cs="Arial"/>
          <w:szCs w:val="20"/>
          <w:lang w:val="es-ES"/>
        </w:rPr>
        <w:t xml:space="preserve"> </w:t>
      </w:r>
      <w:r w:rsidR="007C114B" w:rsidRPr="000F1915">
        <w:rPr>
          <w:rFonts w:cs="Arial"/>
          <w:szCs w:val="20"/>
          <w:lang w:val="es-ES"/>
        </w:rPr>
        <w:t>Ninguno de los documentos que constan en mi oferta tienen carácter confidencial.</w:t>
      </w:r>
    </w:p>
    <w:p w14:paraId="3988D542" w14:textId="77777777" w:rsidR="007C114B" w:rsidRPr="000F1915" w:rsidRDefault="007C114B" w:rsidP="000F1915">
      <w:pPr>
        <w:ind w:left="284"/>
        <w:rPr>
          <w:rFonts w:cs="Arial"/>
          <w:szCs w:val="20"/>
          <w:lang w:val="es-ES"/>
        </w:rPr>
      </w:pPr>
    </w:p>
    <w:p w14:paraId="516A0710" w14:textId="77777777" w:rsidR="007C114B" w:rsidRPr="000F1915" w:rsidRDefault="007C114B" w:rsidP="000F1915">
      <w:pPr>
        <w:ind w:left="284"/>
        <w:rPr>
          <w:rFonts w:cs="Arial"/>
          <w:i/>
          <w:iCs/>
          <w:szCs w:val="20"/>
          <w:lang w:val="es-ES"/>
        </w:rPr>
      </w:pPr>
      <w:r w:rsidRPr="000F1915">
        <w:rPr>
          <w:rFonts w:cs="Arial"/>
          <w:b/>
          <w:bCs/>
          <w:i/>
          <w:iCs/>
          <w:szCs w:val="20"/>
          <w:lang w:val="es-ES"/>
        </w:rPr>
        <w:t xml:space="preserve">NOTAS: </w:t>
      </w:r>
    </w:p>
    <w:p w14:paraId="6B9DD297" w14:textId="77777777" w:rsidR="007C114B" w:rsidRPr="000F1915" w:rsidRDefault="007C114B" w:rsidP="000F1915">
      <w:pPr>
        <w:ind w:left="284"/>
        <w:rPr>
          <w:rFonts w:cs="Arial"/>
          <w:i/>
          <w:iCs/>
          <w:szCs w:val="20"/>
          <w:lang w:val="es-ES"/>
        </w:rPr>
      </w:pPr>
    </w:p>
    <w:p w14:paraId="20A4ECA2" w14:textId="77777777" w:rsidR="007C114B" w:rsidRPr="000F1915" w:rsidRDefault="007C114B" w:rsidP="000F1915">
      <w:pPr>
        <w:ind w:left="284"/>
        <w:rPr>
          <w:rFonts w:cs="Arial"/>
          <w:i/>
          <w:iCs/>
          <w:szCs w:val="20"/>
          <w:lang w:val="es-ES"/>
        </w:rPr>
      </w:pPr>
      <w:r w:rsidRPr="000F1915">
        <w:rPr>
          <w:rFonts w:cs="Arial"/>
          <w:i/>
          <w:iCs/>
          <w:szCs w:val="20"/>
          <w:lang w:val="es-ES"/>
        </w:rPr>
        <w:t>1.-En el supuesto de que no se complemente ningún campo, se entenderá que la información aportada por el licitador no tiene carácter confidencial.</w:t>
      </w:r>
    </w:p>
    <w:p w14:paraId="7216CD67" w14:textId="77777777" w:rsidR="007C114B" w:rsidRPr="000F1915" w:rsidRDefault="007C114B" w:rsidP="000F1915">
      <w:pPr>
        <w:ind w:left="284"/>
        <w:rPr>
          <w:rFonts w:cs="Arial"/>
          <w:i/>
          <w:iCs/>
          <w:szCs w:val="20"/>
          <w:lang w:val="es-ES"/>
        </w:rPr>
      </w:pPr>
      <w:r w:rsidRPr="000F1915">
        <w:rPr>
          <w:rFonts w:cs="Arial"/>
          <w:i/>
          <w:iCs/>
          <w:szCs w:val="20"/>
          <w:lang w:val="es-ES"/>
        </w:rPr>
        <w:t>2.-Aquella información que ha sido objeto de publicación en los Registros Públicos (RELI) no se considerará confidencial.</w:t>
      </w:r>
    </w:p>
    <w:p w14:paraId="6FD2DE5A" w14:textId="77777777" w:rsidR="007C114B" w:rsidRPr="000F1915" w:rsidRDefault="007C114B" w:rsidP="000F1915">
      <w:pPr>
        <w:ind w:left="284"/>
        <w:rPr>
          <w:rFonts w:cs="Arial"/>
          <w:i/>
          <w:iCs/>
          <w:szCs w:val="20"/>
          <w:lang w:val="es-ES"/>
        </w:rPr>
      </w:pPr>
      <w:r w:rsidRPr="000F1915">
        <w:rPr>
          <w:rFonts w:cs="Arial"/>
          <w:i/>
          <w:iCs/>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0F1915">
        <w:rPr>
          <w:rFonts w:cs="Arial"/>
          <w:bCs/>
          <w:i/>
          <w:iCs/>
          <w:szCs w:val="20"/>
          <w:lang w:val="es-ES"/>
        </w:rPr>
        <w:t xml:space="preserve">En este sentido, </w:t>
      </w:r>
      <w:r w:rsidRPr="000F1915">
        <w:rPr>
          <w:rFonts w:cs="Arial"/>
          <w:b/>
          <w:bCs/>
          <w:i/>
          <w:iCs/>
          <w:szCs w:val="20"/>
          <w:u w:val="single"/>
          <w:lang w:val="es-ES"/>
        </w:rPr>
        <w:t>los licitadores deberán especificar y motivar las causas por las que los documentos marcados como confidenciales lo son, así como si existen secretos comerciales o técnicos susceptibles de protección,</w:t>
      </w:r>
      <w:r w:rsidRPr="000F1915">
        <w:rPr>
          <w:rFonts w:cs="Arial"/>
          <w:bCs/>
          <w:i/>
          <w:iCs/>
          <w:szCs w:val="20"/>
          <w:lang w:val="es-ES"/>
        </w:rPr>
        <w:t xml:space="preserve"> siendo el Órgano de Contratación el que en última instancia y en caso de discrepancia, emitirá una resolución motivada sobre la confidencialidad o no de los documentos marcados como tal.</w:t>
      </w:r>
    </w:p>
    <w:p w14:paraId="07A91F4E" w14:textId="77777777" w:rsidR="007C114B" w:rsidRPr="000F1915" w:rsidRDefault="007C114B" w:rsidP="000F1915">
      <w:pPr>
        <w:ind w:left="284"/>
        <w:rPr>
          <w:rFonts w:cs="Arial"/>
          <w:i/>
          <w:iCs/>
          <w:szCs w:val="20"/>
          <w:lang w:val="es-ES"/>
        </w:rPr>
      </w:pPr>
    </w:p>
    <w:p w14:paraId="7E22A981" w14:textId="77777777" w:rsidR="007C114B" w:rsidRPr="000F1915" w:rsidRDefault="007C114B" w:rsidP="000F1915">
      <w:pPr>
        <w:ind w:left="284"/>
        <w:jc w:val="right"/>
        <w:rPr>
          <w:rFonts w:cs="Arial"/>
          <w:szCs w:val="20"/>
          <w:lang w:val="es-ES"/>
        </w:rPr>
      </w:pPr>
      <w:r w:rsidRPr="000F1915">
        <w:rPr>
          <w:rFonts w:cs="Arial"/>
          <w:szCs w:val="20"/>
          <w:lang w:val="es-ES"/>
        </w:rPr>
        <w:t xml:space="preserve"> </w:t>
      </w:r>
    </w:p>
    <w:p w14:paraId="12CDC695" w14:textId="77777777" w:rsidR="007C114B" w:rsidRPr="000F1915" w:rsidRDefault="007C114B" w:rsidP="000F1915">
      <w:pPr>
        <w:shd w:val="clear" w:color="auto" w:fill="FFFFFF"/>
        <w:ind w:left="284"/>
        <w:rPr>
          <w:rFonts w:cs="Arial"/>
          <w:color w:val="000000"/>
          <w:szCs w:val="20"/>
          <w:lang w:val="es-ES"/>
        </w:rPr>
      </w:pPr>
      <w:r w:rsidRPr="000F1915">
        <w:rPr>
          <w:rFonts w:cs="Arial"/>
          <w:color w:val="000000"/>
          <w:szCs w:val="20"/>
          <w:lang w:val="es-ES"/>
        </w:rPr>
        <w:t>Firma electrónica de la persona que formula la proposición.</w:t>
      </w:r>
    </w:p>
    <w:p w14:paraId="7B47FA66" w14:textId="77777777" w:rsidR="007C114B" w:rsidRPr="000F1915" w:rsidRDefault="007C114B" w:rsidP="000F1915">
      <w:pPr>
        <w:pStyle w:val="Ttulo1"/>
        <w:ind w:left="0"/>
        <w:rPr>
          <w:rFonts w:ascii="Arial" w:hAnsi="Arial" w:cs="Arial"/>
          <w:sz w:val="20"/>
          <w:szCs w:val="20"/>
        </w:rPr>
      </w:pPr>
      <w:r w:rsidRPr="000F1915">
        <w:rPr>
          <w:rFonts w:ascii="Arial" w:hAnsi="Arial" w:cs="Arial"/>
          <w:sz w:val="20"/>
          <w:szCs w:val="20"/>
        </w:rPr>
        <w:br w:type="page"/>
      </w:r>
    </w:p>
    <w:p w14:paraId="135E04B5" w14:textId="77777777" w:rsidR="007C114B" w:rsidRPr="000F1915" w:rsidRDefault="007C114B" w:rsidP="000F1915">
      <w:pPr>
        <w:pStyle w:val="Ttulo1"/>
        <w:ind w:left="284"/>
        <w:rPr>
          <w:rFonts w:ascii="Arial" w:hAnsi="Arial" w:cs="Arial"/>
          <w:sz w:val="20"/>
          <w:szCs w:val="20"/>
        </w:rPr>
      </w:pPr>
      <w:r w:rsidRPr="000F1915">
        <w:rPr>
          <w:rFonts w:ascii="Arial" w:hAnsi="Arial" w:cs="Arial"/>
          <w:sz w:val="20"/>
          <w:szCs w:val="20"/>
        </w:rPr>
        <w:t>ANEXO 14</w:t>
      </w:r>
    </w:p>
    <w:p w14:paraId="18E74BBA" w14:textId="77777777" w:rsidR="007C114B" w:rsidRPr="000F1915" w:rsidRDefault="007C114B" w:rsidP="000F1915">
      <w:pPr>
        <w:tabs>
          <w:tab w:val="left" w:pos="-720"/>
        </w:tabs>
        <w:suppressAutoHyphens/>
        <w:ind w:left="284"/>
        <w:rPr>
          <w:rFonts w:cs="Arial"/>
          <w:szCs w:val="20"/>
          <w:lang w:val="es-ES"/>
        </w:rPr>
      </w:pPr>
    </w:p>
    <w:p w14:paraId="7C50EC58" w14:textId="77777777" w:rsidR="007C114B" w:rsidRPr="000F1915" w:rsidRDefault="007C114B" w:rsidP="000F1915">
      <w:pPr>
        <w:pStyle w:val="Ttulo1"/>
        <w:ind w:left="284"/>
        <w:rPr>
          <w:rFonts w:ascii="Arial" w:hAnsi="Arial" w:cs="Arial"/>
          <w:b w:val="0"/>
          <w:bCs w:val="0"/>
          <w:sz w:val="20"/>
          <w:szCs w:val="20"/>
        </w:rPr>
      </w:pPr>
      <w:r w:rsidRPr="000F1915">
        <w:rPr>
          <w:rFonts w:ascii="Arial" w:hAnsi="Arial" w:cs="Arial"/>
          <w:sz w:val="20"/>
          <w:szCs w:val="20"/>
        </w:rPr>
        <w:t>CONDICIONES ESPECIALES DE EJECUCIÓN</w:t>
      </w:r>
    </w:p>
    <w:p w14:paraId="4787DAA3" w14:textId="77777777" w:rsidR="007C114B" w:rsidRPr="000F1915" w:rsidRDefault="007C114B" w:rsidP="000F1915">
      <w:pPr>
        <w:tabs>
          <w:tab w:val="left" w:pos="-720"/>
        </w:tabs>
        <w:suppressAutoHyphens/>
        <w:ind w:left="284"/>
        <w:rPr>
          <w:rFonts w:cs="Arial"/>
          <w:b/>
          <w:bCs/>
          <w:szCs w:val="20"/>
          <w:lang w:val="es-ES"/>
        </w:rPr>
      </w:pPr>
    </w:p>
    <w:p w14:paraId="41DB83FE" w14:textId="77777777" w:rsidR="007C114B" w:rsidRPr="000F1915" w:rsidRDefault="007C114B" w:rsidP="000F1915">
      <w:pPr>
        <w:tabs>
          <w:tab w:val="left" w:pos="0"/>
        </w:tabs>
        <w:suppressAutoHyphens/>
        <w:ind w:left="284" w:right="4"/>
        <w:rPr>
          <w:rFonts w:cs="Arial"/>
          <w:spacing w:val="-3"/>
          <w:szCs w:val="20"/>
          <w:lang w:val="es-ES"/>
        </w:rPr>
      </w:pPr>
      <w:r w:rsidRPr="000F1915">
        <w:rPr>
          <w:rFonts w:cs="Arial"/>
          <w:bCs/>
          <w:szCs w:val="20"/>
          <w:lang w:val="es-ES"/>
        </w:rPr>
        <w:t xml:space="preserve">Las condiciones especiales de ejecución </w:t>
      </w:r>
      <w:r w:rsidRPr="000F1915">
        <w:rPr>
          <w:rFonts w:cs="Arial"/>
          <w:spacing w:val="-3"/>
          <w:szCs w:val="20"/>
          <w:lang w:val="es-ES"/>
        </w:rPr>
        <w:t>de obligado cumplimiento son las siguientes:</w:t>
      </w:r>
    </w:p>
    <w:p w14:paraId="1D638CE1" w14:textId="77777777" w:rsidR="007C114B" w:rsidRPr="000F1915" w:rsidRDefault="007C114B" w:rsidP="000F1915">
      <w:pPr>
        <w:tabs>
          <w:tab w:val="left" w:pos="0"/>
        </w:tabs>
        <w:suppressAutoHyphens/>
        <w:ind w:left="644" w:right="4"/>
        <w:rPr>
          <w:rFonts w:cs="Arial"/>
          <w:spacing w:val="-3"/>
          <w:szCs w:val="20"/>
          <w:lang w:val="es-ES"/>
        </w:rPr>
      </w:pPr>
    </w:p>
    <w:p w14:paraId="0F2052E8" w14:textId="77777777" w:rsidR="007C114B" w:rsidRPr="000F1915" w:rsidRDefault="007C114B" w:rsidP="000F1915">
      <w:pPr>
        <w:numPr>
          <w:ilvl w:val="0"/>
          <w:numId w:val="9"/>
        </w:numPr>
        <w:tabs>
          <w:tab w:val="left" w:pos="0"/>
        </w:tabs>
        <w:suppressAutoHyphens/>
        <w:ind w:right="4"/>
        <w:rPr>
          <w:rFonts w:cs="Arial"/>
          <w:spacing w:val="-3"/>
          <w:szCs w:val="20"/>
          <w:lang w:val="es-ES"/>
        </w:rPr>
      </w:pPr>
      <w:r w:rsidRPr="000F1915">
        <w:rPr>
          <w:rFonts w:cs="Arial"/>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6619467A" w14:textId="77777777" w:rsidR="007C114B" w:rsidRPr="000F1915" w:rsidRDefault="007C114B" w:rsidP="000F1915">
      <w:pPr>
        <w:tabs>
          <w:tab w:val="left" w:pos="0"/>
        </w:tabs>
        <w:suppressAutoHyphens/>
        <w:ind w:left="644" w:right="4"/>
        <w:rPr>
          <w:rFonts w:cs="Arial"/>
          <w:spacing w:val="-3"/>
          <w:szCs w:val="20"/>
          <w:lang w:val="es-ES"/>
        </w:rPr>
      </w:pPr>
    </w:p>
    <w:p w14:paraId="72B19900" w14:textId="77777777" w:rsidR="007C114B" w:rsidRPr="000F1915" w:rsidRDefault="007C114B" w:rsidP="000F1915">
      <w:pPr>
        <w:numPr>
          <w:ilvl w:val="0"/>
          <w:numId w:val="9"/>
        </w:numPr>
        <w:tabs>
          <w:tab w:val="left" w:pos="0"/>
        </w:tabs>
        <w:suppressAutoHyphens/>
        <w:ind w:right="4"/>
        <w:rPr>
          <w:rFonts w:cs="Arial"/>
          <w:spacing w:val="-3"/>
          <w:szCs w:val="20"/>
          <w:lang w:val="es-ES"/>
        </w:rPr>
      </w:pPr>
      <w:r w:rsidRPr="000F1915">
        <w:rPr>
          <w:rFonts w:cs="Arial"/>
          <w:spacing w:val="-3"/>
          <w:szCs w:val="20"/>
          <w:lang w:val="es-ES"/>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proofErr w:type="spellStart"/>
      <w:r w:rsidRPr="000F1915">
        <w:rPr>
          <w:rFonts w:cs="Arial"/>
          <w:spacing w:val="-3"/>
          <w:szCs w:val="20"/>
          <w:lang w:val="es-ES"/>
        </w:rPr>
        <w:t>Consorci</w:t>
      </w:r>
      <w:proofErr w:type="spellEnd"/>
      <w:r w:rsidRPr="000F1915">
        <w:rPr>
          <w:rFonts w:cs="Arial"/>
          <w:spacing w:val="-3"/>
          <w:szCs w:val="20"/>
          <w:lang w:val="es-ES"/>
        </w:rPr>
        <w:t xml:space="preserve"> Mar </w:t>
      </w:r>
      <w:proofErr w:type="spellStart"/>
      <w:r w:rsidRPr="000F1915">
        <w:rPr>
          <w:rFonts w:cs="Arial"/>
          <w:spacing w:val="-3"/>
          <w:szCs w:val="20"/>
          <w:lang w:val="es-ES"/>
        </w:rPr>
        <w:t>Parc</w:t>
      </w:r>
      <w:proofErr w:type="spellEnd"/>
      <w:r w:rsidRPr="000F1915">
        <w:rPr>
          <w:rFonts w:cs="Arial"/>
          <w:spacing w:val="-3"/>
          <w:szCs w:val="20"/>
          <w:lang w:val="es-ES"/>
        </w:rPr>
        <w:t xml:space="preserve"> de </w:t>
      </w:r>
      <w:proofErr w:type="spellStart"/>
      <w:r w:rsidRPr="000F1915">
        <w:rPr>
          <w:rFonts w:cs="Arial"/>
          <w:spacing w:val="-3"/>
          <w:szCs w:val="20"/>
          <w:lang w:val="es-ES"/>
        </w:rPr>
        <w:t>Salut</w:t>
      </w:r>
      <w:proofErr w:type="spellEnd"/>
      <w:r w:rsidRPr="000F1915">
        <w:rPr>
          <w:rFonts w:cs="Arial"/>
          <w:spacing w:val="-3"/>
          <w:szCs w:val="20"/>
          <w:lang w:val="es-ES"/>
        </w:rPr>
        <w:t xml:space="preserve"> de Barcelona. El incumplimiento de cualquiera de estas obligaciones podrá dar lugar a la imposición de las penalidades indicadas en el presente Pliego.</w:t>
      </w:r>
    </w:p>
    <w:p w14:paraId="2247774F" w14:textId="77777777" w:rsidR="007C114B" w:rsidRPr="000F1915" w:rsidRDefault="007C114B" w:rsidP="000F1915">
      <w:pPr>
        <w:tabs>
          <w:tab w:val="left" w:pos="284"/>
        </w:tabs>
        <w:ind w:left="644"/>
        <w:rPr>
          <w:rFonts w:cs="Arial"/>
          <w:szCs w:val="20"/>
          <w:lang w:val="es-ES" w:eastAsia="ko-KR"/>
        </w:rPr>
      </w:pPr>
    </w:p>
    <w:p w14:paraId="2AB8D12A" w14:textId="77777777" w:rsidR="007C114B" w:rsidRPr="000F1915" w:rsidRDefault="007C114B" w:rsidP="000F1915">
      <w:pPr>
        <w:numPr>
          <w:ilvl w:val="0"/>
          <w:numId w:val="9"/>
        </w:numPr>
        <w:tabs>
          <w:tab w:val="left" w:pos="284"/>
        </w:tabs>
        <w:rPr>
          <w:rFonts w:cs="Arial"/>
          <w:szCs w:val="20"/>
          <w:lang w:val="es-ES" w:eastAsia="ko-KR"/>
        </w:rPr>
      </w:pPr>
      <w:r w:rsidRPr="000F1915">
        <w:rPr>
          <w:rFonts w:cs="Arial"/>
          <w:szCs w:val="20"/>
          <w:lang w:val="es-ES" w:eastAsia="ko-KR"/>
        </w:rPr>
        <w:t>Realizará el objeto del contrato, de acuerdo con el</w:t>
      </w:r>
      <w:r w:rsidRPr="000F1915">
        <w:rPr>
          <w:rFonts w:cs="Arial"/>
          <w:b/>
          <w:szCs w:val="20"/>
          <w:lang w:val="es-ES" w:eastAsia="ko-KR"/>
        </w:rPr>
        <w:t xml:space="preserve"> Anexo 10</w:t>
      </w:r>
      <w:r w:rsidRPr="000F1915">
        <w:rPr>
          <w:rFonts w:cs="Arial"/>
          <w:szCs w:val="20"/>
          <w:lang w:val="es-ES" w:eastAsia="ko-KR"/>
        </w:rPr>
        <w:t xml:space="preserve"> y </w:t>
      </w:r>
      <w:r w:rsidRPr="000F1915">
        <w:rPr>
          <w:rFonts w:cs="Arial"/>
          <w:b/>
          <w:szCs w:val="20"/>
          <w:lang w:val="es-ES" w:eastAsia="ko-KR"/>
        </w:rPr>
        <w:t>Anexo 11</w:t>
      </w:r>
      <w:r w:rsidRPr="000F1915">
        <w:rPr>
          <w:rFonts w:cs="Arial"/>
          <w:szCs w:val="20"/>
          <w:lang w:val="es-ES" w:eastAsia="ko-KR"/>
        </w:rPr>
        <w:t xml:space="preserve"> de este Pliego relativo a los "Principios éticos y reglas de conducta a los que los licitadores y los contratistas deben adecuar su actividad" y a la "Cláusula ética" respectivamente.</w:t>
      </w:r>
    </w:p>
    <w:p w14:paraId="0F3D0C55" w14:textId="77777777" w:rsidR="007C114B" w:rsidRPr="000F1915" w:rsidRDefault="007C114B" w:rsidP="000F1915">
      <w:pPr>
        <w:tabs>
          <w:tab w:val="left" w:pos="284"/>
        </w:tabs>
        <w:ind w:left="644"/>
        <w:rPr>
          <w:rFonts w:cs="Arial"/>
          <w:szCs w:val="20"/>
          <w:lang w:val="es-ES" w:eastAsia="ko-KR"/>
        </w:rPr>
      </w:pPr>
    </w:p>
    <w:p w14:paraId="340EC4B7" w14:textId="77777777" w:rsidR="007C114B" w:rsidRPr="000F1915" w:rsidRDefault="007C114B" w:rsidP="000F1915">
      <w:pPr>
        <w:numPr>
          <w:ilvl w:val="0"/>
          <w:numId w:val="9"/>
        </w:numPr>
        <w:tabs>
          <w:tab w:val="left" w:pos="284"/>
        </w:tabs>
        <w:rPr>
          <w:rFonts w:cs="Arial"/>
          <w:szCs w:val="20"/>
          <w:lang w:val="es-ES" w:eastAsia="ko-KR"/>
        </w:rPr>
      </w:pPr>
      <w:r w:rsidRPr="000F1915">
        <w:rPr>
          <w:rFonts w:cs="Arial"/>
          <w:szCs w:val="20"/>
          <w:lang w:val="es-ES"/>
        </w:rPr>
        <w:t xml:space="preserve">Conciliación de la vida laboral y familiar: El adjudicatario tiene la obligación de favorecer la conciliación de la vida laboral y familiar de los trabajadores y trabajadoras vinculados a la ejecución del contrato, por lo tanto, debe contar con un plan de medidas destinadas a mejorar y hacer más compatibles sus condiciones de vida y de empleo. </w:t>
      </w:r>
    </w:p>
    <w:p w14:paraId="359D5DEC" w14:textId="77777777" w:rsidR="007C114B" w:rsidRPr="000F1915" w:rsidRDefault="007C114B" w:rsidP="000F1915">
      <w:pPr>
        <w:tabs>
          <w:tab w:val="left" w:pos="284"/>
        </w:tabs>
        <w:ind w:left="644"/>
        <w:rPr>
          <w:rFonts w:cs="Arial"/>
          <w:szCs w:val="20"/>
          <w:lang w:val="es-ES" w:eastAsia="ko-KR"/>
        </w:rPr>
      </w:pPr>
    </w:p>
    <w:p w14:paraId="7128FE79" w14:textId="39ACAFAC" w:rsidR="007C114B" w:rsidRPr="000F1915" w:rsidRDefault="007C114B" w:rsidP="000F1915">
      <w:pPr>
        <w:tabs>
          <w:tab w:val="left" w:pos="284"/>
        </w:tabs>
        <w:ind w:left="644"/>
        <w:rPr>
          <w:rFonts w:cs="Arial"/>
          <w:szCs w:val="20"/>
          <w:lang w:val="es-ES" w:eastAsia="ko-KR"/>
        </w:rPr>
      </w:pPr>
      <w:r w:rsidRPr="000F1915">
        <w:rPr>
          <w:rFonts w:cs="Arial"/>
          <w:szCs w:val="20"/>
          <w:lang w:val="es-ES" w:eastAsia="ko-KR"/>
        </w:rPr>
        <w:t xml:space="preserve">El cumplimiento de esta condición puede acreditarse mediante la presentación de una declaración responsable indicando aquellas medidas adoptadas, </w:t>
      </w:r>
      <w:r w:rsidR="004040A1" w:rsidRPr="000F1915">
        <w:rPr>
          <w:rFonts w:cs="Arial"/>
          <w:szCs w:val="20"/>
          <w:lang w:val="es-ES" w:eastAsia="ko-KR"/>
        </w:rPr>
        <w:t>aprobándola</w:t>
      </w:r>
      <w:bookmarkStart w:id="1" w:name="_GoBack"/>
      <w:bookmarkEnd w:id="1"/>
      <w:r w:rsidRPr="000F1915">
        <w:rPr>
          <w:rFonts w:cs="Arial"/>
          <w:szCs w:val="20"/>
          <w:lang w:val="es-ES" w:eastAsia="ko-KR"/>
        </w:rPr>
        <w:t xml:space="preserve"> en el momento de formalización del contrato, sin perjuicio de que se pueda requerir la presentación de documentación acreditativa adicional.</w:t>
      </w:r>
    </w:p>
    <w:p w14:paraId="4CB75CB2" w14:textId="77777777" w:rsidR="007C114B" w:rsidRPr="000F1915" w:rsidRDefault="007C114B" w:rsidP="000F1915">
      <w:pPr>
        <w:tabs>
          <w:tab w:val="left" w:pos="284"/>
        </w:tabs>
        <w:ind w:left="644"/>
        <w:rPr>
          <w:rFonts w:cs="Arial"/>
          <w:szCs w:val="20"/>
          <w:lang w:val="es-ES" w:eastAsia="ko-KR"/>
        </w:rPr>
      </w:pPr>
    </w:p>
    <w:p w14:paraId="316BF281" w14:textId="77777777" w:rsidR="007C114B" w:rsidRPr="000F1915" w:rsidRDefault="007C114B" w:rsidP="000F1915">
      <w:pPr>
        <w:numPr>
          <w:ilvl w:val="0"/>
          <w:numId w:val="9"/>
        </w:numPr>
        <w:tabs>
          <w:tab w:val="left" w:pos="284"/>
        </w:tabs>
        <w:rPr>
          <w:rFonts w:cs="Arial"/>
          <w:szCs w:val="20"/>
          <w:lang w:val="es-ES" w:eastAsia="ko-KR"/>
        </w:rPr>
      </w:pPr>
      <w:r w:rsidRPr="000F1915">
        <w:rPr>
          <w:rFonts w:cs="Arial"/>
          <w:szCs w:val="20"/>
          <w:lang w:val="es-ES" w:eastAsia="ko-KR"/>
        </w:rPr>
        <w:t>Perspectiva de género: El adjudicatario tiene la obligación de incorporar la perspectiva de género en los contenidos y materiales que se utilizan para la ejecución del contrato, evitando los elementos de discriminación sexista del uso del lenguaje y de la imagen.</w:t>
      </w:r>
    </w:p>
    <w:p w14:paraId="1543108A" w14:textId="77777777" w:rsidR="007C114B" w:rsidRPr="000F1915" w:rsidRDefault="007C114B" w:rsidP="000F1915">
      <w:pPr>
        <w:ind w:left="644"/>
        <w:rPr>
          <w:rFonts w:cs="Arial"/>
          <w:szCs w:val="20"/>
          <w:lang w:val="es-ES" w:eastAsia="ko-KR"/>
        </w:rPr>
      </w:pPr>
    </w:p>
    <w:p w14:paraId="48DE3129" w14:textId="77777777" w:rsidR="007C114B" w:rsidRPr="000F1915" w:rsidRDefault="007C114B" w:rsidP="000F1915">
      <w:pPr>
        <w:ind w:left="644"/>
        <w:rPr>
          <w:rFonts w:cs="Arial"/>
          <w:szCs w:val="20"/>
          <w:lang w:val="es-ES" w:eastAsia="ko-KR"/>
        </w:rPr>
      </w:pPr>
      <w:r w:rsidRPr="000F1915">
        <w:rPr>
          <w:rFonts w:cs="Arial"/>
          <w:szCs w:val="20"/>
          <w:lang w:val="es-ES" w:eastAsia="ko-KR"/>
        </w:rPr>
        <w:t>El cumplimiento de esta condición puede acreditarse mediante la presentación de una declaración responsable indicando aquellas medidas adoptadas, cuando sea requerida, sin prejuicio de que se pueda requerir la presentación de la documentación.</w:t>
      </w:r>
    </w:p>
    <w:p w14:paraId="0F10C01F" w14:textId="77777777" w:rsidR="007C114B" w:rsidRPr="000F1915" w:rsidRDefault="007C114B" w:rsidP="000F1915">
      <w:pPr>
        <w:tabs>
          <w:tab w:val="left" w:pos="284"/>
        </w:tabs>
        <w:ind w:left="644"/>
        <w:rPr>
          <w:rFonts w:cs="Arial"/>
          <w:szCs w:val="20"/>
          <w:lang w:val="es-ES" w:eastAsia="ko-KR"/>
        </w:rPr>
      </w:pPr>
    </w:p>
    <w:p w14:paraId="10A73104" w14:textId="77777777" w:rsidR="007C114B" w:rsidRPr="000F1915" w:rsidRDefault="007C114B" w:rsidP="000F1915">
      <w:pPr>
        <w:numPr>
          <w:ilvl w:val="0"/>
          <w:numId w:val="9"/>
        </w:numPr>
        <w:tabs>
          <w:tab w:val="left" w:pos="284"/>
        </w:tabs>
        <w:rPr>
          <w:rFonts w:cs="Arial"/>
          <w:szCs w:val="20"/>
          <w:lang w:val="es-ES" w:eastAsia="ko-KR"/>
        </w:rPr>
      </w:pPr>
      <w:r w:rsidRPr="000F1915">
        <w:rPr>
          <w:rFonts w:cs="Arial"/>
          <w:szCs w:val="20"/>
          <w:lang w:val="es-ES" w:eastAsia="ko-KR"/>
        </w:rPr>
        <w:t>La normativa laboral aplicable a los servicios objeto del presente contrato prevé la obligación de subrogación contractual del personal necesario para su prestación. En consecuencia, el adjudicatario queda obligado a subrogarse en los contratos de trabajo del personal relacionado en el Anexo 2 del Pliego de prescripciones técnicas, disponible en el perfil de contratante, en los términos previstos en la normativa aplicable.</w:t>
      </w:r>
    </w:p>
    <w:p w14:paraId="7910326D" w14:textId="77777777" w:rsidR="007C114B" w:rsidRPr="000F1915" w:rsidRDefault="007C114B" w:rsidP="000F1915">
      <w:pPr>
        <w:ind w:left="644"/>
        <w:rPr>
          <w:rFonts w:cs="Arial"/>
          <w:szCs w:val="20"/>
          <w:lang w:val="es-ES" w:eastAsia="ko-KR"/>
        </w:rPr>
      </w:pPr>
    </w:p>
    <w:p w14:paraId="7D6B86D7" w14:textId="77777777" w:rsidR="007C114B" w:rsidRPr="000F1915" w:rsidRDefault="007C114B" w:rsidP="000F1915">
      <w:pPr>
        <w:ind w:left="644"/>
        <w:rPr>
          <w:rFonts w:cs="Arial"/>
          <w:szCs w:val="20"/>
          <w:lang w:val="es-ES" w:eastAsia="ko-KR"/>
        </w:rPr>
      </w:pPr>
      <w:r w:rsidRPr="000F1915">
        <w:rPr>
          <w:rFonts w:cs="Arial"/>
          <w:szCs w:val="20"/>
          <w:lang w:val="es-ES" w:eastAsia="ko-KR"/>
        </w:rPr>
        <w:t>A la finalización del contrato, y en el supuesto de que el servicio continúe siendo prestado por otra empresa, la empresa saliente deberá facilitar a la nueva adjudicataria, con carácter previo al inicio de la prestación, la información necesaria relativa a cada uno de los trabajadores afectados por la subrogación, incluyendo, como mínimo: el tipo de contrato (código INEM),  la categoría profesional, la jornada y distribución horaria (incluyendo días de servicio semanales), el salario anual, la antigüedad, los derechos económicos adquiridos y, en su caso, la situación de incapacidad temporal, con indicación de la fecha de inicio, de acuerdo con lo dispuesto en el artículo 130 de la LCSP y la normativa laboral aplicable.</w:t>
      </w:r>
    </w:p>
    <w:p w14:paraId="2120E111" w14:textId="77777777" w:rsidR="007C114B" w:rsidRPr="000F1915" w:rsidRDefault="007C114B" w:rsidP="000F1915">
      <w:pPr>
        <w:ind w:left="644"/>
        <w:rPr>
          <w:rFonts w:cs="Arial"/>
          <w:szCs w:val="20"/>
          <w:lang w:val="es-ES" w:eastAsia="ko-KR"/>
        </w:rPr>
      </w:pPr>
    </w:p>
    <w:p w14:paraId="0566FF81" w14:textId="77777777" w:rsidR="007C114B" w:rsidRPr="000F1915" w:rsidRDefault="007C114B" w:rsidP="000F1915">
      <w:pPr>
        <w:ind w:left="644"/>
        <w:rPr>
          <w:rFonts w:cs="Arial"/>
          <w:szCs w:val="20"/>
          <w:lang w:val="es-ES" w:eastAsia="ko-KR"/>
        </w:rPr>
      </w:pPr>
      <w:r w:rsidRPr="000F1915">
        <w:rPr>
          <w:rFonts w:cs="Arial"/>
          <w:szCs w:val="20"/>
          <w:lang w:val="es-ES" w:eastAsia="ko-KR"/>
        </w:rPr>
        <w:t>En caso de que la información facilitada sea incompleta, inexacta o incorrecta, la empresa obligada a facilitarla responderá de los daños y perjuicios que se deriven para la nueva adjudicataria. Asimismo, cuando el órgano de contratación acredite fehacientemente esta circunstancia, podrá retener la garantía definitiva constituida en el contrato objeto de este Pliego hasta que la empresa saliente haya reparado íntegramente los daños y perjuicios causados.</w:t>
      </w:r>
    </w:p>
    <w:p w14:paraId="5B649F6D" w14:textId="77777777" w:rsidR="007C114B" w:rsidRPr="000F1915" w:rsidRDefault="007C114B" w:rsidP="000F1915">
      <w:pPr>
        <w:tabs>
          <w:tab w:val="left" w:pos="284"/>
        </w:tabs>
        <w:ind w:left="644"/>
        <w:rPr>
          <w:rFonts w:cs="Arial"/>
          <w:szCs w:val="20"/>
          <w:lang w:val="es-ES" w:eastAsia="ko-KR"/>
        </w:rPr>
      </w:pPr>
    </w:p>
    <w:p w14:paraId="3E44EED7" w14:textId="77777777" w:rsidR="007C114B" w:rsidRPr="000F1915" w:rsidRDefault="007C114B" w:rsidP="000F1915">
      <w:pPr>
        <w:tabs>
          <w:tab w:val="left" w:pos="284"/>
        </w:tabs>
        <w:suppressAutoHyphens/>
        <w:ind w:left="284" w:right="4"/>
        <w:rPr>
          <w:rFonts w:cs="Arial"/>
          <w:spacing w:val="-3"/>
          <w:szCs w:val="20"/>
          <w:lang w:val="es-ES"/>
        </w:rPr>
      </w:pPr>
      <w:r w:rsidRPr="000F1915">
        <w:rPr>
          <w:rFonts w:cs="Arial"/>
          <w:spacing w:val="-3"/>
          <w:szCs w:val="20"/>
          <w:lang w:val="es-ES"/>
        </w:rPr>
        <w:t xml:space="preserve">Estas condiciones tienen carácter de obligación esencial del contrato y su incumplimiento podrá ser objeto de penalización como falta muy grave o causa de extinción contractual. </w:t>
      </w:r>
      <w:r w:rsidRPr="000F1915">
        <w:rPr>
          <w:rFonts w:cs="Arial"/>
          <w:spacing w:val="-3"/>
          <w:szCs w:val="20"/>
          <w:lang w:val="es-ES"/>
        </w:rPr>
        <w:br w:type="page"/>
      </w:r>
    </w:p>
    <w:p w14:paraId="758B8A90" w14:textId="77777777" w:rsidR="007C114B" w:rsidRPr="000F1915" w:rsidRDefault="007C114B" w:rsidP="000F1915">
      <w:pPr>
        <w:pStyle w:val="Ttulo1"/>
        <w:ind w:left="284"/>
        <w:rPr>
          <w:rFonts w:ascii="Arial" w:hAnsi="Arial" w:cs="Arial"/>
          <w:b w:val="0"/>
          <w:sz w:val="20"/>
          <w:szCs w:val="20"/>
        </w:rPr>
      </w:pPr>
      <w:r w:rsidRPr="000F1915">
        <w:rPr>
          <w:rFonts w:ascii="Arial" w:hAnsi="Arial" w:cs="Arial"/>
          <w:sz w:val="20"/>
          <w:szCs w:val="20"/>
        </w:rPr>
        <w:t>ANEXO 15</w:t>
      </w:r>
    </w:p>
    <w:p w14:paraId="054FBC10" w14:textId="77777777" w:rsidR="007C114B" w:rsidRPr="000F1915" w:rsidRDefault="007C114B" w:rsidP="000F1915">
      <w:pPr>
        <w:pStyle w:val="Ttulo1"/>
        <w:ind w:left="284"/>
        <w:rPr>
          <w:rFonts w:ascii="Arial" w:hAnsi="Arial" w:cs="Arial"/>
          <w:b w:val="0"/>
          <w:sz w:val="20"/>
          <w:szCs w:val="20"/>
        </w:rPr>
      </w:pPr>
    </w:p>
    <w:p w14:paraId="5EEE6E21" w14:textId="77777777" w:rsidR="007C114B" w:rsidRPr="000F1915" w:rsidRDefault="007C114B" w:rsidP="000F1915">
      <w:pPr>
        <w:pStyle w:val="Ttulo1"/>
        <w:ind w:left="284"/>
        <w:rPr>
          <w:rFonts w:ascii="Arial" w:hAnsi="Arial" w:cs="Arial"/>
          <w:sz w:val="20"/>
          <w:szCs w:val="20"/>
        </w:rPr>
      </w:pPr>
      <w:r w:rsidRPr="000F1915">
        <w:rPr>
          <w:rFonts w:ascii="Arial" w:hAnsi="Arial" w:cs="Arial"/>
          <w:sz w:val="20"/>
          <w:szCs w:val="20"/>
        </w:rPr>
        <w:t>MODELO DE CONTRATO REGULADOR DEL ENCARGO DE TRATAMIENTO DE DATOS PERSONALES</w:t>
      </w:r>
    </w:p>
    <w:p w14:paraId="7C03CA4A" w14:textId="77777777" w:rsidR="007C114B" w:rsidRPr="000F1915" w:rsidRDefault="007C114B" w:rsidP="000F1915">
      <w:pPr>
        <w:rPr>
          <w:rFonts w:cs="Arial"/>
          <w:szCs w:val="20"/>
          <w:lang w:val="es-ES"/>
        </w:rPr>
      </w:pPr>
    </w:p>
    <w:p w14:paraId="38748513" w14:textId="77777777" w:rsidR="007C114B" w:rsidRPr="000F1915" w:rsidRDefault="007C114B" w:rsidP="000F1915">
      <w:pPr>
        <w:pStyle w:val="Ttulo1"/>
        <w:ind w:left="284"/>
        <w:rPr>
          <w:rFonts w:ascii="Arial" w:hAnsi="Arial" w:cs="Arial"/>
          <w:sz w:val="20"/>
          <w:szCs w:val="20"/>
        </w:rPr>
      </w:pPr>
    </w:p>
    <w:p w14:paraId="6921FE0B" w14:textId="77777777" w:rsidR="007C114B" w:rsidRPr="000F1915" w:rsidRDefault="007C114B" w:rsidP="000F1915">
      <w:pPr>
        <w:ind w:left="284"/>
        <w:rPr>
          <w:rFonts w:eastAsia="Calibri" w:cs="Arial"/>
          <w:b/>
          <w:bCs/>
          <w:szCs w:val="20"/>
          <w:u w:val="single"/>
          <w:lang w:val="es-ES" w:eastAsia="en-US"/>
        </w:rPr>
      </w:pPr>
      <w:r w:rsidRPr="000F1915">
        <w:rPr>
          <w:rFonts w:eastAsia="Calibri" w:cs="Arial"/>
          <w:b/>
          <w:bCs/>
          <w:szCs w:val="20"/>
          <w:u w:val="single"/>
          <w:lang w:val="es-ES" w:eastAsia="en-US"/>
        </w:rPr>
        <w:t>CONTRATO DE ENCARGADO DE TRATAMIENTO EXP. HM-2026-37</w:t>
      </w:r>
    </w:p>
    <w:p w14:paraId="581BEB86" w14:textId="77777777" w:rsidR="007C114B" w:rsidRPr="000F1915" w:rsidRDefault="007C114B" w:rsidP="000F1915">
      <w:pPr>
        <w:ind w:left="284"/>
        <w:rPr>
          <w:rFonts w:eastAsia="Calibri" w:cs="Arial"/>
          <w:i/>
          <w:iCs/>
          <w:szCs w:val="20"/>
          <w:lang w:val="es-ES" w:eastAsia="en-US"/>
        </w:rPr>
      </w:pPr>
    </w:p>
    <w:p w14:paraId="4227535D" w14:textId="77777777" w:rsidR="007C114B" w:rsidRPr="000F1915" w:rsidRDefault="007C114B" w:rsidP="000F1915">
      <w:pPr>
        <w:ind w:left="284"/>
        <w:rPr>
          <w:rFonts w:eastAsia="Calibri" w:cs="Arial"/>
          <w:i/>
          <w:iCs/>
          <w:szCs w:val="20"/>
          <w:lang w:val="es-ES" w:eastAsia="en-US"/>
        </w:rPr>
      </w:pPr>
    </w:p>
    <w:p w14:paraId="79B5EEE6" w14:textId="77777777" w:rsidR="007C114B" w:rsidRPr="000F1915" w:rsidRDefault="007C114B" w:rsidP="000F1915">
      <w:pPr>
        <w:ind w:left="284"/>
        <w:rPr>
          <w:rFonts w:eastAsia="Calibri" w:cs="Arial"/>
          <w:b/>
          <w:bCs/>
          <w:szCs w:val="20"/>
          <w:lang w:val="es-ES" w:eastAsia="en-US"/>
        </w:rPr>
      </w:pPr>
      <w:r w:rsidRPr="000F1915">
        <w:rPr>
          <w:rFonts w:eastAsia="Calibri" w:cs="Arial"/>
          <w:b/>
          <w:bCs/>
          <w:szCs w:val="20"/>
          <w:lang w:val="es-ES" w:eastAsia="en-US"/>
        </w:rPr>
        <w:t>1. Objeto del encargo del tratamiento</w:t>
      </w:r>
    </w:p>
    <w:p w14:paraId="539ADEC5" w14:textId="77777777" w:rsidR="007C114B" w:rsidRPr="000F1915" w:rsidRDefault="007C114B" w:rsidP="000F1915">
      <w:pPr>
        <w:ind w:left="284"/>
        <w:rPr>
          <w:rFonts w:eastAsia="Calibri" w:cs="Arial"/>
          <w:szCs w:val="20"/>
          <w:lang w:val="es-ES" w:eastAsia="en-US"/>
        </w:rPr>
      </w:pPr>
    </w:p>
    <w:p w14:paraId="77611716"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 xml:space="preserve">Mediante estas cláusulas se habilita a la entidad ................, encargada del tratamiento, para tratar por cuenta del </w:t>
      </w:r>
      <w:proofErr w:type="spellStart"/>
      <w:r w:rsidRPr="000F1915">
        <w:rPr>
          <w:rFonts w:eastAsia="Calibri" w:cs="Arial"/>
          <w:szCs w:val="20"/>
          <w:lang w:val="es-ES" w:eastAsia="en-US"/>
        </w:rPr>
        <w:t>Consorci</w:t>
      </w:r>
      <w:proofErr w:type="spellEnd"/>
      <w:r w:rsidRPr="000F1915">
        <w:rPr>
          <w:rFonts w:eastAsia="Calibri" w:cs="Arial"/>
          <w:szCs w:val="20"/>
          <w:lang w:val="es-ES" w:eastAsia="en-US"/>
        </w:rPr>
        <w:t xml:space="preserve"> Mar </w:t>
      </w:r>
      <w:proofErr w:type="spellStart"/>
      <w:r w:rsidRPr="000F1915">
        <w:rPr>
          <w:rFonts w:eastAsia="Calibri" w:cs="Arial"/>
          <w:szCs w:val="20"/>
          <w:lang w:val="es-ES" w:eastAsia="en-US"/>
        </w:rPr>
        <w:t>Parc</w:t>
      </w:r>
      <w:proofErr w:type="spellEnd"/>
      <w:r w:rsidRPr="000F1915">
        <w:rPr>
          <w:rFonts w:eastAsia="Calibri" w:cs="Arial"/>
          <w:szCs w:val="20"/>
          <w:lang w:val="es-ES" w:eastAsia="en-US"/>
        </w:rPr>
        <w:t xml:space="preserve"> de </w:t>
      </w:r>
      <w:proofErr w:type="spellStart"/>
      <w:r w:rsidRPr="000F1915">
        <w:rPr>
          <w:rFonts w:eastAsia="Calibri" w:cs="Arial"/>
          <w:szCs w:val="20"/>
          <w:lang w:val="es-ES" w:eastAsia="en-US"/>
        </w:rPr>
        <w:t>Salut</w:t>
      </w:r>
      <w:proofErr w:type="spellEnd"/>
      <w:r w:rsidRPr="000F1915">
        <w:rPr>
          <w:rFonts w:eastAsia="Calibri" w:cs="Arial"/>
          <w:szCs w:val="20"/>
          <w:lang w:val="es-ES" w:eastAsia="en-US"/>
        </w:rPr>
        <w:t xml:space="preserve"> de Barcelona (en adelante, el responsable, responsable del tratamiento o CMPSB) responsable del tratamiento, los datos de carácter personal necesarios para prestar objeto del contrato adjudicado por el CMPSB indicado en el encabezamiento.</w:t>
      </w:r>
    </w:p>
    <w:p w14:paraId="62BF99EE" w14:textId="77777777" w:rsidR="007C114B" w:rsidRPr="000F1915" w:rsidRDefault="007C114B" w:rsidP="000F1915">
      <w:pPr>
        <w:ind w:left="284"/>
        <w:rPr>
          <w:rFonts w:eastAsia="Calibri" w:cs="Arial"/>
          <w:szCs w:val="20"/>
          <w:lang w:val="es-ES" w:eastAsia="en-US"/>
        </w:rPr>
      </w:pPr>
    </w:p>
    <w:p w14:paraId="6B8131E0" w14:textId="77777777" w:rsidR="007C114B" w:rsidRPr="000F1915" w:rsidRDefault="007C114B" w:rsidP="000F1915">
      <w:pPr>
        <w:ind w:left="284"/>
        <w:rPr>
          <w:rFonts w:eastAsia="Calibri" w:cs="Arial"/>
          <w:b/>
          <w:bCs/>
          <w:i/>
          <w:iCs/>
          <w:szCs w:val="20"/>
          <w:lang w:val="es-ES" w:eastAsia="en-US"/>
        </w:rPr>
      </w:pPr>
      <w:r w:rsidRPr="000F1915">
        <w:rPr>
          <w:rFonts w:eastAsia="Calibri" w:cs="Arial"/>
          <w:b/>
          <w:bCs/>
          <w:szCs w:val="20"/>
          <w:lang w:val="es-ES" w:eastAsia="en-US"/>
        </w:rPr>
        <w:t>El tratamiento consistirá en:</w:t>
      </w:r>
    </w:p>
    <w:p w14:paraId="56634639" w14:textId="77777777" w:rsidR="007C114B" w:rsidRPr="000F1915" w:rsidRDefault="007C114B" w:rsidP="000F1915">
      <w:pPr>
        <w:ind w:left="284"/>
        <w:rPr>
          <w:rFonts w:eastAsia="Calibri" w:cs="Arial"/>
          <w:b/>
          <w:bCs/>
          <w:szCs w:val="20"/>
          <w:lang w:val="es-ES" w:eastAsia="en-US"/>
        </w:rPr>
      </w:pPr>
    </w:p>
    <w:p w14:paraId="3989EF9E"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Concreción de los tratamientos a realizar:</w:t>
      </w:r>
    </w:p>
    <w:p w14:paraId="7BBA6459" w14:textId="77777777" w:rsidR="007C114B" w:rsidRPr="000F1915" w:rsidRDefault="007C114B" w:rsidP="000F1915">
      <w:pPr>
        <w:ind w:left="284"/>
        <w:rPr>
          <w:rFonts w:eastAsia="Calibri" w:cs="Arial"/>
          <w:szCs w:val="20"/>
          <w:lang w:val="es-ES" w:eastAsia="en-US"/>
        </w:rPr>
      </w:pPr>
    </w:p>
    <w:p w14:paraId="38A8B660"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11489855"/>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Recogida</w:t>
      </w:r>
      <w:r w:rsidRPr="000F1915">
        <w:rPr>
          <w:rFonts w:eastAsia="Calibri" w:cs="Arial"/>
          <w:szCs w:val="20"/>
          <w:lang w:val="es-ES" w:eastAsia="en-US"/>
        </w:rPr>
        <w:tab/>
      </w:r>
      <w:r w:rsidRPr="000F1915">
        <w:rPr>
          <w:rFonts w:eastAsia="Calibri" w:cs="Arial"/>
          <w:szCs w:val="20"/>
          <w:lang w:val="es-ES" w:eastAsia="en-US"/>
        </w:rPr>
        <w:tab/>
        <w:t xml:space="preserve">      </w:t>
      </w:r>
      <w:r w:rsidRPr="000F1915">
        <w:rPr>
          <w:rFonts w:eastAsia="Calibri" w:cs="Arial"/>
          <w:szCs w:val="20"/>
          <w:lang w:val="es-ES" w:eastAsia="en-US"/>
        </w:rPr>
        <w:tab/>
      </w:r>
      <w:sdt>
        <w:sdtPr>
          <w:rPr>
            <w:rFonts w:eastAsia="Calibri" w:cs="Arial"/>
            <w:szCs w:val="20"/>
            <w:lang w:val="es-ES" w:eastAsia="en-US"/>
          </w:rPr>
          <w:id w:val="1936330355"/>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 xml:space="preserve">Registro      </w:t>
      </w:r>
    </w:p>
    <w:p w14:paraId="3B694715"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244099204"/>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Estructuración</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10962122"/>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Modificación</w:t>
      </w:r>
    </w:p>
    <w:p w14:paraId="50D8D209"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406542740"/>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Conservación</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1322767905"/>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Extracción</w:t>
      </w:r>
    </w:p>
    <w:p w14:paraId="28FE8235"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507707591"/>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Consulta</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558746580"/>
          <w14:checkbox>
            <w14:checked w14:val="0"/>
            <w14:checkedState w14:val="2612" w14:font="MS Gothic"/>
            <w14:uncheckedState w14:val="2610" w14:font="MS Gothic"/>
          </w14:checkbox>
        </w:sdtPr>
        <w:sdtContent>
          <w:r w:rsidRPr="000F1915">
            <w:rPr>
              <w:rFonts w:ascii="Segoe UI Symbol" w:eastAsia="Calibri" w:hAnsi="Segoe UI Symbol" w:cs="Segoe UI Symbol"/>
              <w:szCs w:val="20"/>
              <w:lang w:val="es-ES" w:eastAsia="en-US"/>
            </w:rPr>
            <w:t xml:space="preserve">   ☐ </w:t>
          </w:r>
        </w:sdtContent>
      </w:sdt>
      <w:r w:rsidRPr="000F1915">
        <w:rPr>
          <w:rFonts w:eastAsia="Calibri" w:cs="Arial"/>
          <w:szCs w:val="20"/>
          <w:lang w:val="es-ES" w:eastAsia="en-US"/>
        </w:rPr>
        <w:tab/>
        <w:t>Comunicación por transmisión</w:t>
      </w:r>
    </w:p>
    <w:p w14:paraId="46D5E40D"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554232147"/>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Difusión</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905372818"/>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Interconexión</w:t>
      </w:r>
    </w:p>
    <w:p w14:paraId="169A946D"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772697675"/>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Cotejo</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896205475"/>
          <w14:checkbox>
            <w14:checked w14:val="0"/>
            <w14:checkedState w14:val="2612" w14:font="MS Gothic"/>
            <w14:uncheckedState w14:val="2610" w14:font="MS Gothic"/>
          </w14:checkbox>
        </w:sdtPr>
        <w:sdtContent>
          <w:r w:rsidRPr="000F1915">
            <w:rPr>
              <w:rFonts w:ascii="Segoe UI Symbol" w:eastAsia="Calibri" w:hAnsi="Segoe UI Symbol" w:cs="Segoe UI Symbol"/>
              <w:szCs w:val="20"/>
              <w:lang w:val="es-ES" w:eastAsia="en-US"/>
            </w:rPr>
            <w:t xml:space="preserve">   ☐ </w:t>
          </w:r>
        </w:sdtContent>
      </w:sdt>
      <w:r w:rsidRPr="000F1915">
        <w:rPr>
          <w:rFonts w:eastAsia="Calibri" w:cs="Arial"/>
          <w:szCs w:val="20"/>
          <w:lang w:val="es-ES" w:eastAsia="en-US"/>
        </w:rPr>
        <w:tab/>
        <w:t>Limitación</w:t>
      </w:r>
    </w:p>
    <w:p w14:paraId="433CDAEF"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133364189"/>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Supresión</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1886939997"/>
          <w14:checkbox>
            <w14:checked w14:val="0"/>
            <w14:checkedState w14:val="2612" w14:font="MS Gothic"/>
            <w14:uncheckedState w14:val="2610" w14:font="MS Gothic"/>
          </w14:checkbox>
        </w:sdtPr>
        <w:sdtContent>
          <w:r w:rsidRPr="000F1915">
            <w:rPr>
              <w:rFonts w:ascii="Segoe UI Symbol" w:eastAsia="Calibri" w:hAnsi="Segoe UI Symbol" w:cs="Segoe UI Symbol"/>
              <w:szCs w:val="20"/>
              <w:lang w:val="es-ES" w:eastAsia="en-US"/>
            </w:rPr>
            <w:t xml:space="preserve">   ☐ </w:t>
          </w:r>
        </w:sdtContent>
      </w:sdt>
      <w:r w:rsidRPr="000F1915">
        <w:rPr>
          <w:rFonts w:eastAsia="Wingdings 2" w:cs="Arial"/>
          <w:szCs w:val="20"/>
          <w:lang w:val="es-ES" w:eastAsia="en-US"/>
        </w:rPr>
        <w:tab/>
      </w:r>
      <w:r w:rsidRPr="000F1915">
        <w:rPr>
          <w:rFonts w:eastAsia="Calibri" w:cs="Arial"/>
          <w:szCs w:val="20"/>
          <w:lang w:val="es-ES" w:eastAsia="en-US"/>
        </w:rPr>
        <w:t>Preinscripción</w:t>
      </w:r>
    </w:p>
    <w:p w14:paraId="10A7EBA7" w14:textId="77777777" w:rsidR="007C114B" w:rsidRPr="000F1915" w:rsidRDefault="007C114B" w:rsidP="000F1915">
      <w:pPr>
        <w:ind w:left="284"/>
        <w:rPr>
          <w:rFonts w:eastAsia="Calibri" w:cs="Arial"/>
          <w:szCs w:val="20"/>
          <w:lang w:val="es-ES" w:eastAsia="en-US"/>
        </w:rPr>
      </w:pPr>
      <w:sdt>
        <w:sdtPr>
          <w:rPr>
            <w:rFonts w:eastAsia="Wingdings 2" w:cs="Arial"/>
            <w:szCs w:val="20"/>
            <w:lang w:val="es-ES" w:eastAsia="en-US"/>
          </w:rPr>
          <w:id w:val="123271110"/>
          <w14:checkbox>
            <w14:checked w14:val="0"/>
            <w14:checkedState w14:val="2612" w14:font="MS Gothic"/>
            <w14:uncheckedState w14:val="2610" w14:font="MS Gothic"/>
          </w14:checkbox>
        </w:sdtPr>
        <w:sdtContent>
          <w:r w:rsidRPr="000F1915">
            <w:rPr>
              <w:rFonts w:ascii="Segoe UI Symbol" w:eastAsia="MS Gothic" w:hAnsi="Segoe UI Symbol" w:cs="Segoe UI Symbol"/>
              <w:szCs w:val="20"/>
              <w:lang w:val="es-ES" w:eastAsia="en-US"/>
            </w:rPr>
            <w:t xml:space="preserve">   ☐ </w:t>
          </w:r>
        </w:sdtContent>
      </w:sdt>
      <w:r w:rsidRPr="000F1915">
        <w:rPr>
          <w:rFonts w:eastAsia="Calibri" w:cs="Arial"/>
          <w:szCs w:val="20"/>
          <w:lang w:val="es-ES" w:eastAsia="en-US"/>
        </w:rPr>
        <w:tab/>
        <w:t>Comunicación</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sdt>
        <w:sdtPr>
          <w:rPr>
            <w:rFonts w:eastAsia="Calibri" w:cs="Arial"/>
            <w:szCs w:val="20"/>
            <w:lang w:val="es-ES" w:eastAsia="en-US"/>
          </w:rPr>
          <w:id w:val="1347827425"/>
          <w14:checkbox>
            <w14:checked w14:val="0"/>
            <w14:checkedState w14:val="2612" w14:font="MS Gothic"/>
            <w14:uncheckedState w14:val="2610" w14:font="MS Gothic"/>
          </w14:checkbox>
        </w:sdtPr>
        <w:sdtContent>
          <w:r w:rsidRPr="000F1915">
            <w:rPr>
              <w:rFonts w:ascii="Segoe UI Symbol" w:eastAsia="Calibri" w:hAnsi="Segoe UI Symbol" w:cs="Segoe UI Symbol"/>
              <w:szCs w:val="20"/>
              <w:lang w:val="es-ES" w:eastAsia="en-US"/>
            </w:rPr>
            <w:t xml:space="preserve">   ☐ </w:t>
          </w:r>
        </w:sdtContent>
      </w:sdt>
      <w:r w:rsidRPr="000F1915">
        <w:rPr>
          <w:rFonts w:eastAsia="Calibri" w:cs="Arial"/>
          <w:szCs w:val="20"/>
          <w:lang w:val="es-ES" w:eastAsia="en-US"/>
        </w:rPr>
        <w:tab/>
        <w:t>Otros .........</w:t>
      </w:r>
    </w:p>
    <w:p w14:paraId="15081D91" w14:textId="77777777" w:rsidR="007C114B" w:rsidRPr="000F1915" w:rsidRDefault="007C114B" w:rsidP="000F1915">
      <w:pPr>
        <w:ind w:left="284"/>
        <w:rPr>
          <w:rFonts w:eastAsia="Calibri" w:cs="Arial"/>
          <w:b/>
          <w:bCs/>
          <w:szCs w:val="20"/>
          <w:lang w:val="es-ES" w:eastAsia="en-US"/>
        </w:rPr>
      </w:pPr>
    </w:p>
    <w:p w14:paraId="73630A7B"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(Será necesario definir los tratamientos adicionales derivados de la prestación de los servicios que se pudieran prever)</w:t>
      </w:r>
    </w:p>
    <w:p w14:paraId="39960379" w14:textId="77777777" w:rsidR="007C114B" w:rsidRPr="000F1915" w:rsidRDefault="007C114B" w:rsidP="000F1915">
      <w:pPr>
        <w:ind w:left="284"/>
        <w:rPr>
          <w:rFonts w:eastAsia="Calibri" w:cs="Arial"/>
          <w:b/>
          <w:bCs/>
          <w:szCs w:val="20"/>
          <w:lang w:val="es-ES" w:eastAsia="en-US"/>
        </w:rPr>
      </w:pPr>
    </w:p>
    <w:p w14:paraId="4B101D49" w14:textId="77777777" w:rsidR="007C114B" w:rsidRPr="000F1915" w:rsidRDefault="007C114B" w:rsidP="000F1915">
      <w:pPr>
        <w:ind w:left="284"/>
        <w:rPr>
          <w:rFonts w:eastAsia="Calibri" w:cs="Arial"/>
          <w:b/>
          <w:bCs/>
          <w:szCs w:val="20"/>
          <w:lang w:val="es-ES" w:eastAsia="en-US"/>
        </w:rPr>
      </w:pPr>
    </w:p>
    <w:p w14:paraId="44405BAD" w14:textId="77777777" w:rsidR="007C114B" w:rsidRPr="000F1915" w:rsidRDefault="007C114B" w:rsidP="000F1915">
      <w:pPr>
        <w:ind w:left="284"/>
        <w:rPr>
          <w:rFonts w:eastAsia="Calibri" w:cs="Arial"/>
          <w:b/>
          <w:bCs/>
          <w:szCs w:val="20"/>
          <w:lang w:val="es-ES" w:eastAsia="en-US"/>
        </w:rPr>
      </w:pPr>
      <w:r w:rsidRPr="000F1915">
        <w:rPr>
          <w:rFonts w:eastAsia="Calibri" w:cs="Arial"/>
          <w:b/>
          <w:bCs/>
          <w:szCs w:val="20"/>
          <w:lang w:val="es-ES" w:eastAsia="en-US"/>
        </w:rPr>
        <w:t>2. Identificación de la información afectada</w:t>
      </w:r>
    </w:p>
    <w:p w14:paraId="7409D3BC" w14:textId="77777777" w:rsidR="007C114B" w:rsidRPr="000F1915" w:rsidRDefault="007C114B" w:rsidP="000F1915">
      <w:pPr>
        <w:ind w:left="284"/>
        <w:rPr>
          <w:rFonts w:eastAsia="Calibri" w:cs="Arial"/>
          <w:szCs w:val="20"/>
          <w:lang w:val="es-ES" w:eastAsia="en-US"/>
        </w:rPr>
      </w:pPr>
    </w:p>
    <w:p w14:paraId="380CD5F9"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 xml:space="preserve">Para ejecutar las prestaciones derivadas del cumplimiento del objeto de este encargo, la entidad </w:t>
      </w:r>
      <w:proofErr w:type="spellStart"/>
      <w:r w:rsidRPr="000F1915">
        <w:rPr>
          <w:rFonts w:eastAsia="Calibri" w:cs="Arial"/>
          <w:szCs w:val="20"/>
          <w:lang w:val="es-ES" w:eastAsia="en-US"/>
        </w:rPr>
        <w:t>Consorci</w:t>
      </w:r>
      <w:proofErr w:type="spellEnd"/>
      <w:r w:rsidRPr="000F1915">
        <w:rPr>
          <w:rFonts w:eastAsia="Calibri" w:cs="Arial"/>
          <w:szCs w:val="20"/>
          <w:lang w:val="es-ES" w:eastAsia="en-US"/>
        </w:rPr>
        <w:t xml:space="preserve"> Mar </w:t>
      </w:r>
      <w:proofErr w:type="spellStart"/>
      <w:r w:rsidRPr="000F1915">
        <w:rPr>
          <w:rFonts w:eastAsia="Calibri" w:cs="Arial"/>
          <w:szCs w:val="20"/>
          <w:lang w:val="es-ES" w:eastAsia="en-US"/>
        </w:rPr>
        <w:t>Parc</w:t>
      </w:r>
      <w:proofErr w:type="spellEnd"/>
      <w:r w:rsidRPr="000F1915">
        <w:rPr>
          <w:rFonts w:eastAsia="Calibri" w:cs="Arial"/>
          <w:szCs w:val="20"/>
          <w:lang w:val="es-ES" w:eastAsia="en-US"/>
        </w:rPr>
        <w:t xml:space="preserve"> de </w:t>
      </w:r>
      <w:proofErr w:type="spellStart"/>
      <w:r w:rsidRPr="000F1915">
        <w:rPr>
          <w:rFonts w:eastAsia="Calibri" w:cs="Arial"/>
          <w:szCs w:val="20"/>
          <w:lang w:val="es-ES" w:eastAsia="en-US"/>
        </w:rPr>
        <w:t>Salut</w:t>
      </w:r>
      <w:proofErr w:type="spellEnd"/>
      <w:r w:rsidRPr="000F1915">
        <w:rPr>
          <w:rFonts w:eastAsia="Calibri" w:cs="Arial"/>
          <w:szCs w:val="20"/>
          <w:lang w:val="es-ES" w:eastAsia="en-US"/>
        </w:rPr>
        <w:t xml:space="preserve"> de Barcelona, responsable del tratamiento, pone a disposición de la entidad ......................................, encargada del tratamiento, la información que se describe a continuación:  </w:t>
      </w:r>
    </w:p>
    <w:p w14:paraId="5F7982E7" w14:textId="77777777" w:rsidR="007C114B" w:rsidRPr="000F1915" w:rsidRDefault="007C114B" w:rsidP="000F1915">
      <w:pPr>
        <w:ind w:left="284"/>
        <w:rPr>
          <w:rFonts w:eastAsia="Calibri" w:cs="Arial"/>
          <w:b/>
          <w:bCs/>
          <w:szCs w:val="20"/>
          <w:lang w:val="es-ES" w:eastAsia="en-US"/>
        </w:rPr>
      </w:pPr>
    </w:p>
    <w:p w14:paraId="539FC2C4" w14:textId="77777777" w:rsidR="007C114B" w:rsidRPr="000F1915" w:rsidRDefault="007C114B" w:rsidP="000F1915">
      <w:pPr>
        <w:numPr>
          <w:ilvl w:val="0"/>
          <w:numId w:val="14"/>
        </w:numPr>
        <w:ind w:left="928"/>
        <w:rPr>
          <w:rFonts w:eastAsia="Calibri" w:cs="Arial"/>
          <w:szCs w:val="20"/>
          <w:lang w:val="es-ES" w:eastAsia="en-US"/>
        </w:rPr>
      </w:pPr>
      <w:r w:rsidRPr="000F1915">
        <w:rPr>
          <w:rFonts w:eastAsia="Calibri" w:cs="Arial"/>
          <w:szCs w:val="20"/>
          <w:lang w:val="es-ES" w:eastAsia="en-US"/>
        </w:rPr>
        <w:t>Datos biográficos (fecha de nacimiento, etc.).</w:t>
      </w:r>
    </w:p>
    <w:p w14:paraId="32FFB3CB" w14:textId="77777777" w:rsidR="007C114B" w:rsidRPr="000F1915" w:rsidRDefault="007C114B" w:rsidP="000F1915">
      <w:pPr>
        <w:numPr>
          <w:ilvl w:val="0"/>
          <w:numId w:val="15"/>
        </w:numPr>
        <w:ind w:left="928"/>
        <w:rPr>
          <w:rFonts w:eastAsia="Calibri" w:cs="Arial"/>
          <w:b/>
          <w:bCs/>
          <w:szCs w:val="20"/>
          <w:lang w:val="es-ES" w:eastAsia="en-US"/>
        </w:rPr>
      </w:pPr>
      <w:r w:rsidRPr="000F1915">
        <w:rPr>
          <w:rFonts w:eastAsia="Calibri" w:cs="Arial"/>
          <w:szCs w:val="20"/>
          <w:lang w:val="es-ES" w:eastAsia="en-US"/>
        </w:rPr>
        <w:t>Contacto (municipio de residencia, comunidad autónoma).</w:t>
      </w:r>
    </w:p>
    <w:p w14:paraId="16A13D61" w14:textId="77777777" w:rsidR="007C114B" w:rsidRPr="000F1915" w:rsidRDefault="007C114B" w:rsidP="000F1915">
      <w:pPr>
        <w:numPr>
          <w:ilvl w:val="0"/>
          <w:numId w:val="15"/>
        </w:numPr>
        <w:ind w:left="928"/>
        <w:rPr>
          <w:rFonts w:eastAsia="Calibri" w:cs="Arial"/>
          <w:b/>
          <w:bCs/>
          <w:szCs w:val="20"/>
          <w:lang w:val="es-ES" w:eastAsia="en-US"/>
        </w:rPr>
      </w:pPr>
      <w:r w:rsidRPr="000F1915">
        <w:rPr>
          <w:rFonts w:eastAsia="Calibri" w:cs="Arial"/>
          <w:szCs w:val="20"/>
          <w:lang w:val="es-ES" w:eastAsia="en-US"/>
        </w:rPr>
        <w:t>Datos relativos a la formación, experiencia o capacitación profesional.</w:t>
      </w:r>
    </w:p>
    <w:p w14:paraId="42BC626B" w14:textId="77777777" w:rsidR="007C114B" w:rsidRPr="000F1915" w:rsidRDefault="007C114B" w:rsidP="000F1915">
      <w:pPr>
        <w:numPr>
          <w:ilvl w:val="0"/>
          <w:numId w:val="15"/>
        </w:numPr>
        <w:ind w:left="928"/>
        <w:rPr>
          <w:rFonts w:eastAsia="Calibri" w:cs="Arial"/>
          <w:szCs w:val="20"/>
          <w:lang w:val="es-ES" w:eastAsia="en-US"/>
        </w:rPr>
      </w:pPr>
      <w:r w:rsidRPr="000F1915">
        <w:rPr>
          <w:rFonts w:eastAsia="Calibri" w:cs="Arial"/>
          <w:szCs w:val="20"/>
          <w:lang w:val="es-ES" w:eastAsia="en-US"/>
        </w:rPr>
        <w:t>Identificadores oficiales (número de DNI, habilitación profesional o colegiación).</w:t>
      </w:r>
    </w:p>
    <w:p w14:paraId="501874D8" w14:textId="77777777" w:rsidR="007C114B" w:rsidRPr="000F1915" w:rsidRDefault="007C114B" w:rsidP="000F1915">
      <w:pPr>
        <w:numPr>
          <w:ilvl w:val="0"/>
          <w:numId w:val="15"/>
        </w:numPr>
        <w:ind w:left="928"/>
        <w:rPr>
          <w:rFonts w:eastAsia="Calibri" w:cs="Arial"/>
          <w:szCs w:val="20"/>
          <w:lang w:val="es-ES" w:eastAsia="en-US"/>
        </w:rPr>
      </w:pPr>
      <w:r w:rsidRPr="000F1915">
        <w:rPr>
          <w:rFonts w:eastAsia="Calibri" w:cs="Arial"/>
          <w:szCs w:val="20"/>
          <w:lang w:val="es-ES" w:eastAsia="en-US"/>
        </w:rPr>
        <w:t>Datos relativos al perfil profesional, capacidades y otras informaciones de desarrollo profesional.</w:t>
      </w:r>
    </w:p>
    <w:p w14:paraId="5547515E" w14:textId="77777777" w:rsidR="007C114B" w:rsidRPr="000F1915" w:rsidRDefault="007C114B" w:rsidP="000F1915">
      <w:pPr>
        <w:rPr>
          <w:rFonts w:eastAsia="Calibri" w:cs="Arial"/>
          <w:b/>
          <w:bCs/>
          <w:szCs w:val="20"/>
          <w:lang w:val="es-ES" w:eastAsia="en-US"/>
        </w:rPr>
      </w:pPr>
    </w:p>
    <w:p w14:paraId="2C096741"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Las categorías de datos indicados entre paréntesis tienen carácter de ejemplo. Los datos facilitados se limitarán, en todo caso, a aquellas mínimas necesarias para el correcto desarrollo del estudio objeto del presente contrato.</w:t>
      </w:r>
    </w:p>
    <w:p w14:paraId="7FCAF5DC" w14:textId="77777777" w:rsidR="007C114B" w:rsidRPr="000F1915" w:rsidRDefault="007C114B" w:rsidP="000F1915">
      <w:pPr>
        <w:ind w:left="284"/>
        <w:rPr>
          <w:rFonts w:eastAsia="Calibri" w:cs="Arial"/>
          <w:b/>
          <w:bCs/>
          <w:szCs w:val="20"/>
          <w:lang w:val="es-ES" w:eastAsia="en-US"/>
        </w:rPr>
      </w:pPr>
    </w:p>
    <w:p w14:paraId="2847038A" w14:textId="77777777" w:rsidR="007C114B" w:rsidRPr="000F1915" w:rsidRDefault="007C114B" w:rsidP="000F1915">
      <w:pPr>
        <w:ind w:left="284"/>
        <w:rPr>
          <w:rFonts w:eastAsia="Calibri" w:cs="Arial"/>
          <w:b/>
          <w:bCs/>
          <w:szCs w:val="20"/>
          <w:lang w:val="es-ES" w:eastAsia="en-US"/>
        </w:rPr>
      </w:pPr>
    </w:p>
    <w:p w14:paraId="475FA078" w14:textId="77777777" w:rsidR="007C114B" w:rsidRPr="000F1915" w:rsidRDefault="007C114B" w:rsidP="000F1915">
      <w:pPr>
        <w:ind w:left="284"/>
        <w:rPr>
          <w:rFonts w:eastAsia="Calibri" w:cs="Arial"/>
          <w:b/>
          <w:bCs/>
          <w:szCs w:val="20"/>
          <w:lang w:val="es-ES" w:eastAsia="en-US"/>
        </w:rPr>
      </w:pPr>
      <w:r w:rsidRPr="000F1915">
        <w:rPr>
          <w:rFonts w:eastAsia="Calibri" w:cs="Arial"/>
          <w:b/>
          <w:bCs/>
          <w:szCs w:val="20"/>
          <w:lang w:val="es-ES" w:eastAsia="en-US"/>
        </w:rPr>
        <w:t>3. Duración</w:t>
      </w:r>
    </w:p>
    <w:p w14:paraId="3A9C058B" w14:textId="77777777" w:rsidR="007C114B" w:rsidRPr="000F1915" w:rsidRDefault="007C114B" w:rsidP="000F1915">
      <w:pPr>
        <w:ind w:left="284"/>
        <w:rPr>
          <w:rFonts w:eastAsia="Calibri" w:cs="Arial"/>
          <w:b/>
          <w:bCs/>
          <w:szCs w:val="20"/>
          <w:lang w:val="es-ES" w:eastAsia="en-US"/>
        </w:rPr>
      </w:pPr>
    </w:p>
    <w:p w14:paraId="0E8D7932"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La duración del presente acuerdo es igual a la del contrato principal por el que se regula la prestación de servicios.</w:t>
      </w:r>
    </w:p>
    <w:p w14:paraId="646F2284" w14:textId="77777777" w:rsidR="007C114B" w:rsidRPr="000F1915" w:rsidRDefault="007C114B" w:rsidP="000F1915">
      <w:pPr>
        <w:ind w:left="284"/>
        <w:rPr>
          <w:rFonts w:eastAsia="Calibri" w:cs="Arial"/>
          <w:szCs w:val="20"/>
          <w:lang w:val="es-ES" w:eastAsia="en-US"/>
        </w:rPr>
      </w:pPr>
    </w:p>
    <w:p w14:paraId="168C1A5E" w14:textId="77777777" w:rsidR="007C114B" w:rsidRPr="000F1915" w:rsidRDefault="007C114B" w:rsidP="000F1915">
      <w:pPr>
        <w:ind w:left="284"/>
        <w:rPr>
          <w:rFonts w:eastAsia="Calibri" w:cs="Arial"/>
          <w:szCs w:val="20"/>
          <w:lang w:val="es-ES" w:eastAsia="en-US"/>
        </w:rPr>
      </w:pPr>
    </w:p>
    <w:p w14:paraId="17DC37A8" w14:textId="77777777" w:rsidR="007C114B" w:rsidRPr="000F1915" w:rsidRDefault="007C114B" w:rsidP="000F1915">
      <w:pPr>
        <w:ind w:left="284"/>
        <w:rPr>
          <w:rFonts w:eastAsia="Calibri" w:cs="Arial"/>
          <w:b/>
          <w:bCs/>
          <w:color w:val="FE0000"/>
          <w:szCs w:val="20"/>
          <w:lang w:val="es-ES" w:eastAsia="en-US"/>
        </w:rPr>
      </w:pPr>
      <w:r w:rsidRPr="000F1915">
        <w:rPr>
          <w:rFonts w:eastAsia="Calibri" w:cs="Arial"/>
          <w:b/>
          <w:bCs/>
          <w:szCs w:val="20"/>
          <w:lang w:val="es-ES" w:eastAsia="en-US"/>
        </w:rPr>
        <w:t>4. Obligaciones del encargado del tratamiento</w:t>
      </w:r>
    </w:p>
    <w:p w14:paraId="764FE1A6" w14:textId="77777777" w:rsidR="007C114B" w:rsidRPr="000F1915" w:rsidRDefault="007C114B" w:rsidP="000F1915">
      <w:pPr>
        <w:ind w:left="284"/>
        <w:rPr>
          <w:rFonts w:eastAsia="Calibri" w:cs="Arial"/>
          <w:szCs w:val="20"/>
          <w:lang w:val="es-ES" w:eastAsia="en-US"/>
        </w:rPr>
      </w:pPr>
    </w:p>
    <w:p w14:paraId="7190914A"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El encargado del tratamiento y todo su personal se obliga a:</w:t>
      </w:r>
    </w:p>
    <w:p w14:paraId="5222CAFA" w14:textId="77777777" w:rsidR="007C114B" w:rsidRPr="000F1915" w:rsidRDefault="007C114B" w:rsidP="000F1915">
      <w:pPr>
        <w:ind w:left="284"/>
        <w:rPr>
          <w:rFonts w:eastAsia="Calibri" w:cs="Arial"/>
          <w:szCs w:val="20"/>
          <w:lang w:val="es-ES" w:eastAsia="en-US"/>
        </w:rPr>
      </w:pPr>
    </w:p>
    <w:p w14:paraId="1BD1C5D8"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 xml:space="preserve">Utilizar los datos personales objeto de tratamiento, o los que recoja para su inclusión, sólo para la finalidad objeto de este encargo. En ningún caso puede utilizar los datos para finalidades propias. </w:t>
      </w:r>
    </w:p>
    <w:p w14:paraId="599FADF5" w14:textId="77777777" w:rsidR="007C114B" w:rsidRPr="000F1915" w:rsidRDefault="007C114B" w:rsidP="000F1915">
      <w:pPr>
        <w:ind w:left="1004"/>
        <w:rPr>
          <w:rFonts w:eastAsia="Calibri" w:cs="Arial"/>
          <w:szCs w:val="20"/>
          <w:lang w:val="es-ES" w:eastAsia="en-US"/>
        </w:rPr>
      </w:pPr>
    </w:p>
    <w:p w14:paraId="5DE17C93"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Tratar los datos de acuerdo con las instrucciones del responsable del tratamiento.</w:t>
      </w:r>
    </w:p>
    <w:p w14:paraId="2E74F4CF" w14:textId="77777777" w:rsidR="007C114B" w:rsidRPr="000F1915" w:rsidRDefault="007C114B" w:rsidP="000F1915">
      <w:pPr>
        <w:ind w:left="1004"/>
        <w:rPr>
          <w:rFonts w:eastAsia="Calibri" w:cs="Arial"/>
          <w:szCs w:val="20"/>
          <w:lang w:val="es-ES" w:eastAsia="en-US"/>
        </w:rPr>
      </w:pPr>
    </w:p>
    <w:p w14:paraId="57E08822"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5BD35F82" w14:textId="77777777" w:rsidR="007C114B" w:rsidRPr="000F1915" w:rsidRDefault="007C114B" w:rsidP="000F1915">
      <w:pPr>
        <w:ind w:left="1004"/>
        <w:rPr>
          <w:rFonts w:eastAsia="Calibri" w:cs="Arial"/>
          <w:szCs w:val="20"/>
          <w:lang w:val="es-ES" w:eastAsia="en-US"/>
        </w:rPr>
      </w:pPr>
    </w:p>
    <w:p w14:paraId="5703F24A"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 xml:space="preserve">Llevar, por escrito, un registro de todas las categorías de actividades de tratamiento efectuadas por cuenta del responsable, que contenga: </w:t>
      </w:r>
    </w:p>
    <w:p w14:paraId="4D72E895" w14:textId="77777777" w:rsidR="007C114B" w:rsidRPr="000F1915" w:rsidRDefault="007C114B" w:rsidP="000F1915">
      <w:pPr>
        <w:ind w:left="1004"/>
        <w:rPr>
          <w:rFonts w:eastAsia="Calibri" w:cs="Arial"/>
          <w:szCs w:val="20"/>
          <w:lang w:val="es-ES" w:eastAsia="en-US"/>
        </w:rPr>
      </w:pPr>
    </w:p>
    <w:p w14:paraId="4C5184F4" w14:textId="77777777" w:rsidR="007C114B" w:rsidRPr="000F1915" w:rsidRDefault="007C114B" w:rsidP="000F1915">
      <w:pPr>
        <w:numPr>
          <w:ilvl w:val="0"/>
          <w:numId w:val="17"/>
        </w:numPr>
        <w:ind w:left="1364"/>
        <w:rPr>
          <w:rFonts w:eastAsia="Calibri" w:cs="Arial"/>
          <w:szCs w:val="20"/>
          <w:lang w:val="es-ES" w:eastAsia="en-US"/>
        </w:rPr>
      </w:pPr>
      <w:r w:rsidRPr="000F1915">
        <w:rPr>
          <w:rFonts w:eastAsia="Calibri" w:cs="Arial"/>
          <w:szCs w:val="20"/>
          <w:lang w:val="es-ES" w:eastAsia="en-US"/>
        </w:rPr>
        <w:t>El nombre y los datos de contacto del encargado o de los encargados y de cada responsable por cuenta del que actúa el encargado y, en su caso, del representante del responsable o del encargado y del delegado de protección de datos.</w:t>
      </w:r>
    </w:p>
    <w:p w14:paraId="6E6662E6" w14:textId="77777777" w:rsidR="007C114B" w:rsidRPr="000F1915" w:rsidRDefault="007C114B" w:rsidP="000F1915">
      <w:pPr>
        <w:numPr>
          <w:ilvl w:val="0"/>
          <w:numId w:val="17"/>
        </w:numPr>
        <w:ind w:left="1364"/>
        <w:rPr>
          <w:rFonts w:eastAsia="Calibri" w:cs="Arial"/>
          <w:szCs w:val="20"/>
          <w:lang w:val="es-ES" w:eastAsia="en-US"/>
        </w:rPr>
      </w:pPr>
      <w:r w:rsidRPr="000F1915">
        <w:rPr>
          <w:rFonts w:eastAsia="Calibri" w:cs="Arial"/>
          <w:szCs w:val="20"/>
          <w:lang w:val="es-ES" w:eastAsia="en-US"/>
        </w:rPr>
        <w:t>Las categorías de tratamientos efectuados por cuenta de cada responsable.</w:t>
      </w:r>
    </w:p>
    <w:p w14:paraId="68ECFEB9" w14:textId="77777777" w:rsidR="007C114B" w:rsidRPr="000F1915" w:rsidRDefault="007C114B" w:rsidP="000F1915">
      <w:pPr>
        <w:numPr>
          <w:ilvl w:val="0"/>
          <w:numId w:val="17"/>
        </w:numPr>
        <w:ind w:left="1364"/>
        <w:rPr>
          <w:rFonts w:eastAsia="Calibri" w:cs="Arial"/>
          <w:szCs w:val="20"/>
          <w:lang w:val="es-ES" w:eastAsia="en-US"/>
        </w:rPr>
      </w:pPr>
      <w:r w:rsidRPr="000F1915">
        <w:rPr>
          <w:rFonts w:eastAsia="Calibri" w:cs="Arial"/>
          <w:szCs w:val="20"/>
          <w:lang w:val="es-ES" w:eastAsia="en-U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66F4F212" w14:textId="77777777" w:rsidR="007C114B" w:rsidRPr="000F1915" w:rsidRDefault="007C114B" w:rsidP="000F1915">
      <w:pPr>
        <w:numPr>
          <w:ilvl w:val="0"/>
          <w:numId w:val="17"/>
        </w:numPr>
        <w:ind w:left="1364"/>
        <w:rPr>
          <w:rFonts w:eastAsia="Calibri" w:cs="Arial"/>
          <w:szCs w:val="20"/>
          <w:lang w:val="es-ES" w:eastAsia="en-US"/>
        </w:rPr>
      </w:pPr>
      <w:r w:rsidRPr="000F1915">
        <w:rPr>
          <w:rFonts w:eastAsia="Calibri" w:cs="Arial"/>
          <w:szCs w:val="20"/>
          <w:lang w:val="es-ES" w:eastAsia="en-US"/>
        </w:rPr>
        <w:t>Una descripción general de las medidas técnicas y organizativas de seguridad relativas a:</w:t>
      </w:r>
    </w:p>
    <w:p w14:paraId="5DF787D6" w14:textId="77777777" w:rsidR="007C114B" w:rsidRPr="000F1915" w:rsidRDefault="007C114B" w:rsidP="000F1915">
      <w:pPr>
        <w:ind w:left="1364"/>
        <w:rPr>
          <w:rFonts w:eastAsia="Calibri" w:cs="Arial"/>
          <w:szCs w:val="20"/>
          <w:lang w:val="es-ES" w:eastAsia="en-US"/>
        </w:rPr>
      </w:pPr>
    </w:p>
    <w:p w14:paraId="7C22FAC6" w14:textId="77777777" w:rsidR="007C114B" w:rsidRPr="000F1915" w:rsidRDefault="007C114B" w:rsidP="000F1915">
      <w:pPr>
        <w:numPr>
          <w:ilvl w:val="0"/>
          <w:numId w:val="18"/>
        </w:numPr>
        <w:ind w:left="1724"/>
        <w:rPr>
          <w:rFonts w:eastAsia="Calibri" w:cs="Arial"/>
          <w:szCs w:val="20"/>
          <w:lang w:val="es-ES" w:eastAsia="en-US"/>
        </w:rPr>
      </w:pPr>
      <w:r w:rsidRPr="000F1915">
        <w:rPr>
          <w:rFonts w:eastAsia="Calibri" w:cs="Arial"/>
          <w:szCs w:val="20"/>
          <w:lang w:val="es-ES" w:eastAsia="en-US"/>
        </w:rPr>
        <w:t xml:space="preserve">La </w:t>
      </w:r>
      <w:proofErr w:type="spellStart"/>
      <w:r w:rsidRPr="000F1915">
        <w:rPr>
          <w:rFonts w:eastAsia="Calibri" w:cs="Arial"/>
          <w:szCs w:val="20"/>
          <w:lang w:val="es-ES" w:eastAsia="en-US"/>
        </w:rPr>
        <w:t>pseudonimización</w:t>
      </w:r>
      <w:proofErr w:type="spellEnd"/>
      <w:r w:rsidRPr="000F1915">
        <w:rPr>
          <w:rFonts w:eastAsia="Calibri" w:cs="Arial"/>
          <w:szCs w:val="20"/>
          <w:lang w:val="es-ES" w:eastAsia="en-US"/>
        </w:rPr>
        <w:t xml:space="preserve"> y el cifrado de datos personales.</w:t>
      </w:r>
    </w:p>
    <w:p w14:paraId="64FB7C8E" w14:textId="77777777" w:rsidR="007C114B" w:rsidRPr="000F1915" w:rsidRDefault="007C114B" w:rsidP="000F1915">
      <w:pPr>
        <w:numPr>
          <w:ilvl w:val="0"/>
          <w:numId w:val="18"/>
        </w:numPr>
        <w:ind w:left="1724"/>
        <w:rPr>
          <w:rFonts w:eastAsia="Calibri" w:cs="Arial"/>
          <w:szCs w:val="20"/>
          <w:lang w:val="es-ES" w:eastAsia="en-US"/>
        </w:rPr>
      </w:pPr>
      <w:r w:rsidRPr="000F1915">
        <w:rPr>
          <w:rFonts w:eastAsia="Calibri" w:cs="Arial"/>
          <w:szCs w:val="20"/>
          <w:lang w:val="es-ES" w:eastAsia="en-US"/>
        </w:rPr>
        <w:t>La capacidad de garantizar la confidencialidad, la integridad, la disponibilidad y la resiliencia permanentes de los sistemas y servicios de tratamiento.</w:t>
      </w:r>
    </w:p>
    <w:p w14:paraId="1EE652E4" w14:textId="77777777" w:rsidR="007C114B" w:rsidRPr="000F1915" w:rsidRDefault="007C114B" w:rsidP="000F1915">
      <w:pPr>
        <w:numPr>
          <w:ilvl w:val="0"/>
          <w:numId w:val="18"/>
        </w:numPr>
        <w:ind w:left="1724"/>
        <w:rPr>
          <w:rFonts w:eastAsia="Calibri" w:cs="Arial"/>
          <w:szCs w:val="20"/>
          <w:lang w:val="es-ES" w:eastAsia="en-US"/>
        </w:rPr>
      </w:pPr>
      <w:r w:rsidRPr="000F1915">
        <w:rPr>
          <w:rFonts w:eastAsia="Calibri" w:cs="Arial"/>
          <w:szCs w:val="20"/>
          <w:lang w:val="es-ES" w:eastAsia="en-US"/>
        </w:rPr>
        <w:t>La capacidad de restaurar la disponibilidad y el acceso a los datos personales de forma rápida, en caso de incidente físico o técnico.</w:t>
      </w:r>
    </w:p>
    <w:p w14:paraId="0506BF9C" w14:textId="77777777" w:rsidR="007C114B" w:rsidRPr="000F1915" w:rsidRDefault="007C114B" w:rsidP="000F1915">
      <w:pPr>
        <w:numPr>
          <w:ilvl w:val="0"/>
          <w:numId w:val="18"/>
        </w:numPr>
        <w:ind w:left="1724"/>
        <w:rPr>
          <w:rFonts w:eastAsia="Calibri" w:cs="Arial"/>
          <w:szCs w:val="20"/>
          <w:lang w:val="es-ES" w:eastAsia="en-US"/>
        </w:rPr>
      </w:pPr>
      <w:r w:rsidRPr="000F1915">
        <w:rPr>
          <w:rFonts w:eastAsia="Calibri" w:cs="Arial"/>
          <w:szCs w:val="20"/>
          <w:lang w:val="es-ES" w:eastAsia="en-US"/>
        </w:rPr>
        <w:t xml:space="preserve">El proceso de verificación, evaluación y valoración regulares de la eficacia de las medidas técnicas y organizativas que garantizan la eficacia del tratamiento. </w:t>
      </w:r>
    </w:p>
    <w:p w14:paraId="6EF181C9" w14:textId="77777777" w:rsidR="007C114B" w:rsidRPr="000F1915" w:rsidRDefault="007C114B" w:rsidP="000F1915">
      <w:pPr>
        <w:ind w:left="284"/>
        <w:rPr>
          <w:rFonts w:eastAsia="Calibri" w:cs="Arial"/>
          <w:szCs w:val="20"/>
          <w:lang w:val="es-ES" w:eastAsia="en-US"/>
        </w:rPr>
      </w:pPr>
    </w:p>
    <w:p w14:paraId="420CEC1D"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No comunicar los datos a terceras personas, salvo que tenga la autorización expresa del responsable del tratamiento, en los supuestos legalmente admisibles.</w:t>
      </w:r>
    </w:p>
    <w:p w14:paraId="04CAE430" w14:textId="77777777" w:rsidR="007C114B" w:rsidRPr="000F1915" w:rsidRDefault="007C114B" w:rsidP="000F1915">
      <w:pPr>
        <w:ind w:left="1004"/>
        <w:rPr>
          <w:rFonts w:eastAsia="Calibri" w:cs="Arial"/>
          <w:szCs w:val="20"/>
          <w:lang w:val="es-ES" w:eastAsia="en-US"/>
        </w:rPr>
      </w:pPr>
    </w:p>
    <w:p w14:paraId="76A0BC22" w14:textId="77777777" w:rsidR="007C114B" w:rsidRPr="000F1915" w:rsidRDefault="007C114B" w:rsidP="000F1915">
      <w:pPr>
        <w:ind w:left="1004"/>
        <w:rPr>
          <w:rFonts w:eastAsia="Calibri" w:cs="Arial"/>
          <w:szCs w:val="20"/>
          <w:lang w:val="es-ES" w:eastAsia="en-US"/>
        </w:rPr>
      </w:pPr>
      <w:r w:rsidRPr="000F1915">
        <w:rPr>
          <w:rFonts w:eastAsia="Calibri" w:cs="Arial"/>
          <w:szCs w:val="20"/>
          <w:lang w:val="es-ES" w:eastAsia="en-US"/>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0F5E551F" w14:textId="77777777" w:rsidR="007C114B" w:rsidRPr="000F1915" w:rsidRDefault="007C114B" w:rsidP="000F1915">
      <w:pPr>
        <w:ind w:left="1004"/>
        <w:rPr>
          <w:rFonts w:eastAsia="Calibri" w:cs="Arial"/>
          <w:szCs w:val="20"/>
          <w:lang w:val="es-ES" w:eastAsia="en-US"/>
        </w:rPr>
      </w:pPr>
    </w:p>
    <w:p w14:paraId="30F447FA" w14:textId="77777777" w:rsidR="007C114B" w:rsidRPr="000F1915" w:rsidRDefault="007C114B" w:rsidP="000F1915">
      <w:pPr>
        <w:ind w:left="1004"/>
        <w:rPr>
          <w:rFonts w:eastAsia="Calibri" w:cs="Arial"/>
          <w:szCs w:val="20"/>
          <w:lang w:val="es-ES" w:eastAsia="en-US"/>
        </w:rPr>
      </w:pPr>
      <w:r w:rsidRPr="000F1915">
        <w:rPr>
          <w:rFonts w:eastAsia="Calibri" w:cs="Arial"/>
          <w:szCs w:val="20"/>
          <w:lang w:val="es-ES" w:eastAsia="en-U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267A00C3" w14:textId="77777777" w:rsidR="007C114B" w:rsidRPr="000F1915" w:rsidRDefault="007C114B" w:rsidP="000F1915">
      <w:pPr>
        <w:ind w:left="1004"/>
        <w:rPr>
          <w:rFonts w:eastAsia="Calibri" w:cs="Arial"/>
          <w:szCs w:val="20"/>
          <w:lang w:val="es-ES" w:eastAsia="en-US"/>
        </w:rPr>
      </w:pPr>
    </w:p>
    <w:p w14:paraId="317C027F"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No subcontratar ninguna de las prestaciones que formen parte del objeto de este contrato que comporten el tratamiento de datos personales, salvo los servicios auxiliares necesarios para el normal funcionamiento de los servicios del encargado.</w:t>
      </w:r>
    </w:p>
    <w:p w14:paraId="7D788AD0" w14:textId="77777777" w:rsidR="007C114B" w:rsidRPr="000F1915" w:rsidRDefault="007C114B" w:rsidP="000F1915">
      <w:pPr>
        <w:ind w:left="1700"/>
        <w:rPr>
          <w:rFonts w:eastAsia="Calibri" w:cs="Arial"/>
          <w:szCs w:val="20"/>
          <w:lang w:val="es-ES" w:eastAsia="en-US"/>
        </w:rPr>
      </w:pPr>
    </w:p>
    <w:p w14:paraId="1472551C"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0137DD48" w14:textId="77777777" w:rsidR="007C114B" w:rsidRPr="000F1915" w:rsidRDefault="007C114B" w:rsidP="000F1915">
      <w:pPr>
        <w:ind w:left="1700"/>
        <w:rPr>
          <w:rFonts w:eastAsia="Calibri" w:cs="Arial"/>
          <w:szCs w:val="20"/>
          <w:lang w:val="es-ES" w:eastAsia="en-US"/>
        </w:rPr>
      </w:pPr>
    </w:p>
    <w:p w14:paraId="5730B8EB"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 xml:space="preserve">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w:t>
      </w:r>
      <w:proofErr w:type="spellStart"/>
      <w:r w:rsidRPr="000F1915">
        <w:rPr>
          <w:rFonts w:eastAsia="Calibri" w:cs="Arial"/>
          <w:szCs w:val="20"/>
          <w:lang w:val="es-ES" w:eastAsia="en-US"/>
        </w:rPr>
        <w:t>subencargado</w:t>
      </w:r>
      <w:proofErr w:type="spellEnd"/>
      <w:r w:rsidRPr="000F1915">
        <w:rPr>
          <w:rFonts w:eastAsia="Calibri" w:cs="Arial"/>
          <w:szCs w:val="20"/>
          <w:lang w:val="es-ES" w:eastAsia="en-US"/>
        </w:rPr>
        <w:t xml:space="preserve"> lo incumple, el encargado inicial sigue siendo plenamente responsable ante el responsable en cuanto al cumplimiento de las obligaciones.</w:t>
      </w:r>
    </w:p>
    <w:p w14:paraId="0332FE32" w14:textId="77777777" w:rsidR="007C114B" w:rsidRPr="000F1915" w:rsidRDefault="007C114B" w:rsidP="000F1915">
      <w:pPr>
        <w:ind w:left="992"/>
        <w:rPr>
          <w:rFonts w:eastAsia="Calibri" w:cs="Arial"/>
          <w:szCs w:val="20"/>
          <w:lang w:val="es-ES" w:eastAsia="en-US"/>
        </w:rPr>
      </w:pPr>
    </w:p>
    <w:p w14:paraId="564E758A"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 xml:space="preserve">Sin perjuicio de lo anterior, el encargado del tratamiento está autorizado para </w:t>
      </w:r>
      <w:proofErr w:type="spellStart"/>
      <w:r w:rsidRPr="000F1915">
        <w:rPr>
          <w:rFonts w:eastAsia="Calibri" w:cs="Arial"/>
          <w:szCs w:val="20"/>
          <w:lang w:val="es-ES" w:eastAsia="en-US"/>
        </w:rPr>
        <w:t>subencargar</w:t>
      </w:r>
      <w:proofErr w:type="spellEnd"/>
      <w:r w:rsidRPr="000F1915">
        <w:rPr>
          <w:rFonts w:eastAsia="Calibri" w:cs="Arial"/>
          <w:szCs w:val="20"/>
          <w:lang w:val="es-ES" w:eastAsia="en-US"/>
        </w:rPr>
        <w:t xml:space="preserve"> los tratamientos de datos necesarios para la prestación del servicio sin necesidad de comunicación previa siempre que a) los </w:t>
      </w:r>
      <w:proofErr w:type="spellStart"/>
      <w:r w:rsidRPr="000F1915">
        <w:rPr>
          <w:rFonts w:eastAsia="Calibri" w:cs="Arial"/>
          <w:szCs w:val="20"/>
          <w:lang w:val="es-ES" w:eastAsia="en-US"/>
        </w:rPr>
        <w:t>subencargados</w:t>
      </w:r>
      <w:proofErr w:type="spellEnd"/>
      <w:r w:rsidRPr="000F1915">
        <w:rPr>
          <w:rFonts w:eastAsia="Calibri" w:cs="Arial"/>
          <w:szCs w:val="20"/>
          <w:lang w:val="es-ES" w:eastAsia="en-US"/>
        </w:rPr>
        <w:t xml:space="preserve"> formen parte de un mismo grupo o se encuentren vinculados o bajo control del encargado del tratamiento, y b) se obligue al </w:t>
      </w:r>
      <w:proofErr w:type="spellStart"/>
      <w:r w:rsidRPr="000F1915">
        <w:rPr>
          <w:rFonts w:eastAsia="Calibri" w:cs="Arial"/>
          <w:szCs w:val="20"/>
          <w:lang w:val="es-ES" w:eastAsia="en-US"/>
        </w:rPr>
        <w:t>subencargado</w:t>
      </w:r>
      <w:proofErr w:type="spellEnd"/>
      <w:r w:rsidRPr="000F1915">
        <w:rPr>
          <w:rFonts w:eastAsia="Calibri" w:cs="Arial"/>
          <w:szCs w:val="20"/>
          <w:lang w:val="es-ES" w:eastAsia="en-US"/>
        </w:rPr>
        <w:t xml:space="preserve"> a cumplir con las instrucciones y obligaciones,  especialmente en materia de seguridad del tratamiento, establecidas para el encargado por parte del responsable y se pueda garantizar el cumplimiento de estas instrucciones y obligaciones.</w:t>
      </w:r>
    </w:p>
    <w:p w14:paraId="1B0023E0" w14:textId="77777777" w:rsidR="007C114B" w:rsidRPr="000F1915" w:rsidRDefault="007C114B" w:rsidP="000F1915">
      <w:pPr>
        <w:ind w:left="284"/>
        <w:rPr>
          <w:rFonts w:eastAsia="Calibri" w:cs="Arial"/>
          <w:szCs w:val="20"/>
          <w:lang w:val="es-ES" w:eastAsia="en-US"/>
        </w:rPr>
      </w:pPr>
    </w:p>
    <w:p w14:paraId="6F6D12B4"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Mantener el deber de secreto respecto de los datos de carácter personal a los que haya tenido acceso en virtud de este encargo, incluso después de que finalice su objeto.</w:t>
      </w:r>
    </w:p>
    <w:p w14:paraId="4673646C" w14:textId="77777777" w:rsidR="007C114B" w:rsidRPr="000F1915" w:rsidRDefault="007C114B" w:rsidP="000F1915">
      <w:pPr>
        <w:ind w:left="1004"/>
        <w:rPr>
          <w:rFonts w:eastAsia="Calibri" w:cs="Arial"/>
          <w:szCs w:val="20"/>
          <w:lang w:val="es-ES" w:eastAsia="en-US"/>
        </w:rPr>
      </w:pPr>
    </w:p>
    <w:p w14:paraId="53E065C4"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62ACE492" w14:textId="77777777" w:rsidR="007C114B" w:rsidRPr="000F1915" w:rsidRDefault="007C114B" w:rsidP="000F1915">
      <w:pPr>
        <w:ind w:left="1004"/>
        <w:rPr>
          <w:rFonts w:eastAsia="Calibri" w:cs="Arial"/>
          <w:szCs w:val="20"/>
          <w:lang w:val="es-ES" w:eastAsia="en-US"/>
        </w:rPr>
      </w:pPr>
    </w:p>
    <w:p w14:paraId="1DC9A31C"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Mantener a disposición del responsable la documentación que acredita que se cumple la obligación establecida en el apartado anterior.</w:t>
      </w:r>
    </w:p>
    <w:p w14:paraId="5B833C7E" w14:textId="77777777" w:rsidR="007C114B" w:rsidRPr="000F1915" w:rsidRDefault="007C114B" w:rsidP="000F1915">
      <w:pPr>
        <w:ind w:left="1004"/>
        <w:rPr>
          <w:rFonts w:eastAsia="Calibri" w:cs="Arial"/>
          <w:szCs w:val="20"/>
          <w:lang w:val="es-ES" w:eastAsia="en-US"/>
        </w:rPr>
      </w:pPr>
    </w:p>
    <w:p w14:paraId="54B48703"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Garantizar la formación necesaria en materia de protección de datos personales de las personas autorizadas para tratar datos personales.</w:t>
      </w:r>
    </w:p>
    <w:p w14:paraId="2CAC64BE" w14:textId="77777777" w:rsidR="007C114B" w:rsidRPr="000F1915" w:rsidRDefault="007C114B" w:rsidP="000F1915">
      <w:pPr>
        <w:ind w:left="1004"/>
        <w:rPr>
          <w:rFonts w:eastAsia="Calibri" w:cs="Arial"/>
          <w:szCs w:val="20"/>
          <w:lang w:val="es-ES" w:eastAsia="en-US"/>
        </w:rPr>
      </w:pPr>
    </w:p>
    <w:p w14:paraId="6CA1A104"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Asistir al responsable del tratamiento en la respuesta al ejercicio de los siguientes derechos:</w:t>
      </w:r>
    </w:p>
    <w:p w14:paraId="0FAB080C" w14:textId="77777777" w:rsidR="007C114B" w:rsidRPr="000F1915" w:rsidRDefault="007C114B" w:rsidP="000F1915">
      <w:pPr>
        <w:ind w:left="284"/>
        <w:rPr>
          <w:rFonts w:eastAsia="Calibri" w:cs="Arial"/>
          <w:szCs w:val="20"/>
          <w:lang w:val="es-ES" w:eastAsia="en-US"/>
        </w:rPr>
      </w:pPr>
    </w:p>
    <w:p w14:paraId="2F6075EC" w14:textId="77777777" w:rsidR="007C114B" w:rsidRPr="000F1915" w:rsidRDefault="007C114B" w:rsidP="000F1915">
      <w:pPr>
        <w:numPr>
          <w:ilvl w:val="0"/>
          <w:numId w:val="19"/>
        </w:numPr>
        <w:ind w:left="1364"/>
        <w:rPr>
          <w:rFonts w:eastAsia="Calibri" w:cs="Arial"/>
          <w:szCs w:val="20"/>
          <w:lang w:val="es-ES" w:eastAsia="en-US"/>
        </w:rPr>
      </w:pPr>
      <w:r w:rsidRPr="000F1915">
        <w:rPr>
          <w:rFonts w:eastAsia="Calibri" w:cs="Arial"/>
          <w:szCs w:val="20"/>
          <w:lang w:val="es-ES" w:eastAsia="en-US"/>
        </w:rPr>
        <w:t>Acceso, rectificación, supresión y oposición</w:t>
      </w:r>
    </w:p>
    <w:p w14:paraId="2298B61A" w14:textId="77777777" w:rsidR="007C114B" w:rsidRPr="000F1915" w:rsidRDefault="007C114B" w:rsidP="000F1915">
      <w:pPr>
        <w:numPr>
          <w:ilvl w:val="0"/>
          <w:numId w:val="19"/>
        </w:numPr>
        <w:ind w:left="1364"/>
        <w:rPr>
          <w:rFonts w:eastAsia="Calibri" w:cs="Arial"/>
          <w:szCs w:val="20"/>
          <w:lang w:val="es-ES" w:eastAsia="en-US"/>
        </w:rPr>
      </w:pPr>
      <w:r w:rsidRPr="000F1915">
        <w:rPr>
          <w:rFonts w:eastAsia="Calibri" w:cs="Arial"/>
          <w:szCs w:val="20"/>
          <w:lang w:val="es-ES" w:eastAsia="en-US"/>
        </w:rPr>
        <w:t>Limitación del tratamiento</w:t>
      </w:r>
    </w:p>
    <w:p w14:paraId="578ED557" w14:textId="77777777" w:rsidR="007C114B" w:rsidRPr="000F1915" w:rsidRDefault="007C114B" w:rsidP="000F1915">
      <w:pPr>
        <w:numPr>
          <w:ilvl w:val="0"/>
          <w:numId w:val="19"/>
        </w:numPr>
        <w:ind w:left="1364"/>
        <w:rPr>
          <w:rFonts w:eastAsia="Calibri" w:cs="Arial"/>
          <w:szCs w:val="20"/>
          <w:lang w:val="es-ES" w:eastAsia="en-US"/>
        </w:rPr>
      </w:pPr>
      <w:r w:rsidRPr="000F1915">
        <w:rPr>
          <w:rFonts w:eastAsia="Calibri" w:cs="Arial"/>
          <w:szCs w:val="20"/>
          <w:lang w:val="es-ES" w:eastAsia="en-US"/>
        </w:rPr>
        <w:t>Portabilidad de datos</w:t>
      </w:r>
    </w:p>
    <w:p w14:paraId="1D9B58E7" w14:textId="77777777" w:rsidR="007C114B" w:rsidRPr="000F1915" w:rsidRDefault="007C114B" w:rsidP="000F1915">
      <w:pPr>
        <w:numPr>
          <w:ilvl w:val="0"/>
          <w:numId w:val="19"/>
        </w:numPr>
        <w:ind w:left="1364"/>
        <w:rPr>
          <w:rFonts w:eastAsia="Calibri" w:cs="Arial"/>
          <w:szCs w:val="20"/>
          <w:lang w:val="es-ES" w:eastAsia="en-US"/>
        </w:rPr>
      </w:pPr>
      <w:r w:rsidRPr="000F1915">
        <w:rPr>
          <w:rFonts w:eastAsia="Calibri" w:cs="Arial"/>
          <w:szCs w:val="20"/>
          <w:lang w:val="es-ES" w:eastAsia="en-US"/>
        </w:rPr>
        <w:t xml:space="preserve">A no ser objeto de decisiones individualizadas automatizadas (incluida la elaboración de perfiles) </w:t>
      </w:r>
    </w:p>
    <w:p w14:paraId="6BAE57C7" w14:textId="77777777" w:rsidR="007C114B" w:rsidRPr="000F1915" w:rsidRDefault="007C114B" w:rsidP="000F1915">
      <w:pPr>
        <w:ind w:left="284"/>
        <w:rPr>
          <w:rFonts w:eastAsia="Calibri" w:cs="Arial"/>
          <w:szCs w:val="20"/>
          <w:lang w:val="es-ES" w:eastAsia="en-US"/>
        </w:rPr>
      </w:pPr>
    </w:p>
    <w:p w14:paraId="1A6A6089"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3" w:history="1">
        <w:r w:rsidRPr="000F1915">
          <w:rPr>
            <w:rStyle w:val="Hipervnculo"/>
            <w:rFonts w:eastAsia="Calibri" w:cs="Arial"/>
            <w:szCs w:val="20"/>
            <w:lang w:val="es-ES" w:eastAsia="en-US"/>
          </w:rPr>
          <w:t>protecciodades@hmar.cat</w:t>
        </w:r>
      </w:hyperlink>
      <w:r w:rsidRPr="000F1915">
        <w:rPr>
          <w:rFonts w:eastAsia="Calibri" w:cs="Arial"/>
          <w:szCs w:val="20"/>
          <w:lang w:val="es-ES" w:eastAsia="en-US"/>
        </w:rPr>
        <w:t>. La comunicación debe hacerse de forma inmediata y en ningún caso más allá del día siguiente al día laborable en que se ha recibido la solicitud, junto, en su caso, con otras informaciones que puedan ser relevantes para resolver la solicitud.</w:t>
      </w:r>
    </w:p>
    <w:p w14:paraId="7E062954" w14:textId="77777777" w:rsidR="007C114B" w:rsidRPr="000F1915" w:rsidRDefault="007C114B" w:rsidP="000F1915">
      <w:pPr>
        <w:ind w:left="284"/>
        <w:rPr>
          <w:rFonts w:eastAsia="Calibri" w:cs="Arial"/>
          <w:i/>
          <w:iCs/>
          <w:szCs w:val="20"/>
          <w:lang w:val="es-ES" w:eastAsia="en-US"/>
        </w:rPr>
      </w:pPr>
    </w:p>
    <w:p w14:paraId="4D6C793F"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Corresponde al responsable facilitar el derecho de información en el momento de recoger los datos.</w:t>
      </w:r>
    </w:p>
    <w:p w14:paraId="557437EF" w14:textId="77777777" w:rsidR="007C114B" w:rsidRPr="000F1915" w:rsidRDefault="007C114B" w:rsidP="000F1915">
      <w:pPr>
        <w:ind w:left="1004"/>
        <w:rPr>
          <w:rFonts w:eastAsia="Calibri" w:cs="Arial"/>
          <w:szCs w:val="20"/>
          <w:lang w:val="es-ES" w:eastAsia="en-US"/>
        </w:rPr>
      </w:pPr>
    </w:p>
    <w:p w14:paraId="6692A1B1"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 xml:space="preserve">El encargado del tratamiento debe informar al responsable del tratamiento, sin dilación indebida y en cualquier caso antes del plazo máximo de 48 horas y a través del correo </w:t>
      </w:r>
      <w:hyperlink r:id="rId14" w:history="1">
        <w:r w:rsidRPr="000F1915">
          <w:rPr>
            <w:rStyle w:val="Hipervnculo"/>
            <w:rFonts w:eastAsia="Calibri" w:cs="Arial"/>
            <w:szCs w:val="20"/>
            <w:lang w:val="es-ES" w:eastAsia="en-US"/>
          </w:rPr>
          <w:t>protecciodedades@hmar.cat</w:t>
        </w:r>
      </w:hyperlink>
      <w:r w:rsidRPr="000F1915">
        <w:rPr>
          <w:rFonts w:eastAsia="Calibri" w:cs="Arial"/>
          <w:szCs w:val="20"/>
          <w:lang w:val="es-ES" w:eastAsia="en-US"/>
        </w:rPr>
        <w:t>, de las violaciones de la seguridad de los datos personales a su cargo de los que tenga conocimiento, junto con toda la información relevante para documentar y comunicar la incidencia.</w:t>
      </w:r>
    </w:p>
    <w:p w14:paraId="2251E349" w14:textId="77777777" w:rsidR="007C114B" w:rsidRPr="000F1915" w:rsidRDefault="007C114B" w:rsidP="000F1915">
      <w:pPr>
        <w:ind w:left="284"/>
        <w:rPr>
          <w:rFonts w:eastAsia="Calibri" w:cs="Arial"/>
          <w:szCs w:val="20"/>
          <w:lang w:val="es-ES" w:eastAsia="en-US"/>
        </w:rPr>
      </w:pPr>
    </w:p>
    <w:p w14:paraId="3A893525" w14:textId="77777777" w:rsidR="007C114B" w:rsidRPr="000F1915" w:rsidRDefault="007C114B" w:rsidP="000F1915">
      <w:pPr>
        <w:ind w:left="284" w:firstLine="708"/>
        <w:rPr>
          <w:rFonts w:eastAsia="Calibri" w:cs="Arial"/>
          <w:szCs w:val="20"/>
          <w:lang w:val="es-ES" w:eastAsia="en-US"/>
        </w:rPr>
      </w:pPr>
      <w:r w:rsidRPr="000F1915">
        <w:rPr>
          <w:rFonts w:eastAsia="Calibri" w:cs="Arial"/>
          <w:szCs w:val="20"/>
          <w:lang w:val="es-ES" w:eastAsia="en-US"/>
        </w:rPr>
        <w:t>Si se dispone, se facilitará, como mínimo, la siguiente información:</w:t>
      </w:r>
    </w:p>
    <w:p w14:paraId="3CC8AD2D" w14:textId="77777777" w:rsidR="007C114B" w:rsidRPr="000F1915" w:rsidRDefault="007C114B" w:rsidP="000F1915">
      <w:pPr>
        <w:ind w:left="284"/>
        <w:rPr>
          <w:rFonts w:eastAsia="Calibri" w:cs="Arial"/>
          <w:szCs w:val="20"/>
          <w:lang w:val="es-ES" w:eastAsia="en-US"/>
        </w:rPr>
      </w:pPr>
    </w:p>
    <w:p w14:paraId="79A85DED" w14:textId="77777777" w:rsidR="007C114B" w:rsidRPr="000F1915" w:rsidRDefault="007C114B" w:rsidP="000F1915">
      <w:pPr>
        <w:numPr>
          <w:ilvl w:val="0"/>
          <w:numId w:val="20"/>
        </w:numPr>
        <w:ind w:left="1364"/>
        <w:rPr>
          <w:rFonts w:eastAsia="Calibri" w:cs="Arial"/>
          <w:szCs w:val="20"/>
          <w:lang w:val="es-ES" w:eastAsia="en-US"/>
        </w:rPr>
      </w:pPr>
      <w:r w:rsidRPr="000F1915">
        <w:rPr>
          <w:rFonts w:eastAsia="Calibri" w:cs="Arial"/>
          <w:szCs w:val="20"/>
          <w:lang w:val="es-ES" w:eastAsia="en-U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4B285159" w14:textId="77777777" w:rsidR="007C114B" w:rsidRPr="000F1915" w:rsidRDefault="007C114B" w:rsidP="000F1915">
      <w:pPr>
        <w:numPr>
          <w:ilvl w:val="0"/>
          <w:numId w:val="20"/>
        </w:numPr>
        <w:ind w:left="1364"/>
        <w:rPr>
          <w:rFonts w:eastAsia="Calibri" w:cs="Arial"/>
          <w:szCs w:val="20"/>
          <w:lang w:val="es-ES" w:eastAsia="en-US"/>
        </w:rPr>
      </w:pPr>
      <w:r w:rsidRPr="000F1915">
        <w:rPr>
          <w:rFonts w:eastAsia="Calibri" w:cs="Arial"/>
          <w:szCs w:val="20"/>
          <w:lang w:val="es-ES" w:eastAsia="en-US"/>
        </w:rPr>
        <w:t>Nombre y datos de contacto del delegado de protección de datos o de otro punto de contacto en el que se pueda obtener más información.</w:t>
      </w:r>
    </w:p>
    <w:p w14:paraId="64C58DBC" w14:textId="77777777" w:rsidR="007C114B" w:rsidRPr="000F1915" w:rsidRDefault="007C114B" w:rsidP="000F1915">
      <w:pPr>
        <w:ind w:left="1364"/>
        <w:rPr>
          <w:rFonts w:eastAsia="Calibri" w:cs="Arial"/>
          <w:szCs w:val="20"/>
          <w:lang w:val="es-ES" w:eastAsia="en-US"/>
        </w:rPr>
      </w:pPr>
    </w:p>
    <w:p w14:paraId="09DB4D4D" w14:textId="77777777" w:rsidR="007C114B" w:rsidRPr="000F1915" w:rsidRDefault="007C114B" w:rsidP="000F1915">
      <w:pPr>
        <w:numPr>
          <w:ilvl w:val="0"/>
          <w:numId w:val="20"/>
        </w:numPr>
        <w:ind w:left="1364"/>
        <w:rPr>
          <w:rFonts w:eastAsia="Calibri" w:cs="Arial"/>
          <w:szCs w:val="20"/>
          <w:lang w:val="es-ES" w:eastAsia="en-US"/>
        </w:rPr>
      </w:pPr>
      <w:r w:rsidRPr="000F1915">
        <w:rPr>
          <w:rFonts w:eastAsia="Calibri" w:cs="Arial"/>
          <w:szCs w:val="20"/>
          <w:lang w:val="es-ES" w:eastAsia="en-US"/>
        </w:rPr>
        <w:t>Descripción de las posibles consecuencias de la violación de la seguridad de los datos personales.</w:t>
      </w:r>
    </w:p>
    <w:p w14:paraId="3D313AF2" w14:textId="77777777" w:rsidR="007C114B" w:rsidRPr="000F1915" w:rsidRDefault="007C114B" w:rsidP="000F1915">
      <w:pPr>
        <w:ind w:left="1364"/>
        <w:rPr>
          <w:rFonts w:eastAsia="Calibri" w:cs="Arial"/>
          <w:szCs w:val="20"/>
          <w:lang w:val="es-ES" w:eastAsia="en-US"/>
        </w:rPr>
      </w:pPr>
    </w:p>
    <w:p w14:paraId="24AF23B1" w14:textId="77777777" w:rsidR="007C114B" w:rsidRPr="000F1915" w:rsidRDefault="007C114B" w:rsidP="000F1915">
      <w:pPr>
        <w:numPr>
          <w:ilvl w:val="0"/>
          <w:numId w:val="20"/>
        </w:numPr>
        <w:ind w:left="1364"/>
        <w:rPr>
          <w:rFonts w:eastAsia="Calibri" w:cs="Arial"/>
          <w:szCs w:val="20"/>
          <w:lang w:val="es-ES" w:eastAsia="en-US"/>
        </w:rPr>
      </w:pPr>
      <w:r w:rsidRPr="000F1915">
        <w:rPr>
          <w:rFonts w:eastAsia="Calibri" w:cs="Arial"/>
          <w:szCs w:val="20"/>
          <w:lang w:val="es-ES" w:eastAsia="en-US"/>
        </w:rPr>
        <w:t xml:space="preserve">Descripción de las medidas adoptadas o propuestas para poner remedio a la violación de la seguridad de los datos personales, incluidas, si procede, las medidas adoptadas para mitigar los posibles efectos negativos. </w:t>
      </w:r>
    </w:p>
    <w:p w14:paraId="6DF9059B" w14:textId="77777777" w:rsidR="007C114B" w:rsidRPr="000F1915" w:rsidRDefault="007C114B" w:rsidP="000F1915">
      <w:pPr>
        <w:ind w:left="284"/>
        <w:rPr>
          <w:rFonts w:eastAsia="Calibri" w:cs="Arial"/>
          <w:szCs w:val="20"/>
          <w:lang w:val="es-ES" w:eastAsia="en-US"/>
        </w:rPr>
      </w:pPr>
    </w:p>
    <w:p w14:paraId="0558F004"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Si no es posible facilitar la información simultáneamente, y en la medida en que no lo sea, la información debe facilitarse de manera gradual sin dilación indebida.</w:t>
      </w:r>
    </w:p>
    <w:p w14:paraId="3FFC81B9" w14:textId="77777777" w:rsidR="007C114B" w:rsidRPr="000F1915" w:rsidRDefault="007C114B" w:rsidP="000F1915">
      <w:pPr>
        <w:ind w:left="284"/>
        <w:rPr>
          <w:rFonts w:eastAsia="Calibri" w:cs="Arial"/>
          <w:szCs w:val="20"/>
          <w:lang w:val="es-ES" w:eastAsia="en-US"/>
        </w:rPr>
      </w:pPr>
    </w:p>
    <w:p w14:paraId="55097FDB"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687AD2BE" w14:textId="77777777" w:rsidR="007C114B" w:rsidRPr="000F1915" w:rsidRDefault="007C114B" w:rsidP="000F1915">
      <w:pPr>
        <w:ind w:left="1700"/>
        <w:rPr>
          <w:rFonts w:eastAsia="Calibri" w:cs="Arial"/>
          <w:b/>
          <w:bCs/>
          <w:szCs w:val="20"/>
          <w:lang w:val="es-ES" w:eastAsia="en-US"/>
        </w:rPr>
      </w:pPr>
    </w:p>
    <w:p w14:paraId="4AF3A93A" w14:textId="77777777" w:rsidR="007C114B" w:rsidRPr="000F1915" w:rsidRDefault="007C114B" w:rsidP="000F1915">
      <w:pPr>
        <w:ind w:left="284" w:firstLine="708"/>
        <w:rPr>
          <w:rFonts w:eastAsia="Calibri" w:cs="Arial"/>
          <w:szCs w:val="20"/>
          <w:lang w:val="es-ES" w:eastAsia="en-US"/>
        </w:rPr>
      </w:pPr>
      <w:r w:rsidRPr="000F1915">
        <w:rPr>
          <w:rFonts w:eastAsia="Calibri" w:cs="Arial"/>
          <w:szCs w:val="20"/>
          <w:lang w:val="es-ES" w:eastAsia="en-US"/>
        </w:rPr>
        <w:t>La comunicación debe hacerse en un lenguaje claro y sencillo y, como mínimo, incluirá:</w:t>
      </w:r>
    </w:p>
    <w:p w14:paraId="00AFE69F" w14:textId="77777777" w:rsidR="007C114B" w:rsidRPr="000F1915" w:rsidRDefault="007C114B" w:rsidP="000F1915">
      <w:pPr>
        <w:ind w:left="284"/>
        <w:rPr>
          <w:rFonts w:eastAsia="Calibri" w:cs="Arial"/>
          <w:i/>
          <w:iCs/>
          <w:szCs w:val="20"/>
          <w:lang w:val="es-ES" w:eastAsia="en-US"/>
        </w:rPr>
      </w:pPr>
    </w:p>
    <w:p w14:paraId="772F1F5A" w14:textId="77777777" w:rsidR="007C114B" w:rsidRPr="000F1915" w:rsidRDefault="007C114B" w:rsidP="000F1915">
      <w:pPr>
        <w:numPr>
          <w:ilvl w:val="0"/>
          <w:numId w:val="21"/>
        </w:numPr>
        <w:tabs>
          <w:tab w:val="num" w:pos="1724"/>
        </w:tabs>
        <w:ind w:left="1712"/>
        <w:rPr>
          <w:rFonts w:eastAsia="Calibri" w:cs="Arial"/>
          <w:szCs w:val="20"/>
          <w:lang w:val="es-ES" w:eastAsia="en-US"/>
        </w:rPr>
      </w:pPr>
      <w:r w:rsidRPr="000F1915">
        <w:rPr>
          <w:rFonts w:eastAsia="Calibri" w:cs="Arial"/>
          <w:szCs w:val="20"/>
          <w:lang w:val="es-ES" w:eastAsia="en-US"/>
        </w:rPr>
        <w:t>Explicación de la naturaleza de la violación de datos.</w:t>
      </w:r>
    </w:p>
    <w:p w14:paraId="65D2A55F"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 xml:space="preserve"> </w:t>
      </w:r>
    </w:p>
    <w:p w14:paraId="5D1F259F" w14:textId="77777777" w:rsidR="007C114B" w:rsidRPr="000F1915" w:rsidRDefault="007C114B" w:rsidP="000F1915">
      <w:pPr>
        <w:numPr>
          <w:ilvl w:val="0"/>
          <w:numId w:val="21"/>
        </w:numPr>
        <w:tabs>
          <w:tab w:val="num" w:pos="1724"/>
        </w:tabs>
        <w:ind w:left="1712"/>
        <w:rPr>
          <w:rFonts w:eastAsia="Calibri" w:cs="Arial"/>
          <w:szCs w:val="20"/>
          <w:lang w:val="es-ES" w:eastAsia="en-US"/>
        </w:rPr>
      </w:pPr>
      <w:r w:rsidRPr="000F1915">
        <w:rPr>
          <w:rFonts w:eastAsia="Calibri" w:cs="Arial"/>
          <w:szCs w:val="20"/>
          <w:lang w:val="es-ES" w:eastAsia="en-US"/>
        </w:rPr>
        <w:t>Indicación y datos de contacto del delegado de protección de datos o de otro punto de contacto en el que se pueda obtener más información.</w:t>
      </w:r>
    </w:p>
    <w:p w14:paraId="0EF3251F" w14:textId="77777777" w:rsidR="007C114B" w:rsidRPr="000F1915" w:rsidRDefault="007C114B" w:rsidP="000F1915">
      <w:pPr>
        <w:ind w:left="284"/>
        <w:rPr>
          <w:rFonts w:eastAsia="Calibri" w:cs="Arial"/>
          <w:szCs w:val="20"/>
          <w:lang w:val="es-ES" w:eastAsia="en-US"/>
        </w:rPr>
      </w:pPr>
    </w:p>
    <w:p w14:paraId="20E3E05E" w14:textId="77777777" w:rsidR="007C114B" w:rsidRPr="000F1915" w:rsidRDefault="007C114B" w:rsidP="000F1915">
      <w:pPr>
        <w:numPr>
          <w:ilvl w:val="0"/>
          <w:numId w:val="21"/>
        </w:numPr>
        <w:tabs>
          <w:tab w:val="num" w:pos="1724"/>
        </w:tabs>
        <w:ind w:left="1712"/>
        <w:rPr>
          <w:rFonts w:eastAsia="Calibri" w:cs="Arial"/>
          <w:szCs w:val="20"/>
          <w:lang w:val="es-ES" w:eastAsia="en-US"/>
        </w:rPr>
      </w:pPr>
      <w:r w:rsidRPr="000F1915">
        <w:rPr>
          <w:rFonts w:eastAsia="Calibri" w:cs="Arial"/>
          <w:szCs w:val="20"/>
          <w:lang w:val="es-ES" w:eastAsia="en-US"/>
        </w:rPr>
        <w:t xml:space="preserve">Descripción de las posibles consecuencias de la violación de la seguridad de los datos personales. </w:t>
      </w:r>
    </w:p>
    <w:p w14:paraId="61234246" w14:textId="77777777" w:rsidR="007C114B" w:rsidRPr="000F1915" w:rsidRDefault="007C114B" w:rsidP="000F1915">
      <w:pPr>
        <w:ind w:left="284"/>
        <w:rPr>
          <w:rFonts w:eastAsia="Calibri" w:cs="Arial"/>
          <w:szCs w:val="20"/>
          <w:lang w:val="es-ES" w:eastAsia="en-US"/>
        </w:rPr>
      </w:pPr>
    </w:p>
    <w:p w14:paraId="20B26640" w14:textId="77777777" w:rsidR="007C114B" w:rsidRPr="000F1915" w:rsidRDefault="007C114B" w:rsidP="000F1915">
      <w:pPr>
        <w:numPr>
          <w:ilvl w:val="0"/>
          <w:numId w:val="21"/>
        </w:numPr>
        <w:ind w:left="1712"/>
        <w:rPr>
          <w:rFonts w:eastAsia="Calibri" w:cs="Arial"/>
          <w:i/>
          <w:iCs/>
          <w:szCs w:val="20"/>
          <w:lang w:val="es-ES" w:eastAsia="en-US"/>
        </w:rPr>
      </w:pPr>
      <w:r w:rsidRPr="000F1915">
        <w:rPr>
          <w:rFonts w:eastAsia="Calibri" w:cs="Arial"/>
          <w:szCs w:val="20"/>
          <w:lang w:val="es-ES" w:eastAsia="en-US"/>
        </w:rPr>
        <w:t>Descripción de las medidas adoptadas o propuestas por el encargado del tratamiento para poner remedio a la violación de la seguridad de los datos personales, incluidas, en su caso, las medidas adoptadas para mitigar los posibles efectos negativos.</w:t>
      </w:r>
    </w:p>
    <w:p w14:paraId="77097186" w14:textId="77777777" w:rsidR="007C114B" w:rsidRPr="000F1915" w:rsidRDefault="007C114B" w:rsidP="000F1915">
      <w:pPr>
        <w:ind w:left="284"/>
        <w:rPr>
          <w:rFonts w:eastAsia="Calibri" w:cs="Arial"/>
          <w:szCs w:val="20"/>
          <w:lang w:val="es-ES" w:eastAsia="en-US"/>
        </w:rPr>
      </w:pPr>
    </w:p>
    <w:p w14:paraId="40551E70"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Apoyar al responsable del tratamiento a la hora de hacer las evaluaciones de impacto relativas a la protección de datos, cuando proceda.</w:t>
      </w:r>
    </w:p>
    <w:p w14:paraId="1C7D72CD" w14:textId="77777777" w:rsidR="007C114B" w:rsidRPr="000F1915" w:rsidRDefault="007C114B" w:rsidP="000F1915">
      <w:pPr>
        <w:ind w:left="1004"/>
        <w:rPr>
          <w:rFonts w:eastAsia="Calibri" w:cs="Arial"/>
          <w:szCs w:val="20"/>
          <w:lang w:val="es-ES" w:eastAsia="en-US"/>
        </w:rPr>
      </w:pPr>
    </w:p>
    <w:p w14:paraId="13A9DA39"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Apoyar al responsable del tratamiento a la hora de hacer las consultas previas a la autoridad de control, cuando proceda.</w:t>
      </w:r>
    </w:p>
    <w:p w14:paraId="76257593" w14:textId="77777777" w:rsidR="007C114B" w:rsidRPr="000F1915" w:rsidRDefault="007C114B" w:rsidP="000F1915">
      <w:pPr>
        <w:ind w:left="1004"/>
        <w:rPr>
          <w:rFonts w:eastAsia="Calibri" w:cs="Arial"/>
          <w:szCs w:val="20"/>
          <w:lang w:val="es-ES" w:eastAsia="en-US"/>
        </w:rPr>
      </w:pPr>
    </w:p>
    <w:p w14:paraId="161C8370"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5EEB1D0D" w14:textId="77777777" w:rsidR="007C114B" w:rsidRPr="000F1915" w:rsidRDefault="007C114B" w:rsidP="000F1915">
      <w:pPr>
        <w:ind w:left="1004"/>
        <w:rPr>
          <w:rFonts w:eastAsia="Calibri" w:cs="Arial"/>
          <w:szCs w:val="20"/>
          <w:lang w:val="es-ES" w:eastAsia="en-US"/>
        </w:rPr>
      </w:pPr>
    </w:p>
    <w:p w14:paraId="7CC672DB"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Implantar las medidas de seguridad adecuadas que garanticen un nivel equivalente al previsto para los sistemas de nivel medio según el Esquema Nacional de Seguridad establecido en el Real Decreto 311/2022, de 2 de mayo, por el que se regula el Esquema Nacional de Seguridad. Se considerará adecuado en este sentido disponer de certificaciones ISO 27001, siempre que se acredite la aplicación de las medidas adicionales que permitan asimilar éste, en nivel de seguridad, al ENS.</w:t>
      </w:r>
    </w:p>
    <w:p w14:paraId="6431346B" w14:textId="77777777" w:rsidR="007C114B" w:rsidRPr="000F1915" w:rsidRDefault="007C114B" w:rsidP="000F1915">
      <w:pPr>
        <w:ind w:left="1004"/>
        <w:rPr>
          <w:rFonts w:eastAsia="Calibri" w:cs="Arial"/>
          <w:szCs w:val="20"/>
          <w:lang w:val="es-ES" w:eastAsia="en-US"/>
        </w:rPr>
      </w:pPr>
    </w:p>
    <w:p w14:paraId="4EB4C643" w14:textId="77777777" w:rsidR="007C114B" w:rsidRPr="000F1915" w:rsidRDefault="007C114B" w:rsidP="000F1915">
      <w:pPr>
        <w:ind w:left="1004"/>
        <w:rPr>
          <w:rFonts w:eastAsia="Calibri" w:cs="Arial"/>
          <w:szCs w:val="20"/>
          <w:lang w:val="es-ES" w:eastAsia="en-US"/>
        </w:rPr>
      </w:pPr>
      <w:r w:rsidRPr="000F1915">
        <w:rPr>
          <w:rFonts w:eastAsia="Calibri" w:cs="Arial"/>
          <w:szCs w:val="20"/>
          <w:lang w:val="es-ES" w:eastAsia="en-US"/>
        </w:rPr>
        <w:t>En todo caso, hay que implantar mecanismos para:</w:t>
      </w:r>
    </w:p>
    <w:p w14:paraId="0826C692" w14:textId="77777777" w:rsidR="007C114B" w:rsidRPr="000F1915" w:rsidRDefault="007C114B" w:rsidP="000F1915">
      <w:pPr>
        <w:ind w:left="284"/>
        <w:rPr>
          <w:rFonts w:eastAsia="Calibri" w:cs="Arial"/>
          <w:szCs w:val="20"/>
          <w:lang w:val="es-ES" w:eastAsia="en-US"/>
        </w:rPr>
      </w:pPr>
    </w:p>
    <w:p w14:paraId="529C746D" w14:textId="77777777" w:rsidR="007C114B" w:rsidRPr="000F1915" w:rsidRDefault="007C114B" w:rsidP="000F1915">
      <w:pPr>
        <w:numPr>
          <w:ilvl w:val="0"/>
          <w:numId w:val="22"/>
        </w:numPr>
        <w:ind w:left="2060"/>
        <w:rPr>
          <w:rFonts w:eastAsia="Calibri" w:cs="Arial"/>
          <w:szCs w:val="20"/>
          <w:lang w:val="es-ES" w:eastAsia="en-US"/>
        </w:rPr>
      </w:pPr>
      <w:r w:rsidRPr="000F1915">
        <w:rPr>
          <w:rFonts w:eastAsia="Calibri" w:cs="Arial"/>
          <w:szCs w:val="20"/>
          <w:lang w:val="es-ES" w:eastAsia="en-US"/>
        </w:rPr>
        <w:t>Garantizar la confidencialidad, integridad, disponibilidad y resiliencia permanentes de los sistemas y servicios de tratamiento.</w:t>
      </w:r>
    </w:p>
    <w:p w14:paraId="572B6BF0" w14:textId="77777777" w:rsidR="007C114B" w:rsidRPr="000F1915" w:rsidRDefault="007C114B" w:rsidP="000F1915">
      <w:pPr>
        <w:ind w:left="2060"/>
        <w:rPr>
          <w:rFonts w:eastAsia="Calibri" w:cs="Arial"/>
          <w:szCs w:val="20"/>
          <w:lang w:val="es-ES" w:eastAsia="en-US"/>
        </w:rPr>
      </w:pPr>
    </w:p>
    <w:p w14:paraId="37D8B712" w14:textId="77777777" w:rsidR="007C114B" w:rsidRPr="000F1915" w:rsidRDefault="007C114B" w:rsidP="000F1915">
      <w:pPr>
        <w:numPr>
          <w:ilvl w:val="0"/>
          <w:numId w:val="22"/>
        </w:numPr>
        <w:ind w:left="2060"/>
        <w:rPr>
          <w:rFonts w:eastAsia="Calibri" w:cs="Arial"/>
          <w:szCs w:val="20"/>
          <w:lang w:val="es-ES" w:eastAsia="en-US"/>
        </w:rPr>
      </w:pPr>
      <w:r w:rsidRPr="000F1915">
        <w:rPr>
          <w:rFonts w:eastAsia="Calibri" w:cs="Arial"/>
          <w:szCs w:val="20"/>
          <w:lang w:val="es-ES" w:eastAsia="en-US"/>
        </w:rPr>
        <w:t>Valorada la disponibilidad y el acceso a los datos personales de forma rápida, en caso de incidente físico o técnico.</w:t>
      </w:r>
    </w:p>
    <w:p w14:paraId="0FF40210" w14:textId="77777777" w:rsidR="007C114B" w:rsidRPr="000F1915" w:rsidRDefault="007C114B" w:rsidP="000F1915">
      <w:pPr>
        <w:ind w:left="1004"/>
        <w:rPr>
          <w:rFonts w:eastAsia="Calibri" w:cs="Arial"/>
          <w:szCs w:val="20"/>
          <w:lang w:val="es-ES" w:eastAsia="en-US"/>
        </w:rPr>
      </w:pPr>
    </w:p>
    <w:p w14:paraId="1EFFCF18" w14:textId="77777777" w:rsidR="007C114B" w:rsidRPr="000F1915" w:rsidRDefault="007C114B" w:rsidP="000F1915">
      <w:pPr>
        <w:numPr>
          <w:ilvl w:val="0"/>
          <w:numId w:val="22"/>
        </w:numPr>
        <w:ind w:left="2060"/>
        <w:rPr>
          <w:rFonts w:eastAsia="Calibri" w:cs="Arial"/>
          <w:szCs w:val="20"/>
          <w:lang w:val="es-ES" w:eastAsia="en-US"/>
        </w:rPr>
      </w:pPr>
      <w:r w:rsidRPr="000F1915">
        <w:rPr>
          <w:rFonts w:eastAsia="Calibri" w:cs="Arial"/>
          <w:szCs w:val="20"/>
          <w:lang w:val="es-ES" w:eastAsia="en-US"/>
        </w:rPr>
        <w:t>Verificar, evaluar y valorar, de forma regular, la eficacia de las medidas técnicas y organizativas implantadas para garantizar la seguridad del tratamiento.</w:t>
      </w:r>
    </w:p>
    <w:p w14:paraId="56B896CC" w14:textId="77777777" w:rsidR="007C114B" w:rsidRPr="000F1915" w:rsidRDefault="007C114B" w:rsidP="000F1915">
      <w:pPr>
        <w:numPr>
          <w:ilvl w:val="0"/>
          <w:numId w:val="22"/>
        </w:numPr>
        <w:ind w:left="2060"/>
        <w:rPr>
          <w:rFonts w:eastAsia="Calibri" w:cs="Arial"/>
          <w:szCs w:val="20"/>
          <w:lang w:val="es-ES" w:eastAsia="en-US"/>
        </w:rPr>
      </w:pPr>
      <w:proofErr w:type="spellStart"/>
      <w:r w:rsidRPr="000F1915">
        <w:rPr>
          <w:rFonts w:eastAsia="Calibri" w:cs="Arial"/>
          <w:szCs w:val="20"/>
          <w:lang w:val="es-ES" w:eastAsia="en-US"/>
        </w:rPr>
        <w:t>Pseudonimizar</w:t>
      </w:r>
      <w:proofErr w:type="spellEnd"/>
      <w:r w:rsidRPr="000F1915">
        <w:rPr>
          <w:rFonts w:eastAsia="Calibri" w:cs="Arial"/>
          <w:szCs w:val="20"/>
          <w:lang w:val="es-ES" w:eastAsia="en-US"/>
        </w:rPr>
        <w:t xml:space="preserve"> y cifrar los datos personales, si procede.</w:t>
      </w:r>
    </w:p>
    <w:p w14:paraId="027DEA1A" w14:textId="77777777" w:rsidR="007C114B" w:rsidRPr="000F1915" w:rsidRDefault="007C114B" w:rsidP="000F1915">
      <w:pPr>
        <w:ind w:left="284"/>
        <w:rPr>
          <w:rFonts w:eastAsia="Calibri" w:cs="Arial"/>
          <w:szCs w:val="20"/>
          <w:lang w:val="es-ES" w:eastAsia="en-US"/>
        </w:rPr>
      </w:pPr>
    </w:p>
    <w:p w14:paraId="338AA0B1" w14:textId="77777777" w:rsidR="007C114B" w:rsidRPr="000F1915" w:rsidRDefault="007C114B" w:rsidP="000F1915">
      <w:pPr>
        <w:ind w:left="992"/>
        <w:rPr>
          <w:rFonts w:eastAsia="Calibri" w:cs="Arial"/>
          <w:szCs w:val="20"/>
          <w:lang w:val="es-ES" w:eastAsia="en-US"/>
        </w:rPr>
      </w:pPr>
      <w:r w:rsidRPr="000F1915">
        <w:rPr>
          <w:rFonts w:eastAsia="Calibri" w:cs="Arial"/>
          <w:szCs w:val="20"/>
          <w:lang w:val="es-ES" w:eastAsia="en-US"/>
        </w:rPr>
        <w:t>También se deben adoptar todas aquellas otras medidas que, teniendo en cuenta el conjunto de tratamientos que lleva a cabo, sean necesarias para garantizar un nivel de seguridad adecuado al riesgo.</w:t>
      </w:r>
    </w:p>
    <w:p w14:paraId="68437773" w14:textId="77777777" w:rsidR="007C114B" w:rsidRPr="000F1915" w:rsidRDefault="007C114B" w:rsidP="000F1915">
      <w:pPr>
        <w:ind w:left="992"/>
        <w:rPr>
          <w:rFonts w:eastAsia="Calibri" w:cs="Arial"/>
          <w:szCs w:val="20"/>
          <w:lang w:val="es-ES" w:eastAsia="en-US"/>
        </w:rPr>
      </w:pPr>
    </w:p>
    <w:p w14:paraId="7F4A5CC0"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62D53A1E" w14:textId="77777777" w:rsidR="007C114B" w:rsidRPr="000F1915" w:rsidRDefault="007C114B" w:rsidP="000F1915">
      <w:pPr>
        <w:ind w:left="1004"/>
        <w:rPr>
          <w:rFonts w:eastAsia="Calibri" w:cs="Arial"/>
          <w:szCs w:val="20"/>
          <w:lang w:val="es-ES" w:eastAsia="en-US"/>
        </w:rPr>
      </w:pPr>
    </w:p>
    <w:p w14:paraId="29238138"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5220FF89" w14:textId="77777777" w:rsidR="007C114B" w:rsidRPr="000F1915" w:rsidRDefault="007C114B" w:rsidP="000F1915">
      <w:pPr>
        <w:ind w:left="1004"/>
        <w:rPr>
          <w:rFonts w:eastAsia="Calibri" w:cs="Arial"/>
          <w:szCs w:val="20"/>
          <w:lang w:val="es-ES" w:eastAsia="en-US"/>
        </w:rPr>
      </w:pPr>
    </w:p>
    <w:p w14:paraId="56F7FB77"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Designar un delegado de protección de datos o, en caso de no estar legalmente obligado, una persona responsable de protección de datos, y comunicar su identidad y datos de contacto al responsable.</w:t>
      </w:r>
    </w:p>
    <w:p w14:paraId="0276F620" w14:textId="77777777" w:rsidR="007C114B" w:rsidRPr="000F1915" w:rsidRDefault="007C114B" w:rsidP="000F1915">
      <w:pPr>
        <w:ind w:left="1004"/>
        <w:rPr>
          <w:rFonts w:eastAsia="Calibri" w:cs="Arial"/>
          <w:szCs w:val="20"/>
          <w:lang w:val="es-ES" w:eastAsia="en-US"/>
        </w:rPr>
      </w:pPr>
    </w:p>
    <w:p w14:paraId="28CCE0B3" w14:textId="77777777" w:rsidR="007C114B" w:rsidRPr="000F1915" w:rsidRDefault="007C114B" w:rsidP="000F1915">
      <w:pPr>
        <w:numPr>
          <w:ilvl w:val="0"/>
          <w:numId w:val="16"/>
        </w:numPr>
        <w:ind w:left="1004"/>
        <w:rPr>
          <w:rFonts w:eastAsia="Calibri" w:cs="Arial"/>
          <w:szCs w:val="20"/>
          <w:lang w:val="es-ES" w:eastAsia="en-US"/>
        </w:rPr>
      </w:pPr>
      <w:r w:rsidRPr="000F1915">
        <w:rPr>
          <w:rFonts w:eastAsia="Calibri" w:cs="Arial"/>
          <w:szCs w:val="20"/>
          <w:lang w:val="es-ES" w:eastAsia="en-US"/>
        </w:rPr>
        <w:t xml:space="preserve">Destruir o devolver al responsable del tratamiento los datos de carácter personal y, si procede, los soportes donde consten, una vez cumplida la prestación. </w:t>
      </w:r>
    </w:p>
    <w:p w14:paraId="56D4F9E9" w14:textId="77777777" w:rsidR="007C114B" w:rsidRPr="000F1915" w:rsidRDefault="007C114B" w:rsidP="000F1915">
      <w:pPr>
        <w:ind w:left="284"/>
        <w:rPr>
          <w:rFonts w:eastAsia="Calibri" w:cs="Arial"/>
          <w:szCs w:val="20"/>
          <w:lang w:val="es-ES" w:eastAsia="en-US"/>
        </w:rPr>
      </w:pPr>
    </w:p>
    <w:p w14:paraId="43844A0B" w14:textId="77777777" w:rsidR="007C114B" w:rsidRPr="000F1915" w:rsidRDefault="007C114B" w:rsidP="000F1915">
      <w:pPr>
        <w:ind w:left="644"/>
        <w:rPr>
          <w:rFonts w:eastAsia="Calibri" w:cs="Arial"/>
          <w:szCs w:val="20"/>
          <w:lang w:val="es-ES" w:eastAsia="en-US"/>
        </w:rPr>
      </w:pPr>
      <w:r w:rsidRPr="000F1915">
        <w:rPr>
          <w:rFonts w:eastAsia="Calibri" w:cs="Arial"/>
          <w:szCs w:val="20"/>
          <w:lang w:val="es-ES" w:eastAsia="en-US"/>
        </w:rPr>
        <w:t>La devolución debe conllevar la destrucción de las copias y el borrado total de los datos existentes en los equipos informáticos utilizados por el encargado.</w:t>
      </w:r>
    </w:p>
    <w:p w14:paraId="45195F23" w14:textId="77777777" w:rsidR="007C114B" w:rsidRPr="000F1915" w:rsidRDefault="007C114B" w:rsidP="000F1915">
      <w:pPr>
        <w:ind w:left="284"/>
        <w:rPr>
          <w:rFonts w:eastAsia="Calibri" w:cs="Arial"/>
          <w:szCs w:val="20"/>
          <w:lang w:val="es-ES" w:eastAsia="en-US"/>
        </w:rPr>
      </w:pPr>
    </w:p>
    <w:p w14:paraId="7963A511" w14:textId="77777777" w:rsidR="007C114B" w:rsidRPr="000F1915" w:rsidRDefault="007C114B" w:rsidP="000F1915">
      <w:pPr>
        <w:ind w:left="644"/>
        <w:rPr>
          <w:rFonts w:eastAsia="Calibri" w:cs="Arial"/>
          <w:szCs w:val="20"/>
          <w:lang w:val="es-ES" w:eastAsia="en-US"/>
        </w:rPr>
      </w:pPr>
      <w:r w:rsidRPr="000F1915">
        <w:rPr>
          <w:rFonts w:eastAsia="Calibri" w:cs="Arial"/>
          <w:szCs w:val="20"/>
          <w:lang w:val="es-ES" w:eastAsia="en-US"/>
        </w:rPr>
        <w:t>La destrucción comportará que, una vez destruidos los datos, el encargado debe certificar su destrucción por escrito y debe entregar el certificado al responsable del tratamiento.</w:t>
      </w:r>
    </w:p>
    <w:p w14:paraId="7EC077D4" w14:textId="77777777" w:rsidR="007C114B" w:rsidRPr="000F1915" w:rsidRDefault="007C114B" w:rsidP="000F1915">
      <w:pPr>
        <w:ind w:left="284"/>
        <w:rPr>
          <w:rFonts w:eastAsia="Calibri" w:cs="Arial"/>
          <w:szCs w:val="20"/>
          <w:lang w:val="es-ES" w:eastAsia="en-US"/>
        </w:rPr>
      </w:pPr>
    </w:p>
    <w:p w14:paraId="38C20D8E" w14:textId="77777777" w:rsidR="007C114B" w:rsidRPr="000F1915" w:rsidRDefault="007C114B" w:rsidP="000F1915">
      <w:pPr>
        <w:ind w:left="644"/>
        <w:rPr>
          <w:rFonts w:eastAsia="Calibri" w:cs="Arial"/>
          <w:szCs w:val="20"/>
          <w:lang w:val="es-ES" w:eastAsia="en-US"/>
        </w:rPr>
      </w:pPr>
      <w:r w:rsidRPr="000F1915">
        <w:rPr>
          <w:rFonts w:eastAsia="Calibri" w:cs="Arial"/>
          <w:szCs w:val="20"/>
          <w:lang w:val="es-ES" w:eastAsia="en-US"/>
        </w:rPr>
        <w:t>Sin perjuicio de lo anterior, el encargado puede conservar una copia de los datos, debidamente bloqueados, mientras se puedan derivar responsabilidades derivadas de la ejecución de la prestación.</w:t>
      </w:r>
    </w:p>
    <w:p w14:paraId="078EDF13" w14:textId="77777777" w:rsidR="007C114B" w:rsidRPr="000F1915" w:rsidRDefault="007C114B" w:rsidP="000F1915">
      <w:pPr>
        <w:ind w:left="284"/>
        <w:rPr>
          <w:rFonts w:eastAsia="Calibri" w:cs="Arial"/>
          <w:i/>
          <w:iCs/>
          <w:szCs w:val="20"/>
          <w:lang w:val="es-ES" w:eastAsia="en-US"/>
        </w:rPr>
      </w:pPr>
    </w:p>
    <w:p w14:paraId="0F109141" w14:textId="77777777" w:rsidR="007C114B" w:rsidRPr="000F1915" w:rsidRDefault="007C114B" w:rsidP="000F1915">
      <w:pPr>
        <w:ind w:left="284"/>
        <w:rPr>
          <w:rFonts w:eastAsia="Calibri" w:cs="Arial"/>
          <w:i/>
          <w:iCs/>
          <w:szCs w:val="20"/>
          <w:lang w:val="es-ES" w:eastAsia="en-US"/>
        </w:rPr>
      </w:pPr>
    </w:p>
    <w:p w14:paraId="09A12AAE" w14:textId="77777777" w:rsidR="007C114B" w:rsidRPr="000F1915" w:rsidRDefault="007C114B" w:rsidP="000F1915">
      <w:pPr>
        <w:ind w:left="284"/>
        <w:rPr>
          <w:rFonts w:eastAsia="Calibri" w:cs="Arial"/>
          <w:b/>
          <w:bCs/>
          <w:color w:val="FE0000"/>
          <w:szCs w:val="20"/>
          <w:lang w:val="es-ES" w:eastAsia="en-US"/>
        </w:rPr>
      </w:pPr>
      <w:r w:rsidRPr="000F1915">
        <w:rPr>
          <w:rFonts w:eastAsia="Calibri" w:cs="Arial"/>
          <w:b/>
          <w:bCs/>
          <w:szCs w:val="20"/>
          <w:lang w:val="es-ES" w:eastAsia="en-US"/>
        </w:rPr>
        <w:t>5. Obligaciones del responsable del tratamiento</w:t>
      </w:r>
    </w:p>
    <w:p w14:paraId="06EF144E" w14:textId="77777777" w:rsidR="007C114B" w:rsidRPr="000F1915" w:rsidRDefault="007C114B" w:rsidP="000F1915">
      <w:pPr>
        <w:ind w:left="284"/>
        <w:rPr>
          <w:rFonts w:eastAsia="Calibri" w:cs="Arial"/>
          <w:b/>
          <w:bCs/>
          <w:szCs w:val="20"/>
          <w:lang w:val="es-ES" w:eastAsia="en-US"/>
        </w:rPr>
      </w:pPr>
    </w:p>
    <w:p w14:paraId="1CEAA591"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Corresponde al responsable del tratamiento:</w:t>
      </w:r>
    </w:p>
    <w:p w14:paraId="70DE6C1D" w14:textId="77777777" w:rsidR="007C114B" w:rsidRPr="000F1915" w:rsidRDefault="007C114B" w:rsidP="000F1915">
      <w:pPr>
        <w:ind w:left="284"/>
        <w:rPr>
          <w:rFonts w:eastAsia="Calibri" w:cs="Arial"/>
          <w:szCs w:val="20"/>
          <w:lang w:val="es-ES" w:eastAsia="en-US"/>
        </w:rPr>
      </w:pPr>
    </w:p>
    <w:p w14:paraId="1FE67678" w14:textId="77777777" w:rsidR="007C114B" w:rsidRPr="000F1915" w:rsidRDefault="007C114B" w:rsidP="000F1915">
      <w:pPr>
        <w:numPr>
          <w:ilvl w:val="0"/>
          <w:numId w:val="23"/>
        </w:numPr>
        <w:tabs>
          <w:tab w:val="num" w:pos="833"/>
        </w:tabs>
        <w:ind w:left="833"/>
        <w:rPr>
          <w:rFonts w:eastAsia="Calibri" w:cs="Arial"/>
          <w:szCs w:val="20"/>
          <w:lang w:val="es-ES" w:eastAsia="en-US"/>
        </w:rPr>
      </w:pPr>
      <w:r w:rsidRPr="000F1915">
        <w:rPr>
          <w:rFonts w:eastAsia="Calibri" w:cs="Arial"/>
          <w:szCs w:val="20"/>
          <w:lang w:val="es-ES" w:eastAsia="en-US"/>
        </w:rPr>
        <w:t>Entregar al encargado los datos a que se refiere la cláusula 2 de este documento.</w:t>
      </w:r>
    </w:p>
    <w:p w14:paraId="675B9CA7" w14:textId="77777777" w:rsidR="007C114B" w:rsidRPr="000F1915" w:rsidRDefault="007C114B" w:rsidP="000F1915">
      <w:pPr>
        <w:ind w:left="284"/>
        <w:rPr>
          <w:rFonts w:eastAsia="Calibri" w:cs="Arial"/>
          <w:szCs w:val="20"/>
          <w:lang w:val="es-ES" w:eastAsia="en-US"/>
        </w:rPr>
      </w:pPr>
    </w:p>
    <w:p w14:paraId="4095A250" w14:textId="77777777" w:rsidR="007C114B" w:rsidRPr="000F1915" w:rsidRDefault="007C114B" w:rsidP="000F1915">
      <w:pPr>
        <w:numPr>
          <w:ilvl w:val="0"/>
          <w:numId w:val="23"/>
        </w:numPr>
        <w:tabs>
          <w:tab w:val="num" w:pos="833"/>
        </w:tabs>
        <w:ind w:left="833"/>
        <w:rPr>
          <w:rFonts w:eastAsia="Calibri" w:cs="Arial"/>
          <w:szCs w:val="20"/>
          <w:lang w:val="es-ES" w:eastAsia="en-US"/>
        </w:rPr>
      </w:pPr>
      <w:r w:rsidRPr="000F1915">
        <w:rPr>
          <w:rFonts w:eastAsia="Calibri" w:cs="Arial"/>
          <w:szCs w:val="20"/>
          <w:lang w:val="es-ES" w:eastAsia="en-U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4780A344" w14:textId="77777777" w:rsidR="007C114B" w:rsidRPr="000F1915" w:rsidRDefault="007C114B" w:rsidP="000F1915">
      <w:pPr>
        <w:ind w:left="284"/>
        <w:rPr>
          <w:rFonts w:eastAsia="Calibri" w:cs="Arial"/>
          <w:szCs w:val="20"/>
          <w:lang w:val="es-ES" w:eastAsia="en-US"/>
        </w:rPr>
      </w:pPr>
    </w:p>
    <w:p w14:paraId="2D043721" w14:textId="77777777" w:rsidR="007C114B" w:rsidRPr="000F1915" w:rsidRDefault="007C114B" w:rsidP="000F1915">
      <w:pPr>
        <w:numPr>
          <w:ilvl w:val="0"/>
          <w:numId w:val="23"/>
        </w:numPr>
        <w:tabs>
          <w:tab w:val="num" w:pos="833"/>
        </w:tabs>
        <w:ind w:left="833"/>
        <w:rPr>
          <w:rFonts w:eastAsia="Calibri" w:cs="Arial"/>
          <w:szCs w:val="20"/>
          <w:lang w:val="es-ES" w:eastAsia="en-US"/>
        </w:rPr>
      </w:pPr>
      <w:r w:rsidRPr="000F1915">
        <w:rPr>
          <w:rFonts w:eastAsia="Calibri" w:cs="Arial"/>
          <w:szCs w:val="20"/>
          <w:lang w:val="es-ES" w:eastAsia="en-US"/>
        </w:rPr>
        <w:t>Hacer las consultas previas que corresponda a la Autoridad de Control competente.</w:t>
      </w:r>
    </w:p>
    <w:p w14:paraId="15C3B526" w14:textId="77777777" w:rsidR="007C114B" w:rsidRPr="000F1915" w:rsidRDefault="007C114B" w:rsidP="000F1915">
      <w:pPr>
        <w:ind w:left="284"/>
        <w:rPr>
          <w:rFonts w:eastAsia="Calibri" w:cs="Arial"/>
          <w:szCs w:val="20"/>
          <w:lang w:val="es-ES" w:eastAsia="en-US"/>
        </w:rPr>
      </w:pPr>
    </w:p>
    <w:p w14:paraId="10092336" w14:textId="77777777" w:rsidR="007C114B" w:rsidRPr="000F1915" w:rsidRDefault="007C114B" w:rsidP="000F1915">
      <w:pPr>
        <w:numPr>
          <w:ilvl w:val="0"/>
          <w:numId w:val="23"/>
        </w:numPr>
        <w:tabs>
          <w:tab w:val="num" w:pos="833"/>
        </w:tabs>
        <w:ind w:left="833"/>
        <w:rPr>
          <w:rFonts w:eastAsia="Calibri" w:cs="Arial"/>
          <w:szCs w:val="20"/>
          <w:lang w:val="es-ES" w:eastAsia="en-US"/>
        </w:rPr>
      </w:pPr>
      <w:r w:rsidRPr="000F1915">
        <w:rPr>
          <w:rFonts w:eastAsia="Calibri" w:cs="Arial"/>
          <w:szCs w:val="20"/>
          <w:lang w:val="es-ES" w:eastAsia="en-US"/>
        </w:rPr>
        <w:t>Velar, antes y durante todo el tratamiento, para que el encargado cumpla el RGPD.</w:t>
      </w:r>
    </w:p>
    <w:p w14:paraId="49988F21" w14:textId="77777777" w:rsidR="007C114B" w:rsidRPr="000F1915" w:rsidRDefault="007C114B" w:rsidP="000F1915">
      <w:pPr>
        <w:ind w:left="1004"/>
        <w:rPr>
          <w:rFonts w:eastAsia="Calibri" w:cs="Arial"/>
          <w:szCs w:val="20"/>
          <w:lang w:val="es-ES" w:eastAsia="en-US"/>
        </w:rPr>
      </w:pPr>
    </w:p>
    <w:p w14:paraId="7CB7CDE2" w14:textId="77777777" w:rsidR="007C114B" w:rsidRPr="000F1915" w:rsidRDefault="007C114B" w:rsidP="000F1915">
      <w:pPr>
        <w:numPr>
          <w:ilvl w:val="0"/>
          <w:numId w:val="23"/>
        </w:numPr>
        <w:tabs>
          <w:tab w:val="num" w:pos="833"/>
        </w:tabs>
        <w:ind w:left="833"/>
        <w:rPr>
          <w:rFonts w:eastAsia="Calibri" w:cs="Arial"/>
          <w:szCs w:val="20"/>
          <w:lang w:val="es-ES" w:eastAsia="en-US"/>
        </w:rPr>
      </w:pPr>
      <w:r w:rsidRPr="000F1915">
        <w:rPr>
          <w:rFonts w:eastAsia="Calibri" w:cs="Arial"/>
          <w:szCs w:val="20"/>
          <w:lang w:val="es-ES" w:eastAsia="en-US"/>
        </w:rPr>
        <w:t>Supervisar el tratamiento, incluida la ejecución de inspecciones y auditorías.</w:t>
      </w:r>
    </w:p>
    <w:p w14:paraId="326262B2" w14:textId="77777777" w:rsidR="007C114B" w:rsidRPr="000F1915" w:rsidRDefault="007C114B" w:rsidP="000F1915">
      <w:pPr>
        <w:ind w:left="284"/>
        <w:rPr>
          <w:rFonts w:eastAsia="Calibri" w:cs="Arial"/>
          <w:szCs w:val="20"/>
          <w:lang w:val="es-ES" w:eastAsia="en-US"/>
        </w:rPr>
      </w:pPr>
    </w:p>
    <w:p w14:paraId="0371096E" w14:textId="77777777" w:rsidR="007C114B" w:rsidRPr="000F1915" w:rsidRDefault="007C114B" w:rsidP="000F1915">
      <w:pPr>
        <w:ind w:left="284"/>
        <w:rPr>
          <w:rFonts w:eastAsia="Calibri" w:cs="Arial"/>
          <w:szCs w:val="20"/>
          <w:lang w:val="es-ES" w:eastAsia="en-US"/>
        </w:rPr>
      </w:pPr>
    </w:p>
    <w:p w14:paraId="22836E5F" w14:textId="77777777" w:rsidR="007C114B" w:rsidRPr="000F1915" w:rsidRDefault="007C114B" w:rsidP="000F1915">
      <w:pPr>
        <w:ind w:left="284"/>
        <w:rPr>
          <w:rFonts w:eastAsia="Calibri" w:cs="Arial"/>
          <w:szCs w:val="20"/>
          <w:lang w:val="es-ES" w:eastAsia="en-US"/>
        </w:rPr>
      </w:pPr>
      <w:r w:rsidRPr="000F1915">
        <w:rPr>
          <w:rFonts w:eastAsia="Calibri" w:cs="Arial"/>
          <w:szCs w:val="20"/>
          <w:lang w:val="es-ES" w:eastAsia="en-US"/>
        </w:rPr>
        <w:t>CMPSB</w:t>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r>
      <w:r w:rsidRPr="000F1915">
        <w:rPr>
          <w:rFonts w:eastAsia="Calibri" w:cs="Arial"/>
          <w:szCs w:val="20"/>
          <w:lang w:val="es-ES" w:eastAsia="en-US"/>
        </w:rPr>
        <w:tab/>
        <w:t>(...)</w:t>
      </w:r>
    </w:p>
    <w:p w14:paraId="2F89C99A" w14:textId="77777777" w:rsidR="00B60B1B" w:rsidRPr="000F1915" w:rsidRDefault="00B60B1B" w:rsidP="000F1915">
      <w:pPr>
        <w:rPr>
          <w:lang w:val="es-ES"/>
        </w:rPr>
      </w:pPr>
    </w:p>
    <w:sectPr w:rsidR="00B60B1B" w:rsidRPr="000F1915" w:rsidSect="00E729F6">
      <w:headerReference w:type="default" r:id="rId15"/>
      <w:pgSz w:w="11906" w:h="16838"/>
      <w:pgMar w:top="1440" w:right="1080" w:bottom="1440" w:left="1080" w:header="544" w:footer="5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DA70" w16cex:dateUtc="2025-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1A177" w16cid:durableId="2909D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9F7997" w:rsidRDefault="009F7997">
      <w:r>
        <w:separator/>
      </w:r>
    </w:p>
  </w:endnote>
  <w:endnote w:type="continuationSeparator" w:id="0">
    <w:p w14:paraId="62C381E4" w14:textId="77777777" w:rsidR="009F7997" w:rsidRDefault="009F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9F7997" w:rsidRDefault="009F7997">
      <w:r>
        <w:separator/>
      </w:r>
    </w:p>
  </w:footnote>
  <w:footnote w:type="continuationSeparator" w:id="0">
    <w:p w14:paraId="2CD0EDE5" w14:textId="77777777" w:rsidR="009F7997" w:rsidRDefault="009F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B59C" w14:textId="0FAE1257" w:rsidR="009F7997" w:rsidRPr="00E729F6" w:rsidRDefault="009F7997" w:rsidP="00945C15">
    <w:pPr>
      <w:pStyle w:val="Encabezado"/>
      <w:tabs>
        <w:tab w:val="clear" w:pos="8504"/>
        <w:tab w:val="left" w:pos="4252"/>
      </w:tabs>
      <w:ind w:left="180"/>
      <w:rPr>
        <w:rFonts w:ascii="Arial" w:hAnsi="Arial" w:cs="Arial"/>
        <w:sz w:val="20"/>
        <w:szCs w:val="20"/>
      </w:rPr>
    </w:pPr>
    <w:r w:rsidRPr="00E729F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9" w15:restartNumberingAfterBreak="0">
    <w:nsid w:val="1B486012"/>
    <w:multiLevelType w:val="hybridMultilevel"/>
    <w:tmpl w:val="C3042904"/>
    <w:lvl w:ilvl="0" w:tplc="0C0A0001">
      <w:start w:val="1"/>
      <w:numFmt w:val="bullet"/>
      <w:lvlText w:val=""/>
      <w:lvlJc w:val="left"/>
      <w:pPr>
        <w:ind w:left="3120" w:hanging="360"/>
      </w:pPr>
      <w:rPr>
        <w:rFonts w:ascii="Symbol" w:hAnsi="Symbol" w:hint="default"/>
      </w:rPr>
    </w:lvl>
    <w:lvl w:ilvl="1" w:tplc="0C0A0003" w:tentative="1">
      <w:start w:val="1"/>
      <w:numFmt w:val="bullet"/>
      <w:lvlText w:val="o"/>
      <w:lvlJc w:val="left"/>
      <w:pPr>
        <w:ind w:left="3840" w:hanging="360"/>
      </w:pPr>
      <w:rPr>
        <w:rFonts w:ascii="Courier New" w:hAnsi="Courier New" w:cs="Courier New" w:hint="default"/>
      </w:rPr>
    </w:lvl>
    <w:lvl w:ilvl="2" w:tplc="0C0A0005" w:tentative="1">
      <w:start w:val="1"/>
      <w:numFmt w:val="bullet"/>
      <w:lvlText w:val=""/>
      <w:lvlJc w:val="left"/>
      <w:pPr>
        <w:ind w:left="4560" w:hanging="360"/>
      </w:pPr>
      <w:rPr>
        <w:rFonts w:ascii="Wingdings" w:hAnsi="Wingdings" w:hint="default"/>
      </w:rPr>
    </w:lvl>
    <w:lvl w:ilvl="3" w:tplc="0C0A0001" w:tentative="1">
      <w:start w:val="1"/>
      <w:numFmt w:val="bullet"/>
      <w:lvlText w:val=""/>
      <w:lvlJc w:val="left"/>
      <w:pPr>
        <w:ind w:left="5280" w:hanging="360"/>
      </w:pPr>
      <w:rPr>
        <w:rFonts w:ascii="Symbol" w:hAnsi="Symbol" w:hint="default"/>
      </w:rPr>
    </w:lvl>
    <w:lvl w:ilvl="4" w:tplc="0C0A0003" w:tentative="1">
      <w:start w:val="1"/>
      <w:numFmt w:val="bullet"/>
      <w:lvlText w:val="o"/>
      <w:lvlJc w:val="left"/>
      <w:pPr>
        <w:ind w:left="6000" w:hanging="360"/>
      </w:pPr>
      <w:rPr>
        <w:rFonts w:ascii="Courier New" w:hAnsi="Courier New" w:cs="Courier New" w:hint="default"/>
      </w:rPr>
    </w:lvl>
    <w:lvl w:ilvl="5" w:tplc="0C0A0005" w:tentative="1">
      <w:start w:val="1"/>
      <w:numFmt w:val="bullet"/>
      <w:lvlText w:val=""/>
      <w:lvlJc w:val="left"/>
      <w:pPr>
        <w:ind w:left="6720" w:hanging="360"/>
      </w:pPr>
      <w:rPr>
        <w:rFonts w:ascii="Wingdings" w:hAnsi="Wingdings" w:hint="default"/>
      </w:rPr>
    </w:lvl>
    <w:lvl w:ilvl="6" w:tplc="0C0A0001" w:tentative="1">
      <w:start w:val="1"/>
      <w:numFmt w:val="bullet"/>
      <w:lvlText w:val=""/>
      <w:lvlJc w:val="left"/>
      <w:pPr>
        <w:ind w:left="7440" w:hanging="360"/>
      </w:pPr>
      <w:rPr>
        <w:rFonts w:ascii="Symbol" w:hAnsi="Symbol" w:hint="default"/>
      </w:rPr>
    </w:lvl>
    <w:lvl w:ilvl="7" w:tplc="0C0A0003" w:tentative="1">
      <w:start w:val="1"/>
      <w:numFmt w:val="bullet"/>
      <w:lvlText w:val="o"/>
      <w:lvlJc w:val="left"/>
      <w:pPr>
        <w:ind w:left="8160" w:hanging="360"/>
      </w:pPr>
      <w:rPr>
        <w:rFonts w:ascii="Courier New" w:hAnsi="Courier New" w:cs="Courier New" w:hint="default"/>
      </w:rPr>
    </w:lvl>
    <w:lvl w:ilvl="8" w:tplc="0C0A0005" w:tentative="1">
      <w:start w:val="1"/>
      <w:numFmt w:val="bullet"/>
      <w:lvlText w:val=""/>
      <w:lvlJc w:val="left"/>
      <w:pPr>
        <w:ind w:left="8880" w:hanging="360"/>
      </w:pPr>
      <w:rPr>
        <w:rFonts w:ascii="Wingdings" w:hAnsi="Wingdings" w:hint="default"/>
      </w:rPr>
    </w:lvl>
  </w:abstractNum>
  <w:abstractNum w:abstractNumId="10" w15:restartNumberingAfterBreak="0">
    <w:nsid w:val="1B4D093A"/>
    <w:multiLevelType w:val="multilevel"/>
    <w:tmpl w:val="6B60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43BED"/>
    <w:multiLevelType w:val="multilevel"/>
    <w:tmpl w:val="53D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281606E"/>
    <w:multiLevelType w:val="multilevel"/>
    <w:tmpl w:val="5F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66A36"/>
    <w:multiLevelType w:val="hybridMultilevel"/>
    <w:tmpl w:val="E932ABFE"/>
    <w:lvl w:ilvl="0" w:tplc="D50E260E">
      <w:start w:val="1"/>
      <w:numFmt w:val="upperLetter"/>
      <w:lvlText w:val="%1."/>
      <w:lvlJc w:val="left"/>
      <w:pPr>
        <w:ind w:left="1440" w:hanging="360"/>
      </w:pPr>
      <w:rPr>
        <w:rFonts w:ascii="Arial" w:hAnsi="Arial" w:cs="Arial" w:hint="default"/>
        <w:b/>
        <w:sz w:val="20"/>
        <w:szCs w:val="20"/>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3009"/>
    <w:multiLevelType w:val="multilevel"/>
    <w:tmpl w:val="298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2228E"/>
    <w:multiLevelType w:val="multilevel"/>
    <w:tmpl w:val="91526D0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2AF70C69"/>
    <w:multiLevelType w:val="multilevel"/>
    <w:tmpl w:val="711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E84D5C"/>
    <w:multiLevelType w:val="hybridMultilevel"/>
    <w:tmpl w:val="2CE4AC7A"/>
    <w:lvl w:ilvl="0" w:tplc="08783D78">
      <w:start w:val="1"/>
      <w:numFmt w:val="bullet"/>
      <w:lvlText w:val="-"/>
      <w:lvlJc w:val="left"/>
      <w:pPr>
        <w:ind w:left="873" w:hanging="360"/>
      </w:pPr>
      <w:rPr>
        <w:rFonts w:ascii="Arial" w:eastAsia="Times New Roman" w:hAnsi="Arial" w:cs="Arial" w:hint="default"/>
        <w:color w:val="auto"/>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2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2" w15:restartNumberingAfterBreak="0">
    <w:nsid w:val="3B085285"/>
    <w:multiLevelType w:val="hybridMultilevel"/>
    <w:tmpl w:val="7CF667E2"/>
    <w:lvl w:ilvl="0" w:tplc="8E76D680">
      <w:start w:val="11"/>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3" w15:restartNumberingAfterBreak="0">
    <w:nsid w:val="3CCD46DC"/>
    <w:multiLevelType w:val="multilevel"/>
    <w:tmpl w:val="5B1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7" w15:restartNumberingAfterBreak="0">
    <w:nsid w:val="4DDE71E0"/>
    <w:multiLevelType w:val="hybridMultilevel"/>
    <w:tmpl w:val="D33AE9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4E17021E"/>
    <w:multiLevelType w:val="hybridMultilevel"/>
    <w:tmpl w:val="9AD2EF46"/>
    <w:lvl w:ilvl="0" w:tplc="F594DF14">
      <w:numFmt w:val="bullet"/>
      <w:lvlText w:val="·"/>
      <w:lvlJc w:val="left"/>
      <w:pPr>
        <w:ind w:left="1563" w:hanging="570"/>
      </w:pPr>
      <w:rPr>
        <w:rFonts w:ascii="Arial" w:eastAsia="Symbol"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9"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0" w15:restartNumberingAfterBreak="0">
    <w:nsid w:val="56A70B96"/>
    <w:multiLevelType w:val="hybridMultilevel"/>
    <w:tmpl w:val="4B985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4F80EFB"/>
    <w:multiLevelType w:val="multilevel"/>
    <w:tmpl w:val="ABF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2667F"/>
    <w:multiLevelType w:val="multilevel"/>
    <w:tmpl w:val="A7A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3" w15:restartNumberingAfterBreak="0">
    <w:nsid w:val="7AE5752F"/>
    <w:multiLevelType w:val="hybridMultilevel"/>
    <w:tmpl w:val="5BBEE1E4"/>
    <w:lvl w:ilvl="0" w:tplc="1C38F4F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9"/>
  </w:num>
  <w:num w:numId="2">
    <w:abstractNumId w:val="44"/>
  </w:num>
  <w:num w:numId="3">
    <w:abstractNumId w:val="8"/>
  </w:num>
  <w:num w:numId="4">
    <w:abstractNumId w:val="34"/>
  </w:num>
  <w:num w:numId="5">
    <w:abstractNumId w:val="35"/>
  </w:num>
  <w:num w:numId="6">
    <w:abstractNumId w:val="31"/>
  </w:num>
  <w:num w:numId="7">
    <w:abstractNumId w:val="37"/>
  </w:num>
  <w:num w:numId="8">
    <w:abstractNumId w:val="18"/>
  </w:num>
  <w:num w:numId="9">
    <w:abstractNumId w:val="36"/>
  </w:num>
  <w:num w:numId="10">
    <w:abstractNumId w:val="32"/>
  </w:num>
  <w:num w:numId="11">
    <w:abstractNumId w:val="40"/>
  </w:num>
  <w:num w:numId="12">
    <w:abstractNumId w:val="25"/>
  </w:num>
  <w:num w:numId="13">
    <w:abstractNumId w:val="41"/>
  </w:num>
  <w:num w:numId="14">
    <w:abstractNumId w:val="21"/>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12"/>
  </w:num>
  <w:num w:numId="26">
    <w:abstractNumId w:val="9"/>
  </w:num>
  <w:num w:numId="27">
    <w:abstractNumId w:val="20"/>
  </w:num>
  <w:num w:numId="28">
    <w:abstractNumId w:val="22"/>
  </w:num>
  <w:num w:numId="29">
    <w:abstractNumId w:val="28"/>
  </w:num>
  <w:num w:numId="30">
    <w:abstractNumId w:val="30"/>
  </w:num>
  <w:num w:numId="31">
    <w:abstractNumId w:val="27"/>
  </w:num>
  <w:num w:numId="32">
    <w:abstractNumId w:val="10"/>
  </w:num>
  <w:num w:numId="33">
    <w:abstractNumId w:val="15"/>
  </w:num>
  <w:num w:numId="34">
    <w:abstractNumId w:val="38"/>
  </w:num>
  <w:num w:numId="35">
    <w:abstractNumId w:val="39"/>
  </w:num>
  <w:num w:numId="36">
    <w:abstractNumId w:val="23"/>
  </w:num>
  <w:num w:numId="37">
    <w:abstractNumId w:val="17"/>
  </w:num>
  <w:num w:numId="38">
    <w:abstractNumId w:val="11"/>
  </w:num>
  <w:num w:numId="39">
    <w:abstractNumId w:val="13"/>
  </w:num>
  <w:num w:numId="40">
    <w:abstractNumId w:val="43"/>
  </w:num>
  <w:num w:numId="41">
    <w:abstractNumId w:val="14"/>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515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5FB"/>
    <w:rsid w:val="00000C2B"/>
    <w:rsid w:val="00000E09"/>
    <w:rsid w:val="0000217B"/>
    <w:rsid w:val="00003E78"/>
    <w:rsid w:val="000040E8"/>
    <w:rsid w:val="00005968"/>
    <w:rsid w:val="000059D6"/>
    <w:rsid w:val="00006213"/>
    <w:rsid w:val="00006CE2"/>
    <w:rsid w:val="00010B73"/>
    <w:rsid w:val="00010DCE"/>
    <w:rsid w:val="0001540F"/>
    <w:rsid w:val="00015AEA"/>
    <w:rsid w:val="000173A9"/>
    <w:rsid w:val="000174F9"/>
    <w:rsid w:val="00017C49"/>
    <w:rsid w:val="00021E12"/>
    <w:rsid w:val="00021EE3"/>
    <w:rsid w:val="000230A2"/>
    <w:rsid w:val="000235CE"/>
    <w:rsid w:val="00023CF2"/>
    <w:rsid w:val="000240DA"/>
    <w:rsid w:val="000245DF"/>
    <w:rsid w:val="00025264"/>
    <w:rsid w:val="00025822"/>
    <w:rsid w:val="00026A34"/>
    <w:rsid w:val="00027DF0"/>
    <w:rsid w:val="0003021B"/>
    <w:rsid w:val="00030770"/>
    <w:rsid w:val="00032B1A"/>
    <w:rsid w:val="00033CED"/>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29A"/>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102E"/>
    <w:rsid w:val="000718D0"/>
    <w:rsid w:val="00072FCD"/>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8F3"/>
    <w:rsid w:val="000A2EFA"/>
    <w:rsid w:val="000A301C"/>
    <w:rsid w:val="000A3125"/>
    <w:rsid w:val="000A3594"/>
    <w:rsid w:val="000A3F70"/>
    <w:rsid w:val="000A56F4"/>
    <w:rsid w:val="000A6EE4"/>
    <w:rsid w:val="000A75C8"/>
    <w:rsid w:val="000B00A2"/>
    <w:rsid w:val="000B0FF9"/>
    <w:rsid w:val="000B1AD6"/>
    <w:rsid w:val="000B297A"/>
    <w:rsid w:val="000B3427"/>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2BDC"/>
    <w:rsid w:val="000E32DB"/>
    <w:rsid w:val="000E4389"/>
    <w:rsid w:val="000E48F0"/>
    <w:rsid w:val="000E5164"/>
    <w:rsid w:val="000E5A3F"/>
    <w:rsid w:val="000E67AC"/>
    <w:rsid w:val="000E710E"/>
    <w:rsid w:val="000E7C24"/>
    <w:rsid w:val="000E7CAD"/>
    <w:rsid w:val="000F1242"/>
    <w:rsid w:val="000F1915"/>
    <w:rsid w:val="000F3901"/>
    <w:rsid w:val="000F3F66"/>
    <w:rsid w:val="000F4922"/>
    <w:rsid w:val="000F5A2C"/>
    <w:rsid w:val="00100696"/>
    <w:rsid w:val="00100E71"/>
    <w:rsid w:val="00101B34"/>
    <w:rsid w:val="0010222D"/>
    <w:rsid w:val="0010235B"/>
    <w:rsid w:val="00102781"/>
    <w:rsid w:val="00102E74"/>
    <w:rsid w:val="001033A1"/>
    <w:rsid w:val="00103B52"/>
    <w:rsid w:val="00105DB3"/>
    <w:rsid w:val="00106F4C"/>
    <w:rsid w:val="001075C3"/>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1E6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3E92"/>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46AD1"/>
    <w:rsid w:val="00151208"/>
    <w:rsid w:val="00151688"/>
    <w:rsid w:val="00151C79"/>
    <w:rsid w:val="00152010"/>
    <w:rsid w:val="001525B4"/>
    <w:rsid w:val="001533DB"/>
    <w:rsid w:val="00154378"/>
    <w:rsid w:val="001547EC"/>
    <w:rsid w:val="001564BF"/>
    <w:rsid w:val="00157626"/>
    <w:rsid w:val="001606B7"/>
    <w:rsid w:val="001614B6"/>
    <w:rsid w:val="001620CF"/>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1EC4"/>
    <w:rsid w:val="001729A5"/>
    <w:rsid w:val="00174934"/>
    <w:rsid w:val="001756CC"/>
    <w:rsid w:val="001758D7"/>
    <w:rsid w:val="00175AE0"/>
    <w:rsid w:val="001766A0"/>
    <w:rsid w:val="001779D2"/>
    <w:rsid w:val="00177A88"/>
    <w:rsid w:val="00177B53"/>
    <w:rsid w:val="00177FCC"/>
    <w:rsid w:val="00180448"/>
    <w:rsid w:val="001812B8"/>
    <w:rsid w:val="00181482"/>
    <w:rsid w:val="0018160F"/>
    <w:rsid w:val="00182EB7"/>
    <w:rsid w:val="00183BE3"/>
    <w:rsid w:val="00184958"/>
    <w:rsid w:val="00185F39"/>
    <w:rsid w:val="001867B9"/>
    <w:rsid w:val="001869D0"/>
    <w:rsid w:val="00186BC6"/>
    <w:rsid w:val="0018764E"/>
    <w:rsid w:val="00187729"/>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E08"/>
    <w:rsid w:val="001A6E76"/>
    <w:rsid w:val="001A712C"/>
    <w:rsid w:val="001A760C"/>
    <w:rsid w:val="001A77B1"/>
    <w:rsid w:val="001B14C9"/>
    <w:rsid w:val="001B23F5"/>
    <w:rsid w:val="001B2905"/>
    <w:rsid w:val="001B2B30"/>
    <w:rsid w:val="001B46CB"/>
    <w:rsid w:val="001B593D"/>
    <w:rsid w:val="001B6DB1"/>
    <w:rsid w:val="001B6F6B"/>
    <w:rsid w:val="001B72B4"/>
    <w:rsid w:val="001B75B3"/>
    <w:rsid w:val="001B7D35"/>
    <w:rsid w:val="001C0C1A"/>
    <w:rsid w:val="001C2501"/>
    <w:rsid w:val="001C4878"/>
    <w:rsid w:val="001C495B"/>
    <w:rsid w:val="001C4C39"/>
    <w:rsid w:val="001C52D0"/>
    <w:rsid w:val="001C5B23"/>
    <w:rsid w:val="001C5D2A"/>
    <w:rsid w:val="001C5F07"/>
    <w:rsid w:val="001C6E77"/>
    <w:rsid w:val="001C7F9E"/>
    <w:rsid w:val="001D1449"/>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00EB"/>
    <w:rsid w:val="001F2300"/>
    <w:rsid w:val="001F25E4"/>
    <w:rsid w:val="001F2B31"/>
    <w:rsid w:val="001F34F6"/>
    <w:rsid w:val="001F3933"/>
    <w:rsid w:val="001F45BF"/>
    <w:rsid w:val="001F4EE3"/>
    <w:rsid w:val="001F6217"/>
    <w:rsid w:val="001F64C9"/>
    <w:rsid w:val="001F65A4"/>
    <w:rsid w:val="001F6A53"/>
    <w:rsid w:val="001F6E26"/>
    <w:rsid w:val="001F766C"/>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2EF"/>
    <w:rsid w:val="00243CAC"/>
    <w:rsid w:val="00243E8A"/>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0DFE"/>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2DF3"/>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8"/>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4A3"/>
    <w:rsid w:val="002C1740"/>
    <w:rsid w:val="002C188E"/>
    <w:rsid w:val="002C1FB0"/>
    <w:rsid w:val="002C2C12"/>
    <w:rsid w:val="002C3175"/>
    <w:rsid w:val="002C3395"/>
    <w:rsid w:val="002C38BA"/>
    <w:rsid w:val="002C52E3"/>
    <w:rsid w:val="002C5662"/>
    <w:rsid w:val="002C6C0E"/>
    <w:rsid w:val="002C7370"/>
    <w:rsid w:val="002C76B6"/>
    <w:rsid w:val="002C7B24"/>
    <w:rsid w:val="002C7E7C"/>
    <w:rsid w:val="002D0A90"/>
    <w:rsid w:val="002D1589"/>
    <w:rsid w:val="002D223F"/>
    <w:rsid w:val="002D29FB"/>
    <w:rsid w:val="002D34B5"/>
    <w:rsid w:val="002D356E"/>
    <w:rsid w:val="002D3AD4"/>
    <w:rsid w:val="002D3D8E"/>
    <w:rsid w:val="002D40C2"/>
    <w:rsid w:val="002D4271"/>
    <w:rsid w:val="002D478C"/>
    <w:rsid w:val="002D67FA"/>
    <w:rsid w:val="002D6FD6"/>
    <w:rsid w:val="002D7E4F"/>
    <w:rsid w:val="002E0B45"/>
    <w:rsid w:val="002E1DA6"/>
    <w:rsid w:val="002E318C"/>
    <w:rsid w:val="002E33D0"/>
    <w:rsid w:val="002E423A"/>
    <w:rsid w:val="002E4744"/>
    <w:rsid w:val="002E4AEB"/>
    <w:rsid w:val="002E5217"/>
    <w:rsid w:val="002E64CB"/>
    <w:rsid w:val="002E66F9"/>
    <w:rsid w:val="002E7BDD"/>
    <w:rsid w:val="002E7F0A"/>
    <w:rsid w:val="002F02AE"/>
    <w:rsid w:val="002F194F"/>
    <w:rsid w:val="002F28DA"/>
    <w:rsid w:val="002F2D4D"/>
    <w:rsid w:val="002F3CF7"/>
    <w:rsid w:val="002F42D9"/>
    <w:rsid w:val="002F58AC"/>
    <w:rsid w:val="002F5AEE"/>
    <w:rsid w:val="002F64FE"/>
    <w:rsid w:val="003009F9"/>
    <w:rsid w:val="00300FDA"/>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47B"/>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32C"/>
    <w:rsid w:val="00340F7D"/>
    <w:rsid w:val="00341042"/>
    <w:rsid w:val="003415D8"/>
    <w:rsid w:val="00341AF4"/>
    <w:rsid w:val="00342B9A"/>
    <w:rsid w:val="003444A2"/>
    <w:rsid w:val="00344886"/>
    <w:rsid w:val="00344A9D"/>
    <w:rsid w:val="00345516"/>
    <w:rsid w:val="00345F18"/>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1479"/>
    <w:rsid w:val="00382D59"/>
    <w:rsid w:val="003832BF"/>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3F4B"/>
    <w:rsid w:val="003C4235"/>
    <w:rsid w:val="003C4BAA"/>
    <w:rsid w:val="003C5022"/>
    <w:rsid w:val="003C5D04"/>
    <w:rsid w:val="003C6491"/>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0A1"/>
    <w:rsid w:val="00404DDE"/>
    <w:rsid w:val="00404FD1"/>
    <w:rsid w:val="004055D7"/>
    <w:rsid w:val="00405747"/>
    <w:rsid w:val="004065E5"/>
    <w:rsid w:val="00406FB6"/>
    <w:rsid w:val="00407A5B"/>
    <w:rsid w:val="00407B69"/>
    <w:rsid w:val="00407DEC"/>
    <w:rsid w:val="0041155E"/>
    <w:rsid w:val="00412E08"/>
    <w:rsid w:val="00412F54"/>
    <w:rsid w:val="00413005"/>
    <w:rsid w:val="004138B8"/>
    <w:rsid w:val="00414ABA"/>
    <w:rsid w:val="0041540C"/>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0B01"/>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952"/>
    <w:rsid w:val="00491ED5"/>
    <w:rsid w:val="004922CA"/>
    <w:rsid w:val="00492619"/>
    <w:rsid w:val="0049284C"/>
    <w:rsid w:val="00493944"/>
    <w:rsid w:val="00493A0D"/>
    <w:rsid w:val="00493E53"/>
    <w:rsid w:val="00494147"/>
    <w:rsid w:val="00494481"/>
    <w:rsid w:val="00494C68"/>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1F3D"/>
    <w:rsid w:val="004B26D7"/>
    <w:rsid w:val="004B2A1C"/>
    <w:rsid w:val="004B2BFA"/>
    <w:rsid w:val="004B3B0E"/>
    <w:rsid w:val="004B51FB"/>
    <w:rsid w:val="004B7310"/>
    <w:rsid w:val="004B7705"/>
    <w:rsid w:val="004B7BCD"/>
    <w:rsid w:val="004C19E3"/>
    <w:rsid w:val="004C250C"/>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E6D"/>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803"/>
    <w:rsid w:val="004E7E80"/>
    <w:rsid w:val="004F0298"/>
    <w:rsid w:val="004F1955"/>
    <w:rsid w:val="004F25E9"/>
    <w:rsid w:val="004F2705"/>
    <w:rsid w:val="004F4050"/>
    <w:rsid w:val="004F4593"/>
    <w:rsid w:val="004F4BE0"/>
    <w:rsid w:val="004F5B47"/>
    <w:rsid w:val="004F5BCF"/>
    <w:rsid w:val="004F5D86"/>
    <w:rsid w:val="004F62E7"/>
    <w:rsid w:val="004F76DE"/>
    <w:rsid w:val="004F7B3A"/>
    <w:rsid w:val="0050058F"/>
    <w:rsid w:val="005014E7"/>
    <w:rsid w:val="0050154B"/>
    <w:rsid w:val="00501660"/>
    <w:rsid w:val="005017E1"/>
    <w:rsid w:val="00502158"/>
    <w:rsid w:val="00503F51"/>
    <w:rsid w:val="005054C3"/>
    <w:rsid w:val="0050599F"/>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67"/>
    <w:rsid w:val="00527490"/>
    <w:rsid w:val="00527CCE"/>
    <w:rsid w:val="00530219"/>
    <w:rsid w:val="005305C3"/>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0CA3"/>
    <w:rsid w:val="00551267"/>
    <w:rsid w:val="00551879"/>
    <w:rsid w:val="00551BC6"/>
    <w:rsid w:val="0055275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19F"/>
    <w:rsid w:val="00572F08"/>
    <w:rsid w:val="00572FE7"/>
    <w:rsid w:val="00574437"/>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173"/>
    <w:rsid w:val="005A5358"/>
    <w:rsid w:val="005A6017"/>
    <w:rsid w:val="005A60A3"/>
    <w:rsid w:val="005A659B"/>
    <w:rsid w:val="005A6E5B"/>
    <w:rsid w:val="005B0BB6"/>
    <w:rsid w:val="005B0BDC"/>
    <w:rsid w:val="005B158B"/>
    <w:rsid w:val="005B2214"/>
    <w:rsid w:val="005B2467"/>
    <w:rsid w:val="005B2741"/>
    <w:rsid w:val="005B32A6"/>
    <w:rsid w:val="005B3A5A"/>
    <w:rsid w:val="005B428D"/>
    <w:rsid w:val="005B47D2"/>
    <w:rsid w:val="005B5646"/>
    <w:rsid w:val="005B5E26"/>
    <w:rsid w:val="005B7389"/>
    <w:rsid w:val="005B77BF"/>
    <w:rsid w:val="005B7C80"/>
    <w:rsid w:val="005C04DA"/>
    <w:rsid w:val="005C1342"/>
    <w:rsid w:val="005C2029"/>
    <w:rsid w:val="005C2852"/>
    <w:rsid w:val="005C2B54"/>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17E9"/>
    <w:rsid w:val="005E328E"/>
    <w:rsid w:val="005E3807"/>
    <w:rsid w:val="005E39CA"/>
    <w:rsid w:val="005E3FE8"/>
    <w:rsid w:val="005E4019"/>
    <w:rsid w:val="005E42D2"/>
    <w:rsid w:val="005E5FA4"/>
    <w:rsid w:val="005E6322"/>
    <w:rsid w:val="005E6398"/>
    <w:rsid w:val="005E6C81"/>
    <w:rsid w:val="005E6D6B"/>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5DAA"/>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7D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334"/>
    <w:rsid w:val="00644D8B"/>
    <w:rsid w:val="00644EAB"/>
    <w:rsid w:val="006453E7"/>
    <w:rsid w:val="00645889"/>
    <w:rsid w:val="00645D68"/>
    <w:rsid w:val="0065000D"/>
    <w:rsid w:val="006505AE"/>
    <w:rsid w:val="006509A9"/>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63"/>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96D"/>
    <w:rsid w:val="00686B8F"/>
    <w:rsid w:val="00686C21"/>
    <w:rsid w:val="00687F35"/>
    <w:rsid w:val="00690986"/>
    <w:rsid w:val="006910FC"/>
    <w:rsid w:val="0069118B"/>
    <w:rsid w:val="006913E5"/>
    <w:rsid w:val="006915DA"/>
    <w:rsid w:val="006919FE"/>
    <w:rsid w:val="006926D8"/>
    <w:rsid w:val="00692F2F"/>
    <w:rsid w:val="00693585"/>
    <w:rsid w:val="00693FD8"/>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B7B15"/>
    <w:rsid w:val="006C06EE"/>
    <w:rsid w:val="006C0BF3"/>
    <w:rsid w:val="006C0D22"/>
    <w:rsid w:val="006C1560"/>
    <w:rsid w:val="006C166C"/>
    <w:rsid w:val="006C1B2F"/>
    <w:rsid w:val="006C2DBE"/>
    <w:rsid w:val="006C395D"/>
    <w:rsid w:val="006C3A61"/>
    <w:rsid w:val="006C408E"/>
    <w:rsid w:val="006C4486"/>
    <w:rsid w:val="006C4574"/>
    <w:rsid w:val="006C584F"/>
    <w:rsid w:val="006C6402"/>
    <w:rsid w:val="006C6EC5"/>
    <w:rsid w:val="006C79AF"/>
    <w:rsid w:val="006C7CBD"/>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12E"/>
    <w:rsid w:val="006F5768"/>
    <w:rsid w:val="006F5EEB"/>
    <w:rsid w:val="006F6281"/>
    <w:rsid w:val="006F6A23"/>
    <w:rsid w:val="006F7015"/>
    <w:rsid w:val="006F740E"/>
    <w:rsid w:val="006F7D69"/>
    <w:rsid w:val="00700195"/>
    <w:rsid w:val="00700C3F"/>
    <w:rsid w:val="00701068"/>
    <w:rsid w:val="00701559"/>
    <w:rsid w:val="00702181"/>
    <w:rsid w:val="0070222B"/>
    <w:rsid w:val="007025C9"/>
    <w:rsid w:val="007030BD"/>
    <w:rsid w:val="00703E9A"/>
    <w:rsid w:val="00703FB6"/>
    <w:rsid w:val="007041F5"/>
    <w:rsid w:val="00705170"/>
    <w:rsid w:val="00706024"/>
    <w:rsid w:val="00710AAE"/>
    <w:rsid w:val="007123B0"/>
    <w:rsid w:val="00713437"/>
    <w:rsid w:val="0071390B"/>
    <w:rsid w:val="00713C60"/>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1F47"/>
    <w:rsid w:val="00722B5D"/>
    <w:rsid w:val="00722EEA"/>
    <w:rsid w:val="0072350C"/>
    <w:rsid w:val="0072384E"/>
    <w:rsid w:val="00723C42"/>
    <w:rsid w:val="00724E0A"/>
    <w:rsid w:val="00726559"/>
    <w:rsid w:val="00726EA4"/>
    <w:rsid w:val="00727356"/>
    <w:rsid w:val="0072798C"/>
    <w:rsid w:val="00727D65"/>
    <w:rsid w:val="00730183"/>
    <w:rsid w:val="007301CF"/>
    <w:rsid w:val="00732242"/>
    <w:rsid w:val="00732FDB"/>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68F4"/>
    <w:rsid w:val="00757268"/>
    <w:rsid w:val="0076039D"/>
    <w:rsid w:val="00760787"/>
    <w:rsid w:val="00760EF4"/>
    <w:rsid w:val="007611AC"/>
    <w:rsid w:val="00761996"/>
    <w:rsid w:val="00761BA1"/>
    <w:rsid w:val="00761CCD"/>
    <w:rsid w:val="00763688"/>
    <w:rsid w:val="00763CFD"/>
    <w:rsid w:val="00763D7F"/>
    <w:rsid w:val="00763E91"/>
    <w:rsid w:val="007652B9"/>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410"/>
    <w:rsid w:val="00783BB2"/>
    <w:rsid w:val="00784355"/>
    <w:rsid w:val="00785590"/>
    <w:rsid w:val="0078621E"/>
    <w:rsid w:val="0078675E"/>
    <w:rsid w:val="00786F9F"/>
    <w:rsid w:val="007870CD"/>
    <w:rsid w:val="007879FF"/>
    <w:rsid w:val="00791201"/>
    <w:rsid w:val="007912D4"/>
    <w:rsid w:val="00793D06"/>
    <w:rsid w:val="00793EC8"/>
    <w:rsid w:val="00794E76"/>
    <w:rsid w:val="00797BBE"/>
    <w:rsid w:val="007A0B9F"/>
    <w:rsid w:val="007A1E15"/>
    <w:rsid w:val="007A1EA0"/>
    <w:rsid w:val="007A2045"/>
    <w:rsid w:val="007A22A2"/>
    <w:rsid w:val="007A3B30"/>
    <w:rsid w:val="007A3FBD"/>
    <w:rsid w:val="007A40D3"/>
    <w:rsid w:val="007A41CD"/>
    <w:rsid w:val="007A57F8"/>
    <w:rsid w:val="007A6166"/>
    <w:rsid w:val="007A6651"/>
    <w:rsid w:val="007A69E5"/>
    <w:rsid w:val="007A6A1E"/>
    <w:rsid w:val="007A6F5A"/>
    <w:rsid w:val="007A7CC4"/>
    <w:rsid w:val="007B0488"/>
    <w:rsid w:val="007B055E"/>
    <w:rsid w:val="007B14D3"/>
    <w:rsid w:val="007B1AD3"/>
    <w:rsid w:val="007B2F8C"/>
    <w:rsid w:val="007B3111"/>
    <w:rsid w:val="007B3A41"/>
    <w:rsid w:val="007B49FF"/>
    <w:rsid w:val="007B4FBA"/>
    <w:rsid w:val="007B6426"/>
    <w:rsid w:val="007B7B2E"/>
    <w:rsid w:val="007B7EB0"/>
    <w:rsid w:val="007C065D"/>
    <w:rsid w:val="007C07B7"/>
    <w:rsid w:val="007C1074"/>
    <w:rsid w:val="007C114B"/>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2EF0"/>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9AA"/>
    <w:rsid w:val="007E5BE2"/>
    <w:rsid w:val="007E5C10"/>
    <w:rsid w:val="007E5E15"/>
    <w:rsid w:val="007E5F55"/>
    <w:rsid w:val="007E6D4B"/>
    <w:rsid w:val="007F087B"/>
    <w:rsid w:val="007F0F17"/>
    <w:rsid w:val="007F1250"/>
    <w:rsid w:val="007F142A"/>
    <w:rsid w:val="007F1A40"/>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7BC"/>
    <w:rsid w:val="0083084D"/>
    <w:rsid w:val="00831678"/>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089"/>
    <w:rsid w:val="0087321C"/>
    <w:rsid w:val="00874760"/>
    <w:rsid w:val="00875D91"/>
    <w:rsid w:val="0087663E"/>
    <w:rsid w:val="0088037D"/>
    <w:rsid w:val="008807FE"/>
    <w:rsid w:val="00880FAE"/>
    <w:rsid w:val="008814B8"/>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E4B"/>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C6E"/>
    <w:rsid w:val="008C6D80"/>
    <w:rsid w:val="008C7FE2"/>
    <w:rsid w:val="008D15A4"/>
    <w:rsid w:val="008D1A20"/>
    <w:rsid w:val="008D1D35"/>
    <w:rsid w:val="008D284B"/>
    <w:rsid w:val="008D2C49"/>
    <w:rsid w:val="008D2CE1"/>
    <w:rsid w:val="008D3583"/>
    <w:rsid w:val="008D4059"/>
    <w:rsid w:val="008D4556"/>
    <w:rsid w:val="008D5C36"/>
    <w:rsid w:val="008E0212"/>
    <w:rsid w:val="008E14ED"/>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17BE5"/>
    <w:rsid w:val="00920660"/>
    <w:rsid w:val="009209D7"/>
    <w:rsid w:val="0092401F"/>
    <w:rsid w:val="00925325"/>
    <w:rsid w:val="009258F7"/>
    <w:rsid w:val="00925F9F"/>
    <w:rsid w:val="00926243"/>
    <w:rsid w:val="009263B7"/>
    <w:rsid w:val="00926409"/>
    <w:rsid w:val="00926561"/>
    <w:rsid w:val="00927B1C"/>
    <w:rsid w:val="00927F46"/>
    <w:rsid w:val="00930406"/>
    <w:rsid w:val="0093092A"/>
    <w:rsid w:val="00930A2F"/>
    <w:rsid w:val="009324D0"/>
    <w:rsid w:val="0093309A"/>
    <w:rsid w:val="0093310E"/>
    <w:rsid w:val="00933265"/>
    <w:rsid w:val="009352B6"/>
    <w:rsid w:val="009379D2"/>
    <w:rsid w:val="00937D1D"/>
    <w:rsid w:val="00940F9D"/>
    <w:rsid w:val="00941785"/>
    <w:rsid w:val="00942505"/>
    <w:rsid w:val="009453A0"/>
    <w:rsid w:val="00945B0D"/>
    <w:rsid w:val="00945BC5"/>
    <w:rsid w:val="00945C15"/>
    <w:rsid w:val="00945F5A"/>
    <w:rsid w:val="0094601A"/>
    <w:rsid w:val="009462FF"/>
    <w:rsid w:val="00946C20"/>
    <w:rsid w:val="0094724D"/>
    <w:rsid w:val="009501B7"/>
    <w:rsid w:val="009501D0"/>
    <w:rsid w:val="0095105D"/>
    <w:rsid w:val="00951319"/>
    <w:rsid w:val="00951781"/>
    <w:rsid w:val="00951A7D"/>
    <w:rsid w:val="00951D5C"/>
    <w:rsid w:val="00952628"/>
    <w:rsid w:val="00952B2C"/>
    <w:rsid w:val="00952CBA"/>
    <w:rsid w:val="00952D85"/>
    <w:rsid w:val="0095305E"/>
    <w:rsid w:val="0095357A"/>
    <w:rsid w:val="00954AB3"/>
    <w:rsid w:val="00955921"/>
    <w:rsid w:val="0095638F"/>
    <w:rsid w:val="00956866"/>
    <w:rsid w:val="00956B76"/>
    <w:rsid w:val="00957296"/>
    <w:rsid w:val="009572B7"/>
    <w:rsid w:val="009573C1"/>
    <w:rsid w:val="00957DCD"/>
    <w:rsid w:val="00961B12"/>
    <w:rsid w:val="00961FDC"/>
    <w:rsid w:val="0096212B"/>
    <w:rsid w:val="009623FC"/>
    <w:rsid w:val="00962EAD"/>
    <w:rsid w:val="00963F55"/>
    <w:rsid w:val="00964C1B"/>
    <w:rsid w:val="00965020"/>
    <w:rsid w:val="009667A9"/>
    <w:rsid w:val="009674AE"/>
    <w:rsid w:val="00967770"/>
    <w:rsid w:val="00967FA8"/>
    <w:rsid w:val="009705A1"/>
    <w:rsid w:val="009708E0"/>
    <w:rsid w:val="00971477"/>
    <w:rsid w:val="00971CF8"/>
    <w:rsid w:val="009729DC"/>
    <w:rsid w:val="00972E1D"/>
    <w:rsid w:val="00973073"/>
    <w:rsid w:val="00973480"/>
    <w:rsid w:val="00973668"/>
    <w:rsid w:val="00973FF8"/>
    <w:rsid w:val="00974B55"/>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6361"/>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AAB"/>
    <w:rsid w:val="009C5D30"/>
    <w:rsid w:val="009C66DE"/>
    <w:rsid w:val="009C6C9F"/>
    <w:rsid w:val="009C74C6"/>
    <w:rsid w:val="009D0DF3"/>
    <w:rsid w:val="009D2665"/>
    <w:rsid w:val="009D2CE1"/>
    <w:rsid w:val="009D30E8"/>
    <w:rsid w:val="009D3651"/>
    <w:rsid w:val="009D5DDB"/>
    <w:rsid w:val="009E0B27"/>
    <w:rsid w:val="009E0D13"/>
    <w:rsid w:val="009E1A63"/>
    <w:rsid w:val="009E1DD3"/>
    <w:rsid w:val="009E221F"/>
    <w:rsid w:val="009E2D22"/>
    <w:rsid w:val="009E45A4"/>
    <w:rsid w:val="009E4809"/>
    <w:rsid w:val="009E5501"/>
    <w:rsid w:val="009E57B6"/>
    <w:rsid w:val="009E5F42"/>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4D92"/>
    <w:rsid w:val="009F5094"/>
    <w:rsid w:val="009F63B5"/>
    <w:rsid w:val="009F671A"/>
    <w:rsid w:val="009F69D3"/>
    <w:rsid w:val="009F7997"/>
    <w:rsid w:val="009F7D28"/>
    <w:rsid w:val="00A004BF"/>
    <w:rsid w:val="00A00942"/>
    <w:rsid w:val="00A00D42"/>
    <w:rsid w:val="00A01042"/>
    <w:rsid w:val="00A01978"/>
    <w:rsid w:val="00A0277C"/>
    <w:rsid w:val="00A02E62"/>
    <w:rsid w:val="00A03B99"/>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29F1"/>
    <w:rsid w:val="00A136F0"/>
    <w:rsid w:val="00A14306"/>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ABB"/>
    <w:rsid w:val="00A46B9E"/>
    <w:rsid w:val="00A46FB0"/>
    <w:rsid w:val="00A478CE"/>
    <w:rsid w:val="00A47C42"/>
    <w:rsid w:val="00A47D85"/>
    <w:rsid w:val="00A47E82"/>
    <w:rsid w:val="00A47F1B"/>
    <w:rsid w:val="00A500ED"/>
    <w:rsid w:val="00A50B15"/>
    <w:rsid w:val="00A50FB4"/>
    <w:rsid w:val="00A5236E"/>
    <w:rsid w:val="00A528A4"/>
    <w:rsid w:val="00A52AA9"/>
    <w:rsid w:val="00A52C21"/>
    <w:rsid w:val="00A5311D"/>
    <w:rsid w:val="00A53976"/>
    <w:rsid w:val="00A542C8"/>
    <w:rsid w:val="00A54D38"/>
    <w:rsid w:val="00A55B56"/>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A55"/>
    <w:rsid w:val="00A95B99"/>
    <w:rsid w:val="00A95E08"/>
    <w:rsid w:val="00A96425"/>
    <w:rsid w:val="00A97503"/>
    <w:rsid w:val="00A97603"/>
    <w:rsid w:val="00A97F09"/>
    <w:rsid w:val="00AA0A60"/>
    <w:rsid w:val="00AA158B"/>
    <w:rsid w:val="00AA250F"/>
    <w:rsid w:val="00AA2690"/>
    <w:rsid w:val="00AA2AD6"/>
    <w:rsid w:val="00AA46A9"/>
    <w:rsid w:val="00AA494E"/>
    <w:rsid w:val="00AA4C77"/>
    <w:rsid w:val="00AA59F0"/>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299"/>
    <w:rsid w:val="00AB6E6C"/>
    <w:rsid w:val="00AB7C6D"/>
    <w:rsid w:val="00AC0601"/>
    <w:rsid w:val="00AC0905"/>
    <w:rsid w:val="00AC13A9"/>
    <w:rsid w:val="00AC452B"/>
    <w:rsid w:val="00AC4895"/>
    <w:rsid w:val="00AC6089"/>
    <w:rsid w:val="00AD0557"/>
    <w:rsid w:val="00AD078B"/>
    <w:rsid w:val="00AD1712"/>
    <w:rsid w:val="00AD19FB"/>
    <w:rsid w:val="00AD1D3C"/>
    <w:rsid w:val="00AD27B3"/>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42FC"/>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209"/>
    <w:rsid w:val="00B16766"/>
    <w:rsid w:val="00B16A71"/>
    <w:rsid w:val="00B1713C"/>
    <w:rsid w:val="00B2059C"/>
    <w:rsid w:val="00B20F5B"/>
    <w:rsid w:val="00B2175F"/>
    <w:rsid w:val="00B21E81"/>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B3E"/>
    <w:rsid w:val="00B40F61"/>
    <w:rsid w:val="00B41825"/>
    <w:rsid w:val="00B42236"/>
    <w:rsid w:val="00B422B1"/>
    <w:rsid w:val="00B4276E"/>
    <w:rsid w:val="00B43320"/>
    <w:rsid w:val="00B43838"/>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5F69"/>
    <w:rsid w:val="00B660BE"/>
    <w:rsid w:val="00B66220"/>
    <w:rsid w:val="00B6705E"/>
    <w:rsid w:val="00B675A2"/>
    <w:rsid w:val="00B676F1"/>
    <w:rsid w:val="00B70841"/>
    <w:rsid w:val="00B70F68"/>
    <w:rsid w:val="00B71A01"/>
    <w:rsid w:val="00B71C5D"/>
    <w:rsid w:val="00B72CD9"/>
    <w:rsid w:val="00B744B7"/>
    <w:rsid w:val="00B7482B"/>
    <w:rsid w:val="00B74C8D"/>
    <w:rsid w:val="00B74E1E"/>
    <w:rsid w:val="00B74EB2"/>
    <w:rsid w:val="00B75704"/>
    <w:rsid w:val="00B765DB"/>
    <w:rsid w:val="00B77E87"/>
    <w:rsid w:val="00B802B8"/>
    <w:rsid w:val="00B806B9"/>
    <w:rsid w:val="00B81228"/>
    <w:rsid w:val="00B828D0"/>
    <w:rsid w:val="00B83668"/>
    <w:rsid w:val="00B8395D"/>
    <w:rsid w:val="00B844ED"/>
    <w:rsid w:val="00B86CCB"/>
    <w:rsid w:val="00B87865"/>
    <w:rsid w:val="00B87C33"/>
    <w:rsid w:val="00B90196"/>
    <w:rsid w:val="00B90CAA"/>
    <w:rsid w:val="00B90D62"/>
    <w:rsid w:val="00B913E5"/>
    <w:rsid w:val="00B91B20"/>
    <w:rsid w:val="00B91DF9"/>
    <w:rsid w:val="00B9468F"/>
    <w:rsid w:val="00B94FAC"/>
    <w:rsid w:val="00B96999"/>
    <w:rsid w:val="00B97594"/>
    <w:rsid w:val="00BA01E2"/>
    <w:rsid w:val="00BA0EE3"/>
    <w:rsid w:val="00BA2E06"/>
    <w:rsid w:val="00BA2F74"/>
    <w:rsid w:val="00BA32BD"/>
    <w:rsid w:val="00BA40C7"/>
    <w:rsid w:val="00BA426A"/>
    <w:rsid w:val="00BA43CF"/>
    <w:rsid w:val="00BA4646"/>
    <w:rsid w:val="00BA48BA"/>
    <w:rsid w:val="00BA59B5"/>
    <w:rsid w:val="00BA6F62"/>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A6E"/>
    <w:rsid w:val="00BB7EF7"/>
    <w:rsid w:val="00BC1457"/>
    <w:rsid w:val="00BC1EDB"/>
    <w:rsid w:val="00BC24B2"/>
    <w:rsid w:val="00BC258E"/>
    <w:rsid w:val="00BC29DE"/>
    <w:rsid w:val="00BC3A6D"/>
    <w:rsid w:val="00BC412A"/>
    <w:rsid w:val="00BC563C"/>
    <w:rsid w:val="00BC5877"/>
    <w:rsid w:val="00BC5EF4"/>
    <w:rsid w:val="00BC5FDD"/>
    <w:rsid w:val="00BC69B5"/>
    <w:rsid w:val="00BC75C0"/>
    <w:rsid w:val="00BC7749"/>
    <w:rsid w:val="00BC7B19"/>
    <w:rsid w:val="00BD0677"/>
    <w:rsid w:val="00BD0F7F"/>
    <w:rsid w:val="00BD1B52"/>
    <w:rsid w:val="00BD217F"/>
    <w:rsid w:val="00BD2BF6"/>
    <w:rsid w:val="00BD2E45"/>
    <w:rsid w:val="00BD2E85"/>
    <w:rsid w:val="00BD3599"/>
    <w:rsid w:val="00BD3889"/>
    <w:rsid w:val="00BD3C4B"/>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815"/>
    <w:rsid w:val="00BE6AB5"/>
    <w:rsid w:val="00BE6DA9"/>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226"/>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38A"/>
    <w:rsid w:val="00C30D5D"/>
    <w:rsid w:val="00C31258"/>
    <w:rsid w:val="00C3153E"/>
    <w:rsid w:val="00C31D99"/>
    <w:rsid w:val="00C32090"/>
    <w:rsid w:val="00C32298"/>
    <w:rsid w:val="00C32C46"/>
    <w:rsid w:val="00C34CBE"/>
    <w:rsid w:val="00C34FC2"/>
    <w:rsid w:val="00C35440"/>
    <w:rsid w:val="00C35DB9"/>
    <w:rsid w:val="00C37E64"/>
    <w:rsid w:val="00C404AD"/>
    <w:rsid w:val="00C41F82"/>
    <w:rsid w:val="00C43C84"/>
    <w:rsid w:val="00C45E00"/>
    <w:rsid w:val="00C46FF8"/>
    <w:rsid w:val="00C4743E"/>
    <w:rsid w:val="00C50634"/>
    <w:rsid w:val="00C516AA"/>
    <w:rsid w:val="00C51842"/>
    <w:rsid w:val="00C51AEB"/>
    <w:rsid w:val="00C51F94"/>
    <w:rsid w:val="00C5217B"/>
    <w:rsid w:val="00C526BE"/>
    <w:rsid w:val="00C53609"/>
    <w:rsid w:val="00C53903"/>
    <w:rsid w:val="00C54C8F"/>
    <w:rsid w:val="00C54E36"/>
    <w:rsid w:val="00C5549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1775"/>
    <w:rsid w:val="00C82816"/>
    <w:rsid w:val="00C85E70"/>
    <w:rsid w:val="00C86FF9"/>
    <w:rsid w:val="00C87AF9"/>
    <w:rsid w:val="00C87B31"/>
    <w:rsid w:val="00C87E71"/>
    <w:rsid w:val="00C90731"/>
    <w:rsid w:val="00C909C6"/>
    <w:rsid w:val="00C91209"/>
    <w:rsid w:val="00C9147A"/>
    <w:rsid w:val="00C91AA8"/>
    <w:rsid w:val="00C91C20"/>
    <w:rsid w:val="00C92B6B"/>
    <w:rsid w:val="00C9372F"/>
    <w:rsid w:val="00C94A6E"/>
    <w:rsid w:val="00C94BEE"/>
    <w:rsid w:val="00C94CA8"/>
    <w:rsid w:val="00C95277"/>
    <w:rsid w:val="00C9621B"/>
    <w:rsid w:val="00C96E98"/>
    <w:rsid w:val="00C97163"/>
    <w:rsid w:val="00C9794C"/>
    <w:rsid w:val="00C97E72"/>
    <w:rsid w:val="00CA10A7"/>
    <w:rsid w:val="00CA14D7"/>
    <w:rsid w:val="00CA192D"/>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5680"/>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C7D8C"/>
    <w:rsid w:val="00CD071C"/>
    <w:rsid w:val="00CD0970"/>
    <w:rsid w:val="00CD23D4"/>
    <w:rsid w:val="00CD27E6"/>
    <w:rsid w:val="00CD2B75"/>
    <w:rsid w:val="00CD30AD"/>
    <w:rsid w:val="00CD3571"/>
    <w:rsid w:val="00CD3794"/>
    <w:rsid w:val="00CD3BA0"/>
    <w:rsid w:val="00CD3E83"/>
    <w:rsid w:val="00CD47B0"/>
    <w:rsid w:val="00CD4967"/>
    <w:rsid w:val="00CD52DD"/>
    <w:rsid w:val="00CD5C31"/>
    <w:rsid w:val="00CD71ED"/>
    <w:rsid w:val="00CD73F1"/>
    <w:rsid w:val="00CD7ABD"/>
    <w:rsid w:val="00CE0477"/>
    <w:rsid w:val="00CE36A5"/>
    <w:rsid w:val="00CE3AAF"/>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1F0A"/>
    <w:rsid w:val="00D12862"/>
    <w:rsid w:val="00D12F95"/>
    <w:rsid w:val="00D13971"/>
    <w:rsid w:val="00D14330"/>
    <w:rsid w:val="00D14AAD"/>
    <w:rsid w:val="00D15306"/>
    <w:rsid w:val="00D16E86"/>
    <w:rsid w:val="00D2089B"/>
    <w:rsid w:val="00D20A4B"/>
    <w:rsid w:val="00D20E20"/>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139"/>
    <w:rsid w:val="00D53434"/>
    <w:rsid w:val="00D548AB"/>
    <w:rsid w:val="00D550BE"/>
    <w:rsid w:val="00D55E28"/>
    <w:rsid w:val="00D55F04"/>
    <w:rsid w:val="00D575D4"/>
    <w:rsid w:val="00D57CF1"/>
    <w:rsid w:val="00D60B35"/>
    <w:rsid w:val="00D60B3A"/>
    <w:rsid w:val="00D61891"/>
    <w:rsid w:val="00D61AA3"/>
    <w:rsid w:val="00D62624"/>
    <w:rsid w:val="00D627DB"/>
    <w:rsid w:val="00D62B94"/>
    <w:rsid w:val="00D6323E"/>
    <w:rsid w:val="00D64946"/>
    <w:rsid w:val="00D65ABE"/>
    <w:rsid w:val="00D66EED"/>
    <w:rsid w:val="00D67997"/>
    <w:rsid w:val="00D67D12"/>
    <w:rsid w:val="00D67F03"/>
    <w:rsid w:val="00D728AD"/>
    <w:rsid w:val="00D732FC"/>
    <w:rsid w:val="00D733B2"/>
    <w:rsid w:val="00D736A2"/>
    <w:rsid w:val="00D73A84"/>
    <w:rsid w:val="00D74035"/>
    <w:rsid w:val="00D75869"/>
    <w:rsid w:val="00D75D2C"/>
    <w:rsid w:val="00D76949"/>
    <w:rsid w:val="00D817CE"/>
    <w:rsid w:val="00D81C4C"/>
    <w:rsid w:val="00D861DF"/>
    <w:rsid w:val="00D8623D"/>
    <w:rsid w:val="00D86CD9"/>
    <w:rsid w:val="00D87514"/>
    <w:rsid w:val="00D91006"/>
    <w:rsid w:val="00D91638"/>
    <w:rsid w:val="00D9236C"/>
    <w:rsid w:val="00D92C23"/>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6C7B"/>
    <w:rsid w:val="00DB7C4B"/>
    <w:rsid w:val="00DB7DF9"/>
    <w:rsid w:val="00DC005F"/>
    <w:rsid w:val="00DC0110"/>
    <w:rsid w:val="00DC0FCE"/>
    <w:rsid w:val="00DC1936"/>
    <w:rsid w:val="00DC3332"/>
    <w:rsid w:val="00DC5045"/>
    <w:rsid w:val="00DC5066"/>
    <w:rsid w:val="00DC54C3"/>
    <w:rsid w:val="00DC6094"/>
    <w:rsid w:val="00DC7960"/>
    <w:rsid w:val="00DD04DA"/>
    <w:rsid w:val="00DD09BD"/>
    <w:rsid w:val="00DD0AE5"/>
    <w:rsid w:val="00DD0B77"/>
    <w:rsid w:val="00DD1A81"/>
    <w:rsid w:val="00DD22B0"/>
    <w:rsid w:val="00DD236D"/>
    <w:rsid w:val="00DD2F26"/>
    <w:rsid w:val="00DD3848"/>
    <w:rsid w:val="00DD3F77"/>
    <w:rsid w:val="00DD3FD4"/>
    <w:rsid w:val="00DD4A60"/>
    <w:rsid w:val="00DD4F1D"/>
    <w:rsid w:val="00DD63FB"/>
    <w:rsid w:val="00DD7623"/>
    <w:rsid w:val="00DE0CB0"/>
    <w:rsid w:val="00DE1C63"/>
    <w:rsid w:val="00DE209B"/>
    <w:rsid w:val="00DE2699"/>
    <w:rsid w:val="00DE2C25"/>
    <w:rsid w:val="00DE2D6A"/>
    <w:rsid w:val="00DE3AA9"/>
    <w:rsid w:val="00DE3B5F"/>
    <w:rsid w:val="00DE436D"/>
    <w:rsid w:val="00DE561A"/>
    <w:rsid w:val="00DE5B06"/>
    <w:rsid w:val="00DE5D76"/>
    <w:rsid w:val="00DE5D7D"/>
    <w:rsid w:val="00DE6DB5"/>
    <w:rsid w:val="00DE76AD"/>
    <w:rsid w:val="00DE7ACB"/>
    <w:rsid w:val="00DE7D4B"/>
    <w:rsid w:val="00DE7D51"/>
    <w:rsid w:val="00DF086B"/>
    <w:rsid w:val="00DF0AAE"/>
    <w:rsid w:val="00DF0F6B"/>
    <w:rsid w:val="00DF10EB"/>
    <w:rsid w:val="00DF1242"/>
    <w:rsid w:val="00DF13B4"/>
    <w:rsid w:val="00DF1B15"/>
    <w:rsid w:val="00DF1F61"/>
    <w:rsid w:val="00DF2511"/>
    <w:rsid w:val="00DF2930"/>
    <w:rsid w:val="00DF3017"/>
    <w:rsid w:val="00DF3EFB"/>
    <w:rsid w:val="00DF5A76"/>
    <w:rsid w:val="00DF5BDF"/>
    <w:rsid w:val="00DF5E98"/>
    <w:rsid w:val="00DF63D2"/>
    <w:rsid w:val="00DF6780"/>
    <w:rsid w:val="00DF6B2A"/>
    <w:rsid w:val="00E00150"/>
    <w:rsid w:val="00E002BC"/>
    <w:rsid w:val="00E007CE"/>
    <w:rsid w:val="00E02179"/>
    <w:rsid w:val="00E0309F"/>
    <w:rsid w:val="00E04FE2"/>
    <w:rsid w:val="00E0674A"/>
    <w:rsid w:val="00E06D01"/>
    <w:rsid w:val="00E07ABA"/>
    <w:rsid w:val="00E10506"/>
    <w:rsid w:val="00E10653"/>
    <w:rsid w:val="00E10959"/>
    <w:rsid w:val="00E11205"/>
    <w:rsid w:val="00E112AD"/>
    <w:rsid w:val="00E112EC"/>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07C1"/>
    <w:rsid w:val="00E22721"/>
    <w:rsid w:val="00E23F0A"/>
    <w:rsid w:val="00E24855"/>
    <w:rsid w:val="00E24C2D"/>
    <w:rsid w:val="00E25218"/>
    <w:rsid w:val="00E2576C"/>
    <w:rsid w:val="00E2608E"/>
    <w:rsid w:val="00E261EA"/>
    <w:rsid w:val="00E265CB"/>
    <w:rsid w:val="00E26EA0"/>
    <w:rsid w:val="00E3006A"/>
    <w:rsid w:val="00E305A9"/>
    <w:rsid w:val="00E308F8"/>
    <w:rsid w:val="00E3195D"/>
    <w:rsid w:val="00E3211B"/>
    <w:rsid w:val="00E3271C"/>
    <w:rsid w:val="00E33ADB"/>
    <w:rsid w:val="00E33FAD"/>
    <w:rsid w:val="00E34617"/>
    <w:rsid w:val="00E34BD6"/>
    <w:rsid w:val="00E3571B"/>
    <w:rsid w:val="00E35B8F"/>
    <w:rsid w:val="00E364FA"/>
    <w:rsid w:val="00E41964"/>
    <w:rsid w:val="00E41D76"/>
    <w:rsid w:val="00E423B9"/>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09C"/>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339"/>
    <w:rsid w:val="00E71C88"/>
    <w:rsid w:val="00E729F6"/>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2931"/>
    <w:rsid w:val="00E84843"/>
    <w:rsid w:val="00E84D35"/>
    <w:rsid w:val="00E85226"/>
    <w:rsid w:val="00E85301"/>
    <w:rsid w:val="00E876D7"/>
    <w:rsid w:val="00E87AF6"/>
    <w:rsid w:val="00E87BDF"/>
    <w:rsid w:val="00E87C71"/>
    <w:rsid w:val="00E91B1B"/>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1FE5"/>
    <w:rsid w:val="00EA2D45"/>
    <w:rsid w:val="00EA3A32"/>
    <w:rsid w:val="00EA3C3E"/>
    <w:rsid w:val="00EA3E28"/>
    <w:rsid w:val="00EA4048"/>
    <w:rsid w:val="00EA41C8"/>
    <w:rsid w:val="00EA5358"/>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504"/>
    <w:rsid w:val="00EB3D40"/>
    <w:rsid w:val="00EB45A2"/>
    <w:rsid w:val="00EB631A"/>
    <w:rsid w:val="00EB70D6"/>
    <w:rsid w:val="00EB7E2B"/>
    <w:rsid w:val="00EC0D15"/>
    <w:rsid w:val="00EC1296"/>
    <w:rsid w:val="00EC1613"/>
    <w:rsid w:val="00EC19DF"/>
    <w:rsid w:val="00EC22A1"/>
    <w:rsid w:val="00EC2AC5"/>
    <w:rsid w:val="00EC47C3"/>
    <w:rsid w:val="00EC508D"/>
    <w:rsid w:val="00EC52AF"/>
    <w:rsid w:val="00EC6169"/>
    <w:rsid w:val="00EC64FA"/>
    <w:rsid w:val="00EC6C6F"/>
    <w:rsid w:val="00EC6DA4"/>
    <w:rsid w:val="00EC6E50"/>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36"/>
    <w:rsid w:val="00EF797B"/>
    <w:rsid w:val="00F00AE0"/>
    <w:rsid w:val="00F01A5C"/>
    <w:rsid w:val="00F020E1"/>
    <w:rsid w:val="00F02388"/>
    <w:rsid w:val="00F024BC"/>
    <w:rsid w:val="00F0308A"/>
    <w:rsid w:val="00F03D64"/>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2FC2"/>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C90"/>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01BC"/>
    <w:rsid w:val="00F32490"/>
    <w:rsid w:val="00F32898"/>
    <w:rsid w:val="00F32A5C"/>
    <w:rsid w:val="00F33095"/>
    <w:rsid w:val="00F33392"/>
    <w:rsid w:val="00F347E2"/>
    <w:rsid w:val="00F35168"/>
    <w:rsid w:val="00F3779E"/>
    <w:rsid w:val="00F37DD1"/>
    <w:rsid w:val="00F40675"/>
    <w:rsid w:val="00F4309B"/>
    <w:rsid w:val="00F43756"/>
    <w:rsid w:val="00F44A75"/>
    <w:rsid w:val="00F44BED"/>
    <w:rsid w:val="00F46906"/>
    <w:rsid w:val="00F46D2F"/>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27F2"/>
    <w:rsid w:val="00F741BD"/>
    <w:rsid w:val="00F744BE"/>
    <w:rsid w:val="00F74959"/>
    <w:rsid w:val="00F7714D"/>
    <w:rsid w:val="00F776C7"/>
    <w:rsid w:val="00F805C2"/>
    <w:rsid w:val="00F808AA"/>
    <w:rsid w:val="00F80C85"/>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12D"/>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06"/>
    <w:rsid w:val="00FB5250"/>
    <w:rsid w:val="00FB5955"/>
    <w:rsid w:val="00FB5968"/>
    <w:rsid w:val="00FB59EC"/>
    <w:rsid w:val="00FB5A0A"/>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5073"/>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89"/>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7"/>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644334"/>
  </w:style>
  <w:style w:type="paragraph" w:styleId="Textonotapie">
    <w:name w:val="footnote text"/>
    <w:basedOn w:val="Normal"/>
    <w:link w:val="TextonotapieCar"/>
    <w:uiPriority w:val="99"/>
    <w:semiHidden/>
    <w:unhideWhenUsed/>
    <w:rsid w:val="00BC5EF4"/>
    <w:rPr>
      <w:szCs w:val="20"/>
    </w:rPr>
  </w:style>
  <w:style w:type="character" w:customStyle="1" w:styleId="TextonotapieCar">
    <w:name w:val="Texto nota pie Car"/>
    <w:basedOn w:val="Fuentedeprrafopredeter"/>
    <w:link w:val="Textonotapie"/>
    <w:uiPriority w:val="99"/>
    <w:semiHidden/>
    <w:rsid w:val="00BC5EF4"/>
    <w:rPr>
      <w:rFonts w:ascii="Arial" w:hAnsi="Arial"/>
      <w:lang w:val="ca-ES"/>
    </w:rPr>
  </w:style>
  <w:style w:type="character" w:styleId="Refdenotaalpie">
    <w:name w:val="footnote reference"/>
    <w:basedOn w:val="Fuentedeprrafopredeter"/>
    <w:uiPriority w:val="99"/>
    <w:semiHidden/>
    <w:unhideWhenUsed/>
    <w:rsid w:val="00BC5EF4"/>
    <w:rPr>
      <w:vertAlign w:val="superscript"/>
    </w:rPr>
  </w:style>
  <w:style w:type="table" w:customStyle="1" w:styleId="Tablaconcuadrcula11">
    <w:name w:val="Tabla con cuadrícula11"/>
    <w:basedOn w:val="Tablanormal"/>
    <w:next w:val="Tablaconcuadrcula"/>
    <w:uiPriority w:val="39"/>
    <w:rsid w:val="005E6398"/>
    <w:pPr>
      <w:jc w:val="both"/>
    </w:pPr>
    <w:rPr>
      <w:rFonts w:ascii="Arial" w:eastAsia="Calibri" w:hAnsi="Arial"/>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5E6398"/>
    <w:rPr>
      <w:b/>
      <w:bCs/>
    </w:rPr>
  </w:style>
  <w:style w:type="paragraph" w:styleId="Textonotaalfinal">
    <w:name w:val="endnote text"/>
    <w:basedOn w:val="Normal"/>
    <w:link w:val="TextonotaalfinalCar"/>
    <w:uiPriority w:val="99"/>
    <w:semiHidden/>
    <w:unhideWhenUsed/>
    <w:rsid w:val="00732FDB"/>
    <w:rPr>
      <w:szCs w:val="20"/>
    </w:rPr>
  </w:style>
  <w:style w:type="character" w:customStyle="1" w:styleId="TextonotaalfinalCar">
    <w:name w:val="Texto nota al final Car"/>
    <w:basedOn w:val="Fuentedeprrafopredeter"/>
    <w:link w:val="Textonotaalfinal"/>
    <w:uiPriority w:val="99"/>
    <w:semiHidden/>
    <w:rsid w:val="00732FDB"/>
    <w:rPr>
      <w:rFonts w:ascii="Arial" w:hAnsi="Arial"/>
      <w:lang w:val="ca-ES"/>
    </w:rPr>
  </w:style>
  <w:style w:type="character" w:styleId="Refdenotaalfinal">
    <w:name w:val="endnote reference"/>
    <w:basedOn w:val="Fuentedeprrafopredeter"/>
    <w:uiPriority w:val="99"/>
    <w:semiHidden/>
    <w:unhideWhenUsed/>
    <w:rsid w:val="00732FDB"/>
    <w:rPr>
      <w:vertAlign w:val="superscript"/>
    </w:rPr>
  </w:style>
  <w:style w:type="table" w:styleId="Tabladelista4-nfasis1">
    <w:name w:val="List Table 4 Accent 1"/>
    <w:basedOn w:val="Tablanormal"/>
    <w:uiPriority w:val="49"/>
    <w:rsid w:val="0049195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46AD1"/>
    <w:pPr>
      <w:spacing w:before="100" w:beforeAutospacing="1" w:after="100" w:afterAutospacing="1"/>
      <w:jc w:val="left"/>
    </w:pPr>
    <w:rPr>
      <w:rFonts w:ascii="Times New Roman" w:hAnsi="Times New Roman"/>
      <w:sz w:val="24"/>
      <w:lang w:val="es-ES"/>
    </w:rPr>
  </w:style>
  <w:style w:type="paragraph" w:customStyle="1" w:styleId="CapaleraGEEC">
    <w:name w:val="Capçalera GEEC"/>
    <w:rsid w:val="00873089"/>
    <w:pPr>
      <w:spacing w:after="160" w:line="252" w:lineRule="auto"/>
      <w:jc w:val="both"/>
    </w:pPr>
    <w:rPr>
      <w:rFonts w:ascii="Arial" w:eastAsiaTheme="minorEastAsia" w:hAnsi="Arial" w:cs="Arial"/>
      <w:sz w:val="16"/>
      <w:szCs w:val="16"/>
      <w:lang w:val="ca-ES" w:eastAsia="en-US"/>
    </w:rPr>
  </w:style>
  <w:style w:type="table" w:styleId="Tabladecuadrcula1clara">
    <w:name w:val="Grid Table 1 Light"/>
    <w:basedOn w:val="Tablanormal"/>
    <w:uiPriority w:val="46"/>
    <w:rsid w:val="00CB568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whitespace-normal">
    <w:name w:val="whitespace-normal"/>
    <w:basedOn w:val="Fuentedeprrafopredeter"/>
    <w:rsid w:val="00CB5680"/>
  </w:style>
  <w:style w:type="character" w:styleId="Textodelmarcadordeposicin">
    <w:name w:val="Placeholder Text"/>
    <w:basedOn w:val="Fuentedeprrafopredeter"/>
    <w:uiPriority w:val="99"/>
    <w:semiHidden/>
    <w:rsid w:val="007C11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592058785">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42286479">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478498452">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or.registrodelicitadores.gob.es/espd-web/filter?lan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a.gencat.cat/ca/ambits-actuacio/factura-electroni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edades@hmar.cat"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2FA2-CF7D-4D5E-8F88-529F0D56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12411</Words>
  <Characters>70373</Characters>
  <Application>Microsoft Office Word</Application>
  <DocSecurity>0</DocSecurity>
  <Lines>586</Lines>
  <Paragraphs>165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82619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Ana Maria Guzman Castro (70176)</cp:lastModifiedBy>
  <cp:revision>4</cp:revision>
  <cp:lastPrinted>2026-03-17T11:23:00Z</cp:lastPrinted>
  <dcterms:created xsi:type="dcterms:W3CDTF">2026-05-04T07:07:00Z</dcterms:created>
  <dcterms:modified xsi:type="dcterms:W3CDTF">2026-05-04T07:13:00Z</dcterms:modified>
</cp:coreProperties>
</file>