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4E" w:rsidRPr="00154D1C" w:rsidRDefault="00772A4E" w:rsidP="00772A4E">
      <w:pPr>
        <w:widowControl w:val="0"/>
        <w:suppressAutoHyphens/>
        <w:spacing w:after="0" w:line="288" w:lineRule="auto"/>
        <w:rPr>
          <w:rFonts w:ascii="Calibri" w:eastAsia="SimSun" w:hAnsi="Calibri" w:cs="Calibri"/>
          <w:b/>
          <w:kern w:val="1"/>
          <w:lang w:eastAsia="zh-CN" w:bidi="hi-IN"/>
        </w:rPr>
      </w:pPr>
      <w:bookmarkStart w:id="0" w:name="ANNEX2"/>
      <w:r w:rsidRPr="00154D1C">
        <w:rPr>
          <w:rFonts w:ascii="Calibri" w:eastAsia="SimSun" w:hAnsi="Calibri" w:cs="Calibri"/>
          <w:b/>
          <w:kern w:val="1"/>
          <w:lang w:eastAsia="zh-CN" w:bidi="hi-IN"/>
        </w:rPr>
        <w:t>ANNEX 2</w:t>
      </w:r>
    </w:p>
    <w:bookmarkEnd w:id="0"/>
    <w:p w:rsidR="00772A4E" w:rsidRPr="00154D1C" w:rsidRDefault="00772A4E" w:rsidP="00772A4E">
      <w:pPr>
        <w:widowControl w:val="0"/>
        <w:suppressAutoHyphens/>
        <w:spacing w:after="0" w:line="288" w:lineRule="auto"/>
        <w:jc w:val="center"/>
        <w:rPr>
          <w:rFonts w:ascii="Calibri" w:eastAsia="SimSun" w:hAnsi="Calibri" w:cs="Calibri"/>
          <w:b/>
          <w:kern w:val="1"/>
          <w:lang w:eastAsia="zh-CN" w:bidi="hi-IN"/>
        </w:rPr>
      </w:pPr>
    </w:p>
    <w:p w:rsidR="00772A4E" w:rsidRPr="00154D1C" w:rsidRDefault="00772A4E" w:rsidP="00772A4E">
      <w:pPr>
        <w:widowControl w:val="0"/>
        <w:suppressAutoHyphens/>
        <w:autoSpaceDE w:val="0"/>
        <w:autoSpaceDN w:val="0"/>
        <w:adjustRightInd w:val="0"/>
        <w:spacing w:after="0" w:line="240" w:lineRule="auto"/>
        <w:jc w:val="both"/>
        <w:outlineLvl w:val="0"/>
        <w:rPr>
          <w:rFonts w:ascii="Calibri" w:eastAsia="Calibri" w:hAnsi="Calibri" w:cs="Calibri"/>
          <w:b/>
          <w:bCs/>
          <w:color w:val="000000"/>
          <w:kern w:val="1"/>
          <w:lang w:eastAsia="zh-CN" w:bidi="hi-IN"/>
        </w:rPr>
      </w:pPr>
      <w:r w:rsidRPr="00154D1C">
        <w:rPr>
          <w:rFonts w:ascii="Calibri" w:eastAsia="Calibri" w:hAnsi="Calibri" w:cs="Calibri"/>
          <w:b/>
          <w:bCs/>
          <w:color w:val="000000"/>
          <w:kern w:val="1"/>
          <w:lang w:eastAsia="zh-CN" w:bidi="hi-IN"/>
        </w:rPr>
        <w:t xml:space="preserve">MODEL D’OFERTA DE CRITERIS QUANTIFICABLES DE MANERA AUTOMÀTICA </w:t>
      </w:r>
    </w:p>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p>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p>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kern w:val="1"/>
          <w:lang w:eastAsia="zh-CN" w:bidi="hi-IN"/>
        </w:rPr>
        <w:t xml:space="preserve">El/la Sr./Sra. </w:t>
      </w:r>
      <w:r w:rsidRPr="00154D1C">
        <w:rPr>
          <w:rFonts w:ascii="Calibri" w:eastAsia="SimSun" w:hAnsi="Calibri" w:cs="Calibri"/>
          <w:kern w:val="1"/>
          <w:lang w:eastAsia="zh-CN" w:bidi="hi-IN"/>
        </w:rPr>
        <w:fldChar w:fldCharType="begin">
          <w:ffData>
            <w:name w:val="Texto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NIF núm. </w:t>
      </w:r>
      <w:r w:rsidRPr="00154D1C">
        <w:rPr>
          <w:rFonts w:ascii="Calibri" w:eastAsia="SimSun" w:hAnsi="Calibri" w:cs="Calibri"/>
          <w:kern w:val="1"/>
          <w:lang w:eastAsia="zh-CN" w:bidi="hi-IN"/>
        </w:rPr>
        <w:fldChar w:fldCharType="begin">
          <w:ffData>
            <w:name w:val="Texto8"/>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nom propi, i/o en representació de l’empresa </w:t>
      </w:r>
      <w:r w:rsidRPr="00154D1C">
        <w:rPr>
          <w:rFonts w:ascii="Calibri" w:eastAsia="SimSun" w:hAnsi="Calibri" w:cs="Calibri"/>
          <w:kern w:val="1"/>
          <w:lang w:eastAsia="zh-CN" w:bidi="hi-IN"/>
        </w:rPr>
        <w:fldChar w:fldCharType="begin">
          <w:ffData>
            <w:name w:val="Texto9"/>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el CIF núm. </w:t>
      </w:r>
      <w:r w:rsidRPr="00154D1C">
        <w:rPr>
          <w:rFonts w:ascii="Calibri" w:eastAsia="SimSun" w:hAnsi="Calibri" w:cs="Calibri"/>
          <w:kern w:val="1"/>
          <w:lang w:eastAsia="zh-CN" w:bidi="hi-IN"/>
        </w:rPr>
        <w:fldChar w:fldCharType="begin">
          <w:ffData>
            <w:name w:val="Texto10"/>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qualitat de </w:t>
      </w:r>
      <w:r w:rsidRPr="00154D1C">
        <w:rPr>
          <w:rFonts w:ascii="Calibri" w:eastAsia="SimSun" w:hAnsi="Calibri" w:cs="Calibri"/>
          <w:kern w:val="1"/>
          <w:lang w:eastAsia="zh-CN" w:bidi="hi-IN"/>
        </w:rPr>
        <w:fldChar w:fldCharType="begin">
          <w:ffData>
            <w:name w:val="Texto11"/>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declara responsablement que les facultats de representació que ostenta són suficients i vigents, en relació al contracte de</w:t>
      </w:r>
      <w:r w:rsidRPr="00154D1C">
        <w:rPr>
          <w:rFonts w:ascii="Calibri" w:eastAsia="SimSun" w:hAnsi="Calibri" w:cs="Calibri"/>
          <w:b/>
          <w:kern w:val="1"/>
          <w:lang w:eastAsia="zh-CN" w:bidi="hi-IN"/>
        </w:rPr>
        <w:t xml:space="preserve"> Subministrament, instal·lació, posada en marxa i serveis de manteniment del sistema de videovigilància de l’Ajuntament de Castelldefels</w:t>
      </w:r>
    </w:p>
    <w:p w:rsidR="00772A4E" w:rsidRPr="00154D1C" w:rsidRDefault="00772A4E" w:rsidP="00772A4E">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DIU QUE:</w:t>
      </w:r>
    </w:p>
    <w:p w:rsidR="00772A4E" w:rsidRPr="00154D1C" w:rsidRDefault="00772A4E" w:rsidP="00772A4E">
      <w:pPr>
        <w:widowControl w:val="0"/>
        <w:suppressAutoHyphens/>
        <w:spacing w:after="0" w:line="240" w:lineRule="auto"/>
        <w:rPr>
          <w:rFonts w:ascii="Calibri" w:eastAsia="SimSun" w:hAnsi="Calibri" w:cs="Calibri"/>
          <w:kern w:val="1"/>
          <w:lang w:eastAsia="zh-CN" w:bidi="hi-IN"/>
        </w:rPr>
      </w:pPr>
    </w:p>
    <w:p w:rsidR="00772A4E" w:rsidRPr="00154D1C" w:rsidRDefault="00772A4E" w:rsidP="00772A4E">
      <w:pPr>
        <w:widowControl w:val="0"/>
        <w:suppressAutoHyphens/>
        <w:spacing w:after="0" w:line="240" w:lineRule="auto"/>
        <w:rPr>
          <w:rFonts w:ascii="Calibri" w:eastAsia="SimSun" w:hAnsi="Calibri" w:cs="Calibri"/>
          <w:b/>
          <w:bCs/>
          <w:kern w:val="1"/>
          <w:lang w:eastAsia="zh-CN" w:bidi="hi-IN"/>
        </w:rPr>
      </w:pPr>
      <w:r w:rsidRPr="00154D1C">
        <w:rPr>
          <w:rFonts w:ascii="Calibri" w:eastAsia="SimSun" w:hAnsi="Calibri" w:cs="Calibri"/>
          <w:b/>
          <w:bCs/>
          <w:kern w:val="1"/>
          <w:lang w:eastAsia="zh-CN" w:bidi="hi-IN"/>
        </w:rPr>
        <w:t>MANIFESTA:</w:t>
      </w:r>
    </w:p>
    <w:p w:rsidR="00772A4E" w:rsidRPr="00154D1C" w:rsidRDefault="00772A4E" w:rsidP="00772A4E">
      <w:pPr>
        <w:widowControl w:val="0"/>
        <w:suppressAutoHyphens/>
        <w:spacing w:after="0" w:line="240" w:lineRule="auto"/>
        <w:jc w:val="both"/>
        <w:rPr>
          <w:rFonts w:ascii="Calibri" w:eastAsia="SimSun" w:hAnsi="Calibri" w:cs="Calibri"/>
          <w:kern w:val="1"/>
          <w:lang w:eastAsia="zh-CN" w:bidi="hi-IN"/>
        </w:rPr>
      </w:pPr>
    </w:p>
    <w:p w:rsidR="00772A4E" w:rsidRPr="00154D1C" w:rsidRDefault="00772A4E" w:rsidP="00772A4E">
      <w:pPr>
        <w:widowControl w:val="0"/>
        <w:suppressAutoHyphens/>
        <w:spacing w:after="0" w:line="240" w:lineRule="auto"/>
        <w:ind w:right="-2"/>
        <w:jc w:val="both"/>
        <w:rPr>
          <w:rFonts w:ascii="Calibri" w:eastAsia="SimSun" w:hAnsi="Calibri" w:cs="Calibri"/>
          <w:kern w:val="1"/>
          <w:lang w:eastAsia="zh-CN" w:bidi="hi-IN"/>
        </w:rPr>
      </w:pPr>
      <w:r w:rsidRPr="00154D1C">
        <w:rPr>
          <w:rFonts w:ascii="Calibri" w:eastAsia="SimSun" w:hAnsi="Calibri" w:cs="Calibri"/>
          <w:kern w:val="1"/>
          <w:lang w:eastAsia="zh-CN" w:bidi="hi-IN"/>
        </w:rPr>
        <w:t>Que, assabentat/</w:t>
      </w:r>
      <w:proofErr w:type="spellStart"/>
      <w:r w:rsidRPr="00154D1C">
        <w:rPr>
          <w:rFonts w:ascii="Calibri" w:eastAsia="SimSun" w:hAnsi="Calibri" w:cs="Calibri"/>
          <w:kern w:val="1"/>
          <w:lang w:eastAsia="zh-CN" w:bidi="hi-IN"/>
        </w:rPr>
        <w:t>ada</w:t>
      </w:r>
      <w:proofErr w:type="spellEnd"/>
      <w:r w:rsidRPr="00154D1C">
        <w:rPr>
          <w:rFonts w:ascii="Calibri" w:eastAsia="SimSun" w:hAnsi="Calibri" w:cs="Calibri"/>
          <w:kern w:val="1"/>
          <w:lang w:eastAsia="zh-CN" w:bidi="hi-IN"/>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772A4E" w:rsidRPr="00154D1C" w:rsidRDefault="00772A4E" w:rsidP="00772A4E">
      <w:pPr>
        <w:widowControl w:val="0"/>
        <w:suppressAutoHyphens/>
        <w:spacing w:after="0" w:line="240" w:lineRule="auto"/>
        <w:ind w:right="-2"/>
        <w:jc w:val="both"/>
        <w:rPr>
          <w:rFonts w:ascii="Calibri" w:eastAsia="SimSun" w:hAnsi="Calibri" w:cs="Calibri"/>
          <w:kern w:val="1"/>
          <w:lang w:eastAsia="zh-CN" w:bidi="hi-IN"/>
        </w:rPr>
      </w:pPr>
    </w:p>
    <w:p w:rsidR="00772A4E" w:rsidRPr="00154D1C" w:rsidRDefault="00772A4E" w:rsidP="00772A4E">
      <w:pPr>
        <w:widowControl w:val="0"/>
        <w:suppressAutoHyphens/>
        <w:spacing w:after="0" w:line="240" w:lineRule="auto"/>
        <w:ind w:right="-2"/>
        <w:jc w:val="both"/>
        <w:rPr>
          <w:rFonts w:ascii="Calibri" w:eastAsia="SimSun" w:hAnsi="Calibri" w:cs="Calibri"/>
          <w:kern w:val="1"/>
          <w:lang w:eastAsia="zh-CN" w:bidi="hi-IN"/>
        </w:rPr>
      </w:pPr>
      <w:r w:rsidRPr="00154D1C">
        <w:rPr>
          <w:rFonts w:ascii="Calibri" w:eastAsia="SimSun" w:hAnsi="Calibri" w:cs="Calibri"/>
          <w:kern w:val="1"/>
          <w:lang w:eastAsia="zh-CN" w:bidi="hi-IN"/>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772A4E" w:rsidRPr="00154D1C" w:rsidRDefault="00772A4E" w:rsidP="00772A4E">
      <w:pPr>
        <w:widowControl w:val="0"/>
        <w:suppressAutoHyphens/>
        <w:spacing w:after="0" w:line="240" w:lineRule="auto"/>
        <w:jc w:val="both"/>
        <w:rPr>
          <w:rFonts w:ascii="Calibri" w:eastAsia="SimSun" w:hAnsi="Calibri" w:cs="Calibri"/>
          <w:kern w:val="1"/>
          <w:lang w:eastAsia="zh-CN" w:bidi="hi-IN"/>
        </w:rPr>
      </w:pPr>
    </w:p>
    <w:p w:rsidR="00772A4E" w:rsidRPr="00154D1C" w:rsidRDefault="00772A4E" w:rsidP="00772A4E">
      <w:pPr>
        <w:widowControl w:val="0"/>
        <w:numPr>
          <w:ilvl w:val="1"/>
          <w:numId w:val="1"/>
        </w:numPr>
        <w:suppressAutoHyphens/>
        <w:autoSpaceDE w:val="0"/>
        <w:autoSpaceDN w:val="0"/>
        <w:adjustRightInd w:val="0"/>
        <w:spacing w:after="0" w:line="240" w:lineRule="auto"/>
        <w:jc w:val="both"/>
        <w:rPr>
          <w:rFonts w:ascii="Calibri" w:eastAsia="Calibri" w:hAnsi="Calibri" w:cs="Calibri"/>
          <w:b/>
          <w:noProof/>
          <w:color w:val="000000"/>
          <w:lang w:eastAsia="zh-CN"/>
        </w:rPr>
      </w:pPr>
      <w:r w:rsidRPr="00154D1C">
        <w:rPr>
          <w:rFonts w:ascii="Calibri" w:eastAsia="Calibri" w:hAnsi="Calibri" w:cs="Calibri"/>
          <w:b/>
          <w:noProof/>
          <w:color w:val="000000"/>
          <w:lang w:eastAsia="zh-CN"/>
        </w:rPr>
        <w:t>Oferta econòmica implantació (fins a 15 punts)</w:t>
      </w:r>
    </w:p>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t>Pressupost màxim de licitació: 307.247,20 euros, IVA exclòs (corresponent a obra civil, subministraments i serveis propis d’implantació (configuració, pla de formació...))</w:t>
      </w:r>
    </w:p>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1979"/>
        <w:gridCol w:w="1559"/>
        <w:gridCol w:w="2273"/>
      </w:tblGrid>
      <w:tr w:rsidR="00772A4E" w:rsidRPr="00154D1C" w:rsidTr="00B81945">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both"/>
              <w:rPr>
                <w:rFonts w:ascii="Calibri" w:eastAsia="SimSun" w:hAnsi="Calibri" w:cs="Calibri"/>
                <w:kern w:val="1"/>
                <w:lang w:eastAsia="zh-CN" w:bidi="hi-IN"/>
              </w:rPr>
            </w:pPr>
          </w:p>
        </w:tc>
        <w:tc>
          <w:tcPr>
            <w:tcW w:w="5811" w:type="dxa"/>
            <w:gridSpan w:val="3"/>
            <w:tcBorders>
              <w:top w:val="single" w:sz="4" w:space="0" w:color="000000"/>
              <w:left w:val="single" w:sz="4" w:space="0" w:color="000000"/>
              <w:bottom w:val="single" w:sz="4" w:space="0" w:color="000000"/>
              <w:right w:val="single" w:sz="4" w:space="0" w:color="000000"/>
            </w:tcBorders>
            <w:shd w:val="clear" w:color="auto" w:fill="F2F2F2"/>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A EMPLENAR PER L’EMPRESA LICITADORA</w:t>
            </w:r>
          </w:p>
        </w:tc>
      </w:tr>
      <w:tr w:rsidR="00772A4E" w:rsidRPr="00154D1C" w:rsidTr="00B81945">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both"/>
              <w:rPr>
                <w:rFonts w:ascii="Calibri" w:eastAsia="SimSun" w:hAnsi="Calibri" w:cs="Calibri"/>
                <w:kern w:val="1"/>
                <w:lang w:eastAsia="zh-CN" w:bidi="hi-IN"/>
              </w:rPr>
            </w:pPr>
          </w:p>
        </w:tc>
        <w:tc>
          <w:tcPr>
            <w:tcW w:w="1979"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net contracte</w:t>
            </w:r>
          </w:p>
        </w:tc>
        <w:tc>
          <w:tcPr>
            <w:tcW w:w="1559"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IVA(21%)</w:t>
            </w:r>
          </w:p>
        </w:tc>
        <w:tc>
          <w:tcPr>
            <w:tcW w:w="2273"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total (IVA inclòs)</w:t>
            </w:r>
          </w:p>
        </w:tc>
      </w:tr>
      <w:tr w:rsidR="00772A4E" w:rsidRPr="00154D1C" w:rsidTr="00B81945">
        <w:trPr>
          <w:trHeight w:val="511"/>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Total contracte (3 anys)</w:t>
            </w:r>
          </w:p>
        </w:tc>
        <w:tc>
          <w:tcPr>
            <w:tcW w:w="1979"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5"/>
                  <w:enabled/>
                  <w:calcOnExit w:val="0"/>
                  <w:textInput/>
                </w:ffData>
              </w:fldChar>
            </w:r>
            <w:bookmarkStart w:id="1" w:name="Texto15"/>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1"/>
            <w:r w:rsidRPr="00154D1C">
              <w:rPr>
                <w:rFonts w:ascii="Calibri" w:eastAsia="SimSun" w:hAnsi="Calibri" w:cs="Calibri"/>
                <w:kern w:val="1"/>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6"/>
                  <w:enabled/>
                  <w:calcOnExit w:val="0"/>
                  <w:textInput/>
                </w:ffData>
              </w:fldChar>
            </w:r>
            <w:bookmarkStart w:id="2" w:name="Texto16"/>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
            <w:r w:rsidRPr="00154D1C">
              <w:rPr>
                <w:rFonts w:ascii="Calibri" w:eastAsia="SimSun" w:hAnsi="Calibri" w:cs="Calibri"/>
                <w:kern w:val="1"/>
                <w:lang w:eastAsia="zh-CN" w:bidi="hi-IN"/>
              </w:rPr>
              <w:t xml:space="preserve"> €</w:t>
            </w:r>
          </w:p>
        </w:tc>
        <w:tc>
          <w:tcPr>
            <w:tcW w:w="2273"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r>
    </w:tbl>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p>
    <w:p w:rsidR="00772A4E" w:rsidRPr="00154D1C" w:rsidRDefault="00772A4E" w:rsidP="00772A4E">
      <w:pPr>
        <w:widowControl w:val="0"/>
        <w:numPr>
          <w:ilvl w:val="1"/>
          <w:numId w:val="1"/>
        </w:numPr>
        <w:suppressAutoHyphens/>
        <w:spacing w:after="0" w:line="240" w:lineRule="auto"/>
        <w:jc w:val="both"/>
        <w:rPr>
          <w:rFonts w:ascii="Calibri" w:eastAsia="Times New Roman" w:hAnsi="Calibri" w:cs="Calibri"/>
          <w:b/>
          <w:lang w:eastAsia="zh-CN"/>
        </w:rPr>
      </w:pPr>
      <w:r w:rsidRPr="00154D1C">
        <w:rPr>
          <w:rFonts w:ascii="Calibri" w:eastAsia="Times New Roman" w:hAnsi="Calibri" w:cs="Calibri"/>
          <w:b/>
          <w:lang w:eastAsia="zh-CN"/>
        </w:rPr>
        <w:t>Oferta econòmica manteniment (fins a 15 punts)</w:t>
      </w:r>
    </w:p>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t>Pressupost màxim de licitació: 8.605,67 euros, IVA exclòs (corresponent als serveis de manteniment i suport mensual)</w:t>
      </w:r>
    </w:p>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1979"/>
        <w:gridCol w:w="1559"/>
        <w:gridCol w:w="2273"/>
      </w:tblGrid>
      <w:tr w:rsidR="00772A4E" w:rsidRPr="00154D1C" w:rsidTr="00B81945">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both"/>
              <w:rPr>
                <w:rFonts w:ascii="Calibri" w:eastAsia="SimSun" w:hAnsi="Calibri" w:cs="Calibri"/>
                <w:kern w:val="1"/>
                <w:lang w:eastAsia="zh-CN" w:bidi="hi-IN"/>
              </w:rPr>
            </w:pPr>
          </w:p>
        </w:tc>
        <w:tc>
          <w:tcPr>
            <w:tcW w:w="5811" w:type="dxa"/>
            <w:gridSpan w:val="3"/>
            <w:tcBorders>
              <w:top w:val="single" w:sz="4" w:space="0" w:color="000000"/>
              <w:left w:val="single" w:sz="4" w:space="0" w:color="000000"/>
              <w:bottom w:val="single" w:sz="4" w:space="0" w:color="000000"/>
              <w:right w:val="single" w:sz="4" w:space="0" w:color="000000"/>
            </w:tcBorders>
            <w:shd w:val="clear" w:color="auto" w:fill="F2F2F2"/>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A EMPLENAR PER L’EMPRESA LICITADORA</w:t>
            </w:r>
          </w:p>
        </w:tc>
      </w:tr>
      <w:tr w:rsidR="00772A4E" w:rsidRPr="00154D1C" w:rsidTr="00B81945">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both"/>
              <w:rPr>
                <w:rFonts w:ascii="Calibri" w:eastAsia="SimSun" w:hAnsi="Calibri" w:cs="Calibri"/>
                <w:kern w:val="1"/>
                <w:lang w:eastAsia="zh-CN" w:bidi="hi-IN"/>
              </w:rPr>
            </w:pPr>
          </w:p>
        </w:tc>
        <w:tc>
          <w:tcPr>
            <w:tcW w:w="1979"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net contracte</w:t>
            </w:r>
          </w:p>
        </w:tc>
        <w:tc>
          <w:tcPr>
            <w:tcW w:w="1559"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IVA(21%)</w:t>
            </w:r>
          </w:p>
        </w:tc>
        <w:tc>
          <w:tcPr>
            <w:tcW w:w="2273" w:type="dxa"/>
            <w:tcBorders>
              <w:top w:val="single" w:sz="4" w:space="0" w:color="000000"/>
              <w:left w:val="single" w:sz="4" w:space="0" w:color="000000"/>
              <w:bottom w:val="single" w:sz="4" w:space="0" w:color="000000"/>
              <w:right w:val="single" w:sz="4" w:space="0" w:color="000000"/>
            </w:tcBorders>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total (IVA inclòs)</w:t>
            </w:r>
          </w:p>
        </w:tc>
      </w:tr>
      <w:tr w:rsidR="00772A4E" w:rsidRPr="00154D1C" w:rsidTr="00B81945">
        <w:trPr>
          <w:trHeight w:val="511"/>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Mensual</w:t>
            </w:r>
          </w:p>
        </w:tc>
        <w:tc>
          <w:tcPr>
            <w:tcW w:w="1979"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5"/>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6"/>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c>
          <w:tcPr>
            <w:tcW w:w="2273" w:type="dxa"/>
            <w:tcBorders>
              <w:top w:val="single" w:sz="4" w:space="0" w:color="000000"/>
              <w:left w:val="single" w:sz="4" w:space="0" w:color="000000"/>
              <w:bottom w:val="single" w:sz="4" w:space="0" w:color="000000"/>
              <w:right w:val="single" w:sz="4" w:space="0" w:color="000000"/>
            </w:tcBorders>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r>
    </w:tbl>
    <w:p w:rsidR="00772A4E" w:rsidRPr="00154D1C" w:rsidRDefault="00772A4E" w:rsidP="00772A4E">
      <w:pPr>
        <w:widowControl w:val="0"/>
        <w:suppressAutoHyphens/>
        <w:spacing w:after="0" w:line="240" w:lineRule="auto"/>
        <w:jc w:val="both"/>
        <w:rPr>
          <w:rFonts w:ascii="Calibri" w:eastAsia="SimSun" w:hAnsi="Calibri" w:cs="Calibri"/>
          <w:b/>
          <w:kern w:val="1"/>
          <w:lang w:eastAsia="zh-CN" w:bidi="hi-IN"/>
        </w:rPr>
      </w:pPr>
    </w:p>
    <w:p w:rsidR="00772A4E" w:rsidRPr="00154D1C" w:rsidRDefault="00772A4E" w:rsidP="00772A4E">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*Aquesta baixa no s’aplicarà a la bossa per subministrament de materials i equips necessaris per actuacions de manteniment correctiu que no es trobin en període de garantia. Aquesta bossa, de 15.000 euros (IVA exclòs) pels tres anys inicials de contracte, s’executarà en funció de necessitats, pels preus unitaris previstos en les ampliacions i amb la baixa que hagi ofert l’adjudicatària.</w:t>
      </w:r>
    </w:p>
    <w:p w:rsidR="00772A4E" w:rsidRPr="00154D1C" w:rsidRDefault="00772A4E" w:rsidP="00772A4E">
      <w:pPr>
        <w:spacing w:after="0" w:line="240" w:lineRule="auto"/>
        <w:rPr>
          <w:rFonts w:ascii="Calibri" w:eastAsia="SimSun" w:hAnsi="Calibri" w:cs="Calibri"/>
          <w:b/>
          <w:i/>
          <w:iCs/>
          <w:kern w:val="1"/>
          <w:lang w:eastAsia="zh-CN" w:bidi="hi-IN"/>
        </w:rPr>
      </w:pPr>
      <w:r w:rsidRPr="00154D1C">
        <w:rPr>
          <w:rFonts w:ascii="Calibri" w:eastAsia="SimSun" w:hAnsi="Calibri" w:cs="Calibri"/>
          <w:b/>
          <w:i/>
          <w:iCs/>
          <w:kern w:val="1"/>
          <w:lang w:eastAsia="zh-CN" w:bidi="hi-IN"/>
        </w:rPr>
        <w:br w:type="page"/>
      </w:r>
    </w:p>
    <w:p w:rsidR="00772A4E" w:rsidRPr="00154D1C" w:rsidRDefault="00772A4E" w:rsidP="00772A4E">
      <w:pPr>
        <w:widowControl w:val="0"/>
        <w:numPr>
          <w:ilvl w:val="1"/>
          <w:numId w:val="1"/>
        </w:numPr>
        <w:suppressAutoHyphens/>
        <w:autoSpaceDE w:val="0"/>
        <w:autoSpaceDN w:val="0"/>
        <w:adjustRightInd w:val="0"/>
        <w:spacing w:after="0" w:line="240" w:lineRule="auto"/>
        <w:jc w:val="both"/>
        <w:rPr>
          <w:rFonts w:ascii="Calibri" w:eastAsia="Calibri" w:hAnsi="Calibri" w:cs="Calibri"/>
          <w:b/>
          <w:color w:val="000000"/>
          <w:lang w:eastAsia="zh-CN"/>
        </w:rPr>
      </w:pPr>
      <w:r w:rsidRPr="00154D1C">
        <w:rPr>
          <w:rFonts w:ascii="Calibri" w:eastAsia="Calibri" w:hAnsi="Calibri" w:cs="Calibri"/>
          <w:b/>
          <w:color w:val="000000"/>
          <w:lang w:eastAsia="zh-CN"/>
        </w:rPr>
        <w:lastRenderedPageBreak/>
        <w:t>Preus d’ampliació (fins a 5 punts)</w:t>
      </w:r>
    </w:p>
    <w:p w:rsidR="00772A4E" w:rsidRPr="00154D1C" w:rsidRDefault="00772A4E" w:rsidP="00772A4E">
      <w:pPr>
        <w:widowControl w:val="0"/>
        <w:autoSpaceDE w:val="0"/>
        <w:autoSpaceDN w:val="0"/>
        <w:adjustRightInd w:val="0"/>
        <w:spacing w:after="0" w:line="240" w:lineRule="auto"/>
        <w:ind w:left="360"/>
        <w:jc w:val="both"/>
        <w:rPr>
          <w:rFonts w:ascii="Calibri" w:eastAsia="Calibri" w:hAnsi="Calibri" w:cs="Calibri"/>
          <w:b/>
          <w:color w:val="000000"/>
          <w:lang w:eastAsia="zh-CN"/>
        </w:rPr>
      </w:pPr>
    </w:p>
    <w:tbl>
      <w:tblPr>
        <w:tblW w:w="5000" w:type="pct"/>
        <w:tblLayout w:type="fixed"/>
        <w:tblCellMar>
          <w:left w:w="70" w:type="dxa"/>
          <w:right w:w="70" w:type="dxa"/>
        </w:tblCellMar>
        <w:tblLook w:val="04A0" w:firstRow="1" w:lastRow="0" w:firstColumn="1" w:lastColumn="0" w:noHBand="0" w:noVBand="1"/>
      </w:tblPr>
      <w:tblGrid>
        <w:gridCol w:w="5665"/>
        <w:gridCol w:w="426"/>
        <w:gridCol w:w="707"/>
        <w:gridCol w:w="853"/>
        <w:gridCol w:w="843"/>
      </w:tblGrid>
      <w:tr w:rsidR="00772A4E" w:rsidRPr="00154D1C" w:rsidTr="00B81945">
        <w:trPr>
          <w:trHeight w:val="720"/>
          <w:tblHeader/>
        </w:trPr>
        <w:tc>
          <w:tcPr>
            <w:tcW w:w="3335" w:type="pct"/>
            <w:tcBorders>
              <w:top w:val="single" w:sz="4" w:space="0" w:color="808080"/>
              <w:left w:val="single" w:sz="4" w:space="0" w:color="808080"/>
              <w:bottom w:val="single" w:sz="4" w:space="0" w:color="808080"/>
              <w:right w:val="single" w:sz="4" w:space="0" w:color="808080"/>
            </w:tcBorders>
            <w:shd w:val="clear" w:color="000000" w:fill="BFBFBF"/>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Element d'ampliació</w:t>
            </w:r>
          </w:p>
        </w:tc>
        <w:tc>
          <w:tcPr>
            <w:tcW w:w="251" w:type="pct"/>
            <w:tcBorders>
              <w:top w:val="single" w:sz="4" w:space="0" w:color="808080"/>
              <w:left w:val="nil"/>
              <w:bottom w:val="single" w:sz="4" w:space="0" w:color="808080"/>
              <w:right w:val="single" w:sz="4" w:space="0" w:color="808080"/>
            </w:tcBorders>
            <w:shd w:val="clear" w:color="000000" w:fill="BFBFBF"/>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UA</w:t>
            </w:r>
          </w:p>
        </w:tc>
        <w:tc>
          <w:tcPr>
            <w:tcW w:w="416" w:type="pct"/>
            <w:tcBorders>
              <w:top w:val="single" w:sz="4" w:space="0" w:color="808080"/>
              <w:left w:val="nil"/>
              <w:bottom w:val="single" w:sz="4" w:space="0" w:color="808080"/>
              <w:right w:val="single" w:sz="4" w:space="0" w:color="808080"/>
            </w:tcBorders>
            <w:shd w:val="clear" w:color="000000" w:fill="BFBFBF"/>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Pes (Pi)</w:t>
            </w:r>
          </w:p>
        </w:tc>
        <w:tc>
          <w:tcPr>
            <w:tcW w:w="502" w:type="pct"/>
            <w:tcBorders>
              <w:top w:val="single" w:sz="4" w:space="0" w:color="808080"/>
              <w:left w:val="nil"/>
              <w:bottom w:val="single" w:sz="4" w:space="0" w:color="808080"/>
              <w:right w:val="single" w:sz="4" w:space="0" w:color="808080"/>
            </w:tcBorders>
            <w:shd w:val="clear" w:color="000000" w:fill="BFBFBF"/>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 xml:space="preserve"> Preu unitari màxim sense IVA </w:t>
            </w:r>
          </w:p>
        </w:tc>
        <w:tc>
          <w:tcPr>
            <w:tcW w:w="496" w:type="pct"/>
            <w:tcBorders>
              <w:top w:val="single" w:sz="4" w:space="0" w:color="808080"/>
              <w:left w:val="nil"/>
              <w:bottom w:val="single" w:sz="4" w:space="0" w:color="808080"/>
              <w:right w:val="single" w:sz="4" w:space="0" w:color="808080"/>
            </w:tcBorders>
            <w:shd w:val="clear" w:color="000000" w:fill="BFBFBF"/>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 xml:space="preserve"> Preu unitari ofert sense IVA </w:t>
            </w: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Excavació de cala per a localització de serveis</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m3</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134,00 €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Verificació de continuïtat, </w:t>
            </w:r>
            <w:proofErr w:type="spellStart"/>
            <w:r w:rsidRPr="00154D1C">
              <w:rPr>
                <w:rFonts w:ascii="Calibri" w:eastAsia="SimSun" w:hAnsi="Calibri" w:cs="Calibri"/>
                <w:color w:val="000000"/>
                <w:kern w:val="1"/>
                <w:sz w:val="16"/>
                <w:szCs w:val="16"/>
                <w:lang w:eastAsia="ca-ES" w:bidi="hi-IN"/>
              </w:rPr>
              <w:t>mandrilat</w:t>
            </w:r>
            <w:proofErr w:type="spellEnd"/>
            <w:r w:rsidRPr="00154D1C">
              <w:rPr>
                <w:rFonts w:ascii="Calibri" w:eastAsia="SimSun" w:hAnsi="Calibri" w:cs="Calibri"/>
                <w:color w:val="000000"/>
                <w:kern w:val="1"/>
                <w:sz w:val="16"/>
                <w:szCs w:val="16"/>
                <w:lang w:eastAsia="ca-ES" w:bidi="hi-IN"/>
              </w:rPr>
              <w:t xml:space="preserve"> i/o neteja de canalització existent.</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Construcció de secció en calçada formada per 1 </w:t>
            </w:r>
            <w:proofErr w:type="spellStart"/>
            <w:r w:rsidRPr="00154D1C">
              <w:rPr>
                <w:rFonts w:ascii="Calibri" w:eastAsia="SimSun" w:hAnsi="Calibri" w:cs="Calibri"/>
                <w:color w:val="000000"/>
                <w:kern w:val="1"/>
                <w:sz w:val="16"/>
                <w:szCs w:val="16"/>
                <w:lang w:eastAsia="ca-ES" w:bidi="hi-IN"/>
              </w:rPr>
              <w:t>tritub</w:t>
            </w:r>
            <w:proofErr w:type="spellEnd"/>
            <w:r w:rsidRPr="00154D1C">
              <w:rPr>
                <w:rFonts w:ascii="Calibri" w:eastAsia="SimSun" w:hAnsi="Calibri" w:cs="Calibri"/>
                <w:color w:val="000000"/>
                <w:kern w:val="1"/>
                <w:sz w:val="16"/>
                <w:szCs w:val="16"/>
                <w:lang w:eastAsia="ca-ES" w:bidi="hi-IN"/>
              </w:rPr>
              <w:t xml:space="preserve"> (3c20), d'amplada fins a 0,6 m.</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Construcció de secció en vorera formada per 1 </w:t>
            </w:r>
            <w:proofErr w:type="spellStart"/>
            <w:r w:rsidRPr="00154D1C">
              <w:rPr>
                <w:rFonts w:ascii="Calibri" w:eastAsia="SimSun" w:hAnsi="Calibri" w:cs="Calibri"/>
                <w:color w:val="000000"/>
                <w:kern w:val="1"/>
                <w:sz w:val="16"/>
                <w:szCs w:val="16"/>
                <w:lang w:eastAsia="ca-ES" w:bidi="hi-IN"/>
              </w:rPr>
              <w:t>tritub</w:t>
            </w:r>
            <w:proofErr w:type="spellEnd"/>
            <w:r w:rsidRPr="00154D1C">
              <w:rPr>
                <w:rFonts w:ascii="Calibri" w:eastAsia="SimSun" w:hAnsi="Calibri" w:cs="Calibri"/>
                <w:color w:val="000000"/>
                <w:kern w:val="1"/>
                <w:sz w:val="16"/>
                <w:szCs w:val="16"/>
                <w:lang w:eastAsia="ca-ES" w:bidi="hi-IN"/>
              </w:rPr>
              <w:t xml:space="preserve"> (3c20), d'amplada fins a 0,6 m.</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Rebliment i piconatge de rasa d'amplària fins a 0,6 m.</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m3</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Paviment de mescla sintètica d'aplicació en fred amb granulats calcaris i emulsió a base de resines sintètiques</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m2</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Paviment de mescla bituminosa contínua en calent tipus AC 22 surf B 50/70 D.</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m2</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42,00 €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Paviment de panot per a vorera de color de 20x20x4 cm, classe 1a</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m2</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87,00 €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Pericó de registre de formigó prefabricat sense fons de 40x40x45 cm, per a instal·lacions de serveis</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193,00 €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Bastiment quadrat i tapa quadrat de fosa dúctil per a pericó de serveis, recolzada, pas lliure de 400x400 mm i classe C250</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88,00 €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Perforació manual o mecànica en arquetes prefabricades</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Bossa d'hores de 10 hores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700,00 €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Bossa d'hores de 50 hores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3.500,00 €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w:t>
            </w:r>
            <w:proofErr w:type="spellStart"/>
            <w:r w:rsidRPr="00154D1C">
              <w:rPr>
                <w:rFonts w:ascii="Calibri" w:eastAsia="SimSun" w:hAnsi="Calibri" w:cs="Calibri"/>
                <w:color w:val="000000"/>
                <w:kern w:val="1"/>
                <w:sz w:val="16"/>
                <w:szCs w:val="16"/>
                <w:lang w:eastAsia="ca-ES" w:bidi="hi-IN"/>
              </w:rPr>
              <w:t>multisensor</w:t>
            </w:r>
            <w:proofErr w:type="spellEnd"/>
            <w:r w:rsidRPr="00154D1C">
              <w:rPr>
                <w:rFonts w:ascii="Calibri" w:eastAsia="SimSun" w:hAnsi="Calibri" w:cs="Calibri"/>
                <w:color w:val="000000"/>
                <w:kern w:val="1"/>
                <w:sz w:val="16"/>
                <w:szCs w:val="16"/>
                <w:lang w:eastAsia="ca-ES" w:bidi="hi-IN"/>
              </w:rPr>
              <w:t xml:space="preserve"> de 4 lents òptiques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2.879,00 €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w:t>
            </w:r>
            <w:proofErr w:type="spellStart"/>
            <w:r w:rsidRPr="00154D1C">
              <w:rPr>
                <w:rFonts w:ascii="Calibri" w:eastAsia="SimSun" w:hAnsi="Calibri" w:cs="Calibri"/>
                <w:color w:val="000000"/>
                <w:kern w:val="1"/>
                <w:sz w:val="16"/>
                <w:szCs w:val="16"/>
                <w:lang w:eastAsia="ca-ES" w:bidi="hi-IN"/>
              </w:rPr>
              <w:t>multisensor</w:t>
            </w:r>
            <w:proofErr w:type="spellEnd"/>
            <w:r w:rsidRPr="00154D1C">
              <w:rPr>
                <w:rFonts w:ascii="Calibri" w:eastAsia="SimSun" w:hAnsi="Calibri" w:cs="Calibri"/>
                <w:color w:val="000000"/>
                <w:kern w:val="1"/>
                <w:sz w:val="16"/>
                <w:szCs w:val="16"/>
                <w:lang w:eastAsia="ca-ES" w:bidi="hi-IN"/>
              </w:rPr>
              <w:t xml:space="preserve"> de 3 lents òptiques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2.594,00 €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w:t>
            </w:r>
            <w:proofErr w:type="spellStart"/>
            <w:r w:rsidRPr="00154D1C">
              <w:rPr>
                <w:rFonts w:ascii="Calibri" w:eastAsia="SimSun" w:hAnsi="Calibri" w:cs="Calibri"/>
                <w:color w:val="000000"/>
                <w:kern w:val="1"/>
                <w:sz w:val="16"/>
                <w:szCs w:val="16"/>
                <w:lang w:eastAsia="ca-ES" w:bidi="hi-IN"/>
              </w:rPr>
              <w:t>multisensor</w:t>
            </w:r>
            <w:proofErr w:type="spellEnd"/>
            <w:r w:rsidRPr="00154D1C">
              <w:rPr>
                <w:rFonts w:ascii="Calibri" w:eastAsia="SimSun" w:hAnsi="Calibri" w:cs="Calibri"/>
                <w:color w:val="000000"/>
                <w:kern w:val="1"/>
                <w:sz w:val="16"/>
                <w:szCs w:val="16"/>
                <w:lang w:eastAsia="ca-ES" w:bidi="hi-IN"/>
              </w:rPr>
              <w:t xml:space="preserve"> de 2 lents òptiques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2.360,00 €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tipus </w:t>
            </w:r>
            <w:proofErr w:type="spellStart"/>
            <w:r w:rsidRPr="00154D1C">
              <w:rPr>
                <w:rFonts w:ascii="Calibri" w:eastAsia="SimSun" w:hAnsi="Calibri" w:cs="Calibri"/>
                <w:color w:val="000000"/>
                <w:kern w:val="1"/>
                <w:sz w:val="16"/>
                <w:szCs w:val="16"/>
                <w:lang w:eastAsia="ca-ES" w:bidi="hi-IN"/>
              </w:rPr>
              <w:t>Bullet</w:t>
            </w:r>
            <w:proofErr w:type="spellEnd"/>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2.120,00 €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Mòdul IR per càmera</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1.803,00 €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monomode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SFP+ 10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monomode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1.449,00 €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multimode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231,00 €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SFP+ 10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multimode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1.127,00 €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OM4 0,5 metres connector LC-LC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OM4 1 metre connector LC-LC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OM4 2 metres connector LC-LC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OS2 0,5 metres connector LC-LC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5,50 €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OS2 1 metre connector LC-LC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6,50 €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OS2 2 metres connector LC-LC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8,50 €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coure CAT6A amb connector RJ-45 als extrems de 5 metres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coure CAT6A amb connector RJ-45 als extrems de 10 metres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14,00 €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coure CAT6A amb connector RJ-45 als extrems de 15 metres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Switch</w:t>
            </w:r>
            <w:proofErr w:type="spellEnd"/>
            <w:r w:rsidRPr="00154D1C">
              <w:rPr>
                <w:rFonts w:ascii="Calibri" w:eastAsia="SimSun" w:hAnsi="Calibri" w:cs="Calibri"/>
                <w:color w:val="000000"/>
                <w:kern w:val="1"/>
                <w:sz w:val="16"/>
                <w:szCs w:val="16"/>
                <w:lang w:eastAsia="ca-ES" w:bidi="hi-IN"/>
              </w:rPr>
              <w:t xml:space="preserve"> de 8 ports RJ-45 10/100/1000T + 1 port SFP 1/10 </w:t>
            </w:r>
            <w:proofErr w:type="spellStart"/>
            <w:r w:rsidRPr="00154D1C">
              <w:rPr>
                <w:rFonts w:ascii="Calibri" w:eastAsia="SimSun" w:hAnsi="Calibri" w:cs="Calibri"/>
                <w:color w:val="000000"/>
                <w:kern w:val="1"/>
                <w:sz w:val="16"/>
                <w:szCs w:val="16"/>
                <w:lang w:eastAsia="ca-ES" w:bidi="hi-IN"/>
              </w:rPr>
              <w:t>Gbps</w:t>
            </w:r>
            <w:proofErr w:type="spellEnd"/>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Caixa d’empiulaments de capacitat fins a 32 fusions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Armari d'intempèrie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895,00 €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Bàcul</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1.252,00 €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Unitat de fusió de fibra òptica incloent proves i certificacions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Preparació d'una punta de cable de fibra òptica de fins a 48 fibres com a màxim</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Repartidor / Panell de fibra òptica per a 4 connectors LC dúplex</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27,00 €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Metre lineal de carril DIN</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ml</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Metre lineal de cable de 2 fibres òptiques monomode (definida al PPT)</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ml</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Metre lineal de cable de 4 fibres òptiques monomode (definida al PPT)</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ml</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lastRenderedPageBreak/>
              <w:t>Cassette</w:t>
            </w:r>
            <w:proofErr w:type="spellEnd"/>
            <w:r w:rsidRPr="00154D1C">
              <w:rPr>
                <w:rFonts w:ascii="Calibri" w:eastAsia="SimSun" w:hAnsi="Calibri" w:cs="Calibri"/>
                <w:color w:val="000000"/>
                <w:kern w:val="1"/>
                <w:sz w:val="16"/>
                <w:szCs w:val="16"/>
                <w:lang w:eastAsia="ca-ES" w:bidi="hi-IN"/>
              </w:rPr>
              <w:t xml:space="preserve"> diferencial</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53,00 €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Cassette</w:t>
            </w:r>
            <w:proofErr w:type="spellEnd"/>
            <w:r w:rsidRPr="00154D1C">
              <w:rPr>
                <w:rFonts w:ascii="Calibri" w:eastAsia="SimSun" w:hAnsi="Calibri" w:cs="Calibri"/>
                <w:color w:val="000000"/>
                <w:kern w:val="1"/>
                <w:sz w:val="16"/>
                <w:szCs w:val="16"/>
                <w:lang w:eastAsia="ca-ES" w:bidi="hi-IN"/>
              </w:rPr>
              <w:t xml:space="preserve"> </w:t>
            </w:r>
            <w:proofErr w:type="spellStart"/>
            <w:r w:rsidRPr="00154D1C">
              <w:rPr>
                <w:rFonts w:ascii="Calibri" w:eastAsia="SimSun" w:hAnsi="Calibri" w:cs="Calibri"/>
                <w:color w:val="000000"/>
                <w:kern w:val="1"/>
                <w:sz w:val="16"/>
                <w:szCs w:val="16"/>
                <w:lang w:eastAsia="ca-ES" w:bidi="hi-IN"/>
              </w:rPr>
              <w:t>magnetotèrmic</w:t>
            </w:r>
            <w:proofErr w:type="spellEnd"/>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Sistema d'alimentació ininterrompuda (definit al PPT)</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239,00 €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Bateria LiFePO4 12,8 V/200 Ah</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Llicència d’analítica per a servidor amb acceleració d’IA, habilitant analítica avançada per a les càmeres/fluxos suportats. (llicència per càmera)</w:t>
            </w:r>
          </w:p>
        </w:tc>
        <w:tc>
          <w:tcPr>
            <w:tcW w:w="251" w:type="pct"/>
            <w:tcBorders>
              <w:top w:val="nil"/>
              <w:left w:val="nil"/>
              <w:bottom w:val="single" w:sz="4" w:space="0" w:color="808080"/>
              <w:right w:val="single" w:sz="4" w:space="0" w:color="808080"/>
            </w:tcBorders>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Canal de càmera </w:t>
            </w:r>
            <w:proofErr w:type="spellStart"/>
            <w:r w:rsidRPr="00154D1C">
              <w:rPr>
                <w:rFonts w:ascii="Calibri" w:eastAsia="SimSun" w:hAnsi="Calibri" w:cs="Calibri"/>
                <w:color w:val="000000"/>
                <w:kern w:val="1"/>
                <w:sz w:val="16"/>
                <w:szCs w:val="16"/>
                <w:lang w:eastAsia="ca-ES" w:bidi="hi-IN"/>
              </w:rPr>
              <w:t>Unity</w:t>
            </w:r>
            <w:proofErr w:type="spellEnd"/>
            <w:r w:rsidRPr="00154D1C">
              <w:rPr>
                <w:rFonts w:ascii="Calibri" w:eastAsia="SimSun" w:hAnsi="Calibri" w:cs="Calibri"/>
                <w:color w:val="000000"/>
                <w:kern w:val="1"/>
                <w:sz w:val="16"/>
                <w:szCs w:val="16"/>
                <w:lang w:eastAsia="ca-ES" w:bidi="hi-IN"/>
              </w:rPr>
              <w:t xml:space="preserve"> Enterprise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358,00 €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Canal de </w:t>
            </w:r>
            <w:proofErr w:type="spellStart"/>
            <w:r w:rsidRPr="00154D1C">
              <w:rPr>
                <w:rFonts w:ascii="Calibri" w:eastAsia="SimSun" w:hAnsi="Calibri" w:cs="Calibri"/>
                <w:color w:val="000000"/>
                <w:kern w:val="1"/>
                <w:sz w:val="16"/>
                <w:szCs w:val="16"/>
                <w:lang w:eastAsia="ca-ES" w:bidi="hi-IN"/>
              </w:rPr>
              <w:t>Unity</w:t>
            </w:r>
            <w:proofErr w:type="spellEnd"/>
            <w:r w:rsidRPr="00154D1C">
              <w:rPr>
                <w:rFonts w:ascii="Calibri" w:eastAsia="SimSun" w:hAnsi="Calibri" w:cs="Calibri"/>
                <w:color w:val="000000"/>
                <w:kern w:val="1"/>
                <w:sz w:val="16"/>
                <w:szCs w:val="16"/>
                <w:lang w:eastAsia="ca-ES" w:bidi="hi-IN"/>
              </w:rPr>
              <w:t xml:space="preserve"> </w:t>
            </w:r>
            <w:proofErr w:type="spellStart"/>
            <w:r w:rsidRPr="00154D1C">
              <w:rPr>
                <w:rFonts w:ascii="Calibri" w:eastAsia="SimSun" w:hAnsi="Calibri" w:cs="Calibri"/>
                <w:color w:val="000000"/>
                <w:kern w:val="1"/>
                <w:sz w:val="16"/>
                <w:szCs w:val="16"/>
                <w:lang w:eastAsia="ca-ES" w:bidi="hi-IN"/>
              </w:rPr>
              <w:t>Video</w:t>
            </w:r>
            <w:proofErr w:type="spellEnd"/>
            <w:r w:rsidRPr="00154D1C">
              <w:rPr>
                <w:rFonts w:ascii="Calibri" w:eastAsia="SimSun" w:hAnsi="Calibri" w:cs="Calibri"/>
                <w:color w:val="000000"/>
                <w:kern w:val="1"/>
                <w:sz w:val="16"/>
                <w:szCs w:val="16"/>
                <w:lang w:eastAsia="ca-ES" w:bidi="hi-IN"/>
              </w:rPr>
              <w:t xml:space="preserve"> </w:t>
            </w:r>
            <w:proofErr w:type="spellStart"/>
            <w:r w:rsidRPr="00154D1C">
              <w:rPr>
                <w:rFonts w:ascii="Calibri" w:eastAsia="SimSun" w:hAnsi="Calibri" w:cs="Calibri"/>
                <w:color w:val="000000"/>
                <w:kern w:val="1"/>
                <w:sz w:val="16"/>
                <w:szCs w:val="16"/>
                <w:lang w:eastAsia="ca-ES" w:bidi="hi-IN"/>
              </w:rPr>
              <w:t>Analytics</w:t>
            </w:r>
            <w:proofErr w:type="spellEnd"/>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371,00 €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Kit 10G SFP+ SR </w:t>
            </w:r>
            <w:proofErr w:type="spellStart"/>
            <w:r w:rsidRPr="00154D1C">
              <w:rPr>
                <w:rFonts w:ascii="Calibri" w:eastAsia="SimSun" w:hAnsi="Calibri" w:cs="Calibri"/>
                <w:color w:val="000000"/>
                <w:kern w:val="1"/>
                <w:sz w:val="16"/>
                <w:szCs w:val="16"/>
                <w:lang w:eastAsia="ca-ES" w:bidi="hi-IN"/>
              </w:rPr>
              <w:t>Tsc</w:t>
            </w:r>
            <w:proofErr w:type="spellEnd"/>
            <w:r w:rsidRPr="00154D1C">
              <w:rPr>
                <w:rFonts w:ascii="Calibri" w:eastAsia="SimSun" w:hAnsi="Calibri" w:cs="Calibri"/>
                <w:color w:val="000000"/>
                <w:kern w:val="1"/>
                <w:sz w:val="16"/>
                <w:szCs w:val="16"/>
                <w:lang w:eastAsia="ca-ES" w:bidi="hi-IN"/>
              </w:rPr>
              <w:t xml:space="preserve">, NVR6/AINVR2 </w:t>
            </w:r>
            <w:proofErr w:type="spellStart"/>
            <w:r w:rsidRPr="00154D1C">
              <w:rPr>
                <w:rFonts w:ascii="Calibri" w:eastAsia="SimSun" w:hAnsi="Calibri" w:cs="Calibri"/>
                <w:color w:val="000000"/>
                <w:kern w:val="1"/>
                <w:sz w:val="16"/>
                <w:szCs w:val="16"/>
                <w:lang w:eastAsia="ca-ES" w:bidi="hi-IN"/>
              </w:rPr>
              <w:t>Form</w:t>
            </w:r>
            <w:proofErr w:type="spellEnd"/>
            <w:r w:rsidRPr="00154D1C">
              <w:rPr>
                <w:rFonts w:ascii="Calibri" w:eastAsia="SimSun" w:hAnsi="Calibri" w:cs="Calibri"/>
                <w:color w:val="000000"/>
                <w:kern w:val="1"/>
                <w:sz w:val="16"/>
                <w:szCs w:val="16"/>
                <w:lang w:eastAsia="ca-ES" w:bidi="hi-IN"/>
              </w:rPr>
              <w:t xml:space="preserve"> H</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1.017,00 €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Kit </w:t>
            </w:r>
            <w:proofErr w:type="spellStart"/>
            <w:r w:rsidRPr="00154D1C">
              <w:rPr>
                <w:rFonts w:ascii="Calibri" w:eastAsia="SimSun" w:hAnsi="Calibri" w:cs="Calibri"/>
                <w:color w:val="000000"/>
                <w:kern w:val="1"/>
                <w:sz w:val="16"/>
                <w:szCs w:val="16"/>
                <w:lang w:eastAsia="ca-ES" w:bidi="hi-IN"/>
              </w:rPr>
              <w:t>d’Analytics</w:t>
            </w:r>
            <w:proofErr w:type="spellEnd"/>
            <w:r w:rsidRPr="00154D1C">
              <w:rPr>
                <w:rFonts w:ascii="Calibri" w:eastAsia="SimSun" w:hAnsi="Calibri" w:cs="Calibri"/>
                <w:color w:val="000000"/>
                <w:kern w:val="1"/>
                <w:sz w:val="16"/>
                <w:szCs w:val="16"/>
                <w:lang w:eastAsia="ca-ES" w:bidi="hi-IN"/>
              </w:rPr>
              <w:t xml:space="preserve"> per a AI NVR 2 Premium Plus </w:t>
            </w:r>
            <w:proofErr w:type="spellStart"/>
            <w:r w:rsidRPr="00154D1C">
              <w:rPr>
                <w:rFonts w:ascii="Calibri" w:eastAsia="SimSun" w:hAnsi="Calibri" w:cs="Calibri"/>
                <w:color w:val="000000"/>
                <w:kern w:val="1"/>
                <w:sz w:val="16"/>
                <w:szCs w:val="16"/>
                <w:lang w:eastAsia="ca-ES" w:bidi="hi-IN"/>
              </w:rPr>
              <w:t>Form</w:t>
            </w:r>
            <w:proofErr w:type="spellEnd"/>
            <w:r w:rsidRPr="00154D1C">
              <w:rPr>
                <w:rFonts w:ascii="Calibri" w:eastAsia="SimSun" w:hAnsi="Calibri" w:cs="Calibri"/>
                <w:color w:val="000000"/>
                <w:kern w:val="1"/>
                <w:sz w:val="16"/>
                <w:szCs w:val="16"/>
                <w:lang w:eastAsia="ca-ES" w:bidi="hi-IN"/>
              </w:rPr>
              <w:t xml:space="preserve"> H</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5.047,00 €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Monitor de 24", HD, relació d’aspecte 16:9</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780,00 €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Safata de muntatge en </w:t>
            </w:r>
            <w:proofErr w:type="spellStart"/>
            <w:r w:rsidRPr="00154D1C">
              <w:rPr>
                <w:rFonts w:ascii="Calibri" w:eastAsia="SimSun" w:hAnsi="Calibri" w:cs="Calibri"/>
                <w:color w:val="000000"/>
                <w:kern w:val="1"/>
                <w:sz w:val="16"/>
                <w:szCs w:val="16"/>
                <w:lang w:eastAsia="ca-ES" w:bidi="hi-IN"/>
              </w:rPr>
              <w:t>rack</w:t>
            </w:r>
            <w:proofErr w:type="spellEnd"/>
            <w:r w:rsidRPr="00154D1C">
              <w:rPr>
                <w:rFonts w:ascii="Calibri" w:eastAsia="SimSun" w:hAnsi="Calibri" w:cs="Calibri"/>
                <w:color w:val="000000"/>
                <w:kern w:val="1"/>
                <w:sz w:val="16"/>
                <w:szCs w:val="16"/>
                <w:lang w:eastAsia="ca-ES" w:bidi="hi-IN"/>
              </w:rPr>
              <w:t xml:space="preserve"> 1U per a tres codificadors de vídeo analògic </w:t>
            </w:r>
            <w:proofErr w:type="spellStart"/>
            <w:r w:rsidRPr="00154D1C">
              <w:rPr>
                <w:rFonts w:ascii="Calibri" w:eastAsia="SimSun" w:hAnsi="Calibri" w:cs="Calibri"/>
                <w:color w:val="000000"/>
                <w:kern w:val="1"/>
                <w:sz w:val="16"/>
                <w:szCs w:val="16"/>
                <w:lang w:eastAsia="ca-ES" w:bidi="hi-IN"/>
              </w:rPr>
              <w:t>Avigilon</w:t>
            </w:r>
            <w:proofErr w:type="spellEnd"/>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74,00 €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Codificador de vídeo analògic H.264 de 4 ports amb suport per a 4 àudios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461,00 €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Suport de paret per a càmera penjant gran</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135,00 €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Injector </w:t>
            </w:r>
            <w:proofErr w:type="spellStart"/>
            <w:r w:rsidRPr="00154D1C">
              <w:rPr>
                <w:rFonts w:ascii="Calibri" w:eastAsia="SimSun" w:hAnsi="Calibri" w:cs="Calibri"/>
                <w:color w:val="000000"/>
                <w:kern w:val="1"/>
                <w:sz w:val="16"/>
                <w:szCs w:val="16"/>
                <w:lang w:eastAsia="ca-ES" w:bidi="hi-IN"/>
              </w:rPr>
              <w:t>PoE</w:t>
            </w:r>
            <w:proofErr w:type="spellEnd"/>
            <w:r w:rsidRPr="00154D1C">
              <w:rPr>
                <w:rFonts w:ascii="Calibri" w:eastAsia="SimSun" w:hAnsi="Calibri" w:cs="Calibri"/>
                <w:color w:val="000000"/>
                <w:kern w:val="1"/>
                <w:sz w:val="16"/>
                <w:szCs w:val="16"/>
                <w:lang w:eastAsia="ca-ES" w:bidi="hi-IN"/>
              </w:rPr>
              <w:t xml:space="preserve"> Gigabit 802.3bt 60 W, interior, port únic</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201,00 €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Suport de pal per a gran penjant</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131,00 €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Estació de treball per a monitoratge remot, amb 2 monitors, EU</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2.659,00 €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Adaptador de muntatge penjant exterior</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Bombolla i coberta de cúpula, muntatge exterior en superfície/penjant, transparent</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226,00 €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Router</w:t>
            </w:r>
            <w:proofErr w:type="spellEnd"/>
            <w:r w:rsidRPr="00154D1C">
              <w:rPr>
                <w:rFonts w:ascii="Calibri" w:eastAsia="SimSun" w:hAnsi="Calibri" w:cs="Calibri"/>
                <w:color w:val="000000"/>
                <w:kern w:val="1"/>
                <w:sz w:val="16"/>
                <w:szCs w:val="16"/>
                <w:lang w:eastAsia="ca-ES" w:bidi="hi-IN"/>
              </w:rPr>
              <w:t xml:space="preserve"> Industrial 5G LTE</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441,00 €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Suport per muntatge en columna o bàcul i altres accessoris.</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130,00 €</w:t>
            </w: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772A4E"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TOTAL</w:t>
            </w:r>
          </w:p>
        </w:tc>
        <w:tc>
          <w:tcPr>
            <w:tcW w:w="251"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p>
        </w:tc>
        <w:tc>
          <w:tcPr>
            <w:tcW w:w="416"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100,00%</w:t>
            </w:r>
          </w:p>
        </w:tc>
        <w:tc>
          <w:tcPr>
            <w:tcW w:w="502" w:type="pct"/>
            <w:tcBorders>
              <w:top w:val="nil"/>
              <w:left w:val="nil"/>
              <w:bottom w:val="single" w:sz="4" w:space="0" w:color="808080"/>
              <w:right w:val="single" w:sz="4" w:space="0" w:color="808080"/>
            </w:tcBorders>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sz w:val="16"/>
                <w:szCs w:val="16"/>
                <w:lang w:eastAsia="ca-ES" w:bidi="hi-IN"/>
              </w:rPr>
            </w:pPr>
          </w:p>
        </w:tc>
        <w:tc>
          <w:tcPr>
            <w:tcW w:w="496" w:type="pct"/>
            <w:tcBorders>
              <w:top w:val="nil"/>
              <w:left w:val="nil"/>
              <w:bottom w:val="single" w:sz="4" w:space="0" w:color="808080"/>
              <w:right w:val="single" w:sz="4" w:space="0" w:color="808080"/>
            </w:tcBorders>
            <w:shd w:val="clear" w:color="FFFFCC" w:fill="FFFFCC"/>
            <w:noWrap/>
            <w:vAlign w:val="center"/>
            <w:hideMark/>
          </w:tcPr>
          <w:p w:rsidR="00772A4E" w:rsidRPr="00154D1C" w:rsidRDefault="00772A4E" w:rsidP="00B81945">
            <w:pPr>
              <w:widowControl w:val="0"/>
              <w:suppressAutoHyphens/>
              <w:spacing w:after="0" w:line="240" w:lineRule="auto"/>
              <w:jc w:val="center"/>
              <w:rPr>
                <w:rFonts w:ascii="Calibri" w:eastAsia="SimSun" w:hAnsi="Calibri" w:cs="Calibri"/>
                <w:color w:val="000000"/>
                <w:kern w:val="1"/>
                <w:sz w:val="16"/>
                <w:szCs w:val="16"/>
                <w:lang w:eastAsia="ca-ES" w:bidi="hi-IN"/>
              </w:rPr>
            </w:pPr>
          </w:p>
        </w:tc>
      </w:tr>
    </w:tbl>
    <w:p w:rsidR="00772A4E" w:rsidRPr="00154D1C" w:rsidRDefault="00772A4E" w:rsidP="00772A4E">
      <w:pPr>
        <w:widowControl w:val="0"/>
        <w:autoSpaceDE w:val="0"/>
        <w:autoSpaceDN w:val="0"/>
        <w:adjustRightInd w:val="0"/>
        <w:spacing w:after="0" w:line="240" w:lineRule="auto"/>
        <w:ind w:left="360"/>
        <w:jc w:val="both"/>
        <w:rPr>
          <w:rFonts w:ascii="Calibri" w:eastAsia="Calibri" w:hAnsi="Calibri" w:cs="Calibri"/>
          <w:b/>
          <w:color w:val="000000"/>
          <w:lang w:eastAsia="zh-CN"/>
        </w:rPr>
      </w:pPr>
    </w:p>
    <w:p w:rsidR="00772A4E" w:rsidRPr="00154D1C" w:rsidRDefault="00772A4E" w:rsidP="00772A4E">
      <w:pPr>
        <w:widowControl w:val="0"/>
        <w:autoSpaceDE w:val="0"/>
        <w:autoSpaceDN w:val="0"/>
        <w:adjustRightInd w:val="0"/>
        <w:spacing w:after="0" w:line="240" w:lineRule="auto"/>
        <w:ind w:left="360"/>
        <w:jc w:val="both"/>
        <w:rPr>
          <w:rFonts w:ascii="Calibri" w:eastAsia="Calibri" w:hAnsi="Calibri" w:cs="Calibri"/>
          <w:b/>
          <w:color w:val="000000"/>
          <w:lang w:eastAsia="zh-CN"/>
        </w:rPr>
      </w:pPr>
      <w:r w:rsidRPr="00154D1C">
        <w:rPr>
          <w:rFonts w:ascii="Calibri" w:eastAsia="Calibri" w:hAnsi="Calibri" w:cs="Calibri"/>
          <w:color w:val="000000"/>
          <w:lang w:eastAsia="zh-CN"/>
        </w:rPr>
        <w:t>D’acord amb l’apartat I.2.2. els licitadors indicaran els preus de cada element.</w:t>
      </w:r>
    </w:p>
    <w:p w:rsidR="00772A4E" w:rsidRPr="00154D1C" w:rsidRDefault="00772A4E" w:rsidP="00772A4E">
      <w:pPr>
        <w:widowControl w:val="0"/>
        <w:autoSpaceDE w:val="0"/>
        <w:autoSpaceDN w:val="0"/>
        <w:adjustRightInd w:val="0"/>
        <w:spacing w:after="0" w:line="240" w:lineRule="auto"/>
        <w:ind w:left="360"/>
        <w:jc w:val="both"/>
        <w:rPr>
          <w:rFonts w:ascii="Calibri" w:eastAsia="Calibri" w:hAnsi="Calibri" w:cs="Calibri"/>
          <w:b/>
          <w:color w:val="000000"/>
          <w:lang w:eastAsia="zh-CN"/>
        </w:rPr>
      </w:pPr>
    </w:p>
    <w:p w:rsidR="00772A4E" w:rsidRPr="00154D1C" w:rsidRDefault="00772A4E" w:rsidP="00772A4E">
      <w:pPr>
        <w:widowControl w:val="0"/>
        <w:numPr>
          <w:ilvl w:val="1"/>
          <w:numId w:val="1"/>
        </w:numPr>
        <w:suppressAutoHyphens/>
        <w:autoSpaceDE w:val="0"/>
        <w:autoSpaceDN w:val="0"/>
        <w:adjustRightInd w:val="0"/>
        <w:spacing w:after="0" w:line="240" w:lineRule="auto"/>
        <w:jc w:val="both"/>
        <w:rPr>
          <w:rFonts w:ascii="Calibri" w:eastAsia="Calibri" w:hAnsi="Calibri" w:cs="Calibri"/>
          <w:b/>
          <w:color w:val="000000"/>
          <w:lang w:eastAsia="zh-CN"/>
        </w:rPr>
      </w:pPr>
      <w:r w:rsidRPr="00154D1C">
        <w:rPr>
          <w:rFonts w:ascii="Calibri" w:eastAsia="Calibri" w:hAnsi="Calibri" w:cs="Calibri"/>
          <w:b/>
          <w:color w:val="000000"/>
          <w:lang w:eastAsia="zh-CN"/>
        </w:rPr>
        <w:t>Capacitat d’assistència davant d’una urgència (fins a 5 punts)</w:t>
      </w:r>
    </w:p>
    <w:tbl>
      <w:tblPr>
        <w:tblStyle w:val="Tablaconcuadrcula"/>
        <w:tblW w:w="0" w:type="auto"/>
        <w:tblLook w:val="04A0" w:firstRow="1" w:lastRow="0" w:firstColumn="1" w:lastColumn="0" w:noHBand="0" w:noVBand="1"/>
      </w:tblPr>
      <w:tblGrid>
        <w:gridCol w:w="7264"/>
        <w:gridCol w:w="1230"/>
      </w:tblGrid>
      <w:tr w:rsidR="00772A4E" w:rsidRPr="00154D1C" w:rsidTr="00B81945">
        <w:tc>
          <w:tcPr>
            <w:tcW w:w="8777" w:type="dxa"/>
            <w:gridSpan w:val="2"/>
          </w:tcPr>
          <w:p w:rsidR="00772A4E" w:rsidRPr="00154D1C" w:rsidRDefault="00772A4E" w:rsidP="00B81945">
            <w:pPr>
              <w:widowControl w:val="0"/>
              <w:suppressAutoHyphens/>
              <w:autoSpaceDE w:val="0"/>
              <w:autoSpaceDN w:val="0"/>
              <w:adjustRightInd w:val="0"/>
              <w:jc w:val="center"/>
              <w:rPr>
                <w:rFonts w:cs="Calibri"/>
                <w:b/>
                <w:color w:val="000000"/>
                <w:kern w:val="1"/>
                <w:lang w:eastAsia="zh-CN" w:bidi="hi-IN"/>
              </w:rPr>
            </w:pPr>
            <w:r w:rsidRPr="00154D1C">
              <w:rPr>
                <w:rFonts w:cs="Calibri"/>
                <w:b/>
                <w:color w:val="000000"/>
                <w:kern w:val="1"/>
                <w:lang w:eastAsia="zh-CN" w:bidi="hi-IN"/>
              </w:rPr>
              <w:t>Temps d’assistència</w:t>
            </w:r>
          </w:p>
        </w:tc>
      </w:tr>
      <w:tr w:rsidR="00772A4E" w:rsidRPr="00154D1C" w:rsidTr="00B81945">
        <w:tc>
          <w:tcPr>
            <w:tcW w:w="7508" w:type="dxa"/>
          </w:tcPr>
          <w:p w:rsidR="00772A4E" w:rsidRPr="00154D1C" w:rsidRDefault="00772A4E" w:rsidP="00B81945">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8 hores (límit màxim obligatori, sense puntuació en no millorar el mínim obligatori)</w:t>
            </w:r>
          </w:p>
        </w:tc>
        <w:tc>
          <w:tcPr>
            <w:tcW w:w="1269" w:type="dxa"/>
          </w:tcPr>
          <w:p w:rsidR="00772A4E" w:rsidRPr="00154D1C" w:rsidRDefault="00772A4E" w:rsidP="00B81945">
            <w:pPr>
              <w:widowControl w:val="0"/>
              <w:suppressAutoHyphens/>
              <w:autoSpaceDE w:val="0"/>
              <w:autoSpaceDN w:val="0"/>
              <w:adjustRightInd w:val="0"/>
              <w:jc w:val="both"/>
              <w:rPr>
                <w:rFonts w:cs="Calibri"/>
                <w:b/>
                <w:color w:val="000000"/>
                <w:kern w:val="1"/>
                <w:lang w:eastAsia="zh-CN" w:bidi="hi-IN"/>
              </w:rPr>
            </w:pPr>
          </w:p>
        </w:tc>
      </w:tr>
      <w:tr w:rsidR="00772A4E" w:rsidRPr="00154D1C" w:rsidTr="00B81945">
        <w:tc>
          <w:tcPr>
            <w:tcW w:w="7508" w:type="dxa"/>
          </w:tcPr>
          <w:p w:rsidR="00772A4E" w:rsidRPr="00154D1C" w:rsidRDefault="00772A4E" w:rsidP="00B81945">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Entre 5 i 8 hores</w:t>
            </w:r>
          </w:p>
        </w:tc>
        <w:tc>
          <w:tcPr>
            <w:tcW w:w="1269" w:type="dxa"/>
          </w:tcPr>
          <w:p w:rsidR="00772A4E" w:rsidRPr="00154D1C" w:rsidRDefault="00772A4E" w:rsidP="00B81945">
            <w:pPr>
              <w:widowControl w:val="0"/>
              <w:suppressAutoHyphens/>
              <w:autoSpaceDE w:val="0"/>
              <w:autoSpaceDN w:val="0"/>
              <w:adjustRightInd w:val="0"/>
              <w:jc w:val="both"/>
              <w:rPr>
                <w:rFonts w:cs="Calibri"/>
                <w:b/>
                <w:color w:val="000000"/>
                <w:kern w:val="1"/>
                <w:lang w:eastAsia="zh-CN" w:bidi="hi-IN"/>
              </w:rPr>
            </w:pPr>
          </w:p>
        </w:tc>
      </w:tr>
      <w:tr w:rsidR="00772A4E" w:rsidRPr="00154D1C" w:rsidTr="00B81945">
        <w:tc>
          <w:tcPr>
            <w:tcW w:w="7508" w:type="dxa"/>
          </w:tcPr>
          <w:p w:rsidR="00772A4E" w:rsidRPr="00154D1C" w:rsidRDefault="00772A4E" w:rsidP="00B81945">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Entre 2 i 5 hores</w:t>
            </w:r>
          </w:p>
        </w:tc>
        <w:tc>
          <w:tcPr>
            <w:tcW w:w="1269" w:type="dxa"/>
          </w:tcPr>
          <w:p w:rsidR="00772A4E" w:rsidRPr="00154D1C" w:rsidRDefault="00772A4E" w:rsidP="00B81945">
            <w:pPr>
              <w:widowControl w:val="0"/>
              <w:suppressAutoHyphens/>
              <w:autoSpaceDE w:val="0"/>
              <w:autoSpaceDN w:val="0"/>
              <w:adjustRightInd w:val="0"/>
              <w:jc w:val="both"/>
              <w:rPr>
                <w:rFonts w:cs="Calibri"/>
                <w:b/>
                <w:color w:val="000000"/>
                <w:kern w:val="1"/>
                <w:lang w:eastAsia="zh-CN" w:bidi="hi-IN"/>
              </w:rPr>
            </w:pPr>
          </w:p>
        </w:tc>
      </w:tr>
      <w:tr w:rsidR="00772A4E" w:rsidRPr="00154D1C" w:rsidTr="00B81945">
        <w:tc>
          <w:tcPr>
            <w:tcW w:w="7508" w:type="dxa"/>
          </w:tcPr>
          <w:p w:rsidR="00772A4E" w:rsidRPr="00154D1C" w:rsidRDefault="00772A4E" w:rsidP="00B81945">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En 2 hores o menys</w:t>
            </w:r>
          </w:p>
        </w:tc>
        <w:tc>
          <w:tcPr>
            <w:tcW w:w="1269" w:type="dxa"/>
          </w:tcPr>
          <w:p w:rsidR="00772A4E" w:rsidRPr="00154D1C" w:rsidRDefault="00772A4E" w:rsidP="00B81945">
            <w:pPr>
              <w:widowControl w:val="0"/>
              <w:suppressAutoHyphens/>
              <w:autoSpaceDE w:val="0"/>
              <w:autoSpaceDN w:val="0"/>
              <w:adjustRightInd w:val="0"/>
              <w:jc w:val="both"/>
              <w:rPr>
                <w:rFonts w:cs="Calibri"/>
                <w:b/>
                <w:color w:val="000000"/>
                <w:kern w:val="1"/>
                <w:lang w:eastAsia="zh-CN" w:bidi="hi-IN"/>
              </w:rPr>
            </w:pPr>
          </w:p>
        </w:tc>
      </w:tr>
    </w:tbl>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r w:rsidRPr="00154D1C">
        <w:rPr>
          <w:rFonts w:ascii="Calibri" w:eastAsia="Calibri" w:hAnsi="Calibri" w:cs="Calibri"/>
          <w:color w:val="000000"/>
          <w:kern w:val="1"/>
          <w:lang w:eastAsia="zh-CN" w:bidi="hi-IN"/>
        </w:rPr>
        <w:t>Marcar la opció proposada</w:t>
      </w:r>
    </w:p>
    <w:p w:rsidR="00772A4E" w:rsidRPr="00154D1C" w:rsidRDefault="00772A4E" w:rsidP="00772A4E">
      <w:pPr>
        <w:widowControl w:val="0"/>
        <w:suppressAutoHyphens/>
        <w:spacing w:after="0" w:line="240" w:lineRule="auto"/>
        <w:rPr>
          <w:rFonts w:ascii="Calibri" w:eastAsia="Calibri" w:hAnsi="Calibri" w:cs="Calibri"/>
          <w:b/>
          <w:color w:val="000000"/>
          <w:kern w:val="1"/>
          <w:lang w:eastAsia="zh-CN" w:bidi="hi-IN"/>
        </w:rPr>
      </w:pPr>
    </w:p>
    <w:p w:rsidR="00772A4E" w:rsidRPr="00154D1C" w:rsidRDefault="00772A4E" w:rsidP="00772A4E">
      <w:pPr>
        <w:widowControl w:val="0"/>
        <w:numPr>
          <w:ilvl w:val="1"/>
          <w:numId w:val="1"/>
        </w:numPr>
        <w:suppressAutoHyphens/>
        <w:autoSpaceDE w:val="0"/>
        <w:autoSpaceDN w:val="0"/>
        <w:adjustRightInd w:val="0"/>
        <w:spacing w:after="0" w:line="240" w:lineRule="auto"/>
        <w:jc w:val="both"/>
        <w:rPr>
          <w:rFonts w:ascii="Calibri" w:eastAsia="Calibri" w:hAnsi="Calibri" w:cs="Calibri"/>
          <w:b/>
          <w:color w:val="000000"/>
          <w:lang w:eastAsia="zh-CN"/>
        </w:rPr>
      </w:pPr>
      <w:r w:rsidRPr="00154D1C">
        <w:rPr>
          <w:rFonts w:ascii="Calibri" w:eastAsia="Calibri" w:hAnsi="Calibri" w:cs="Calibri"/>
          <w:b/>
          <w:color w:val="000000"/>
          <w:lang w:eastAsia="zh-CN"/>
        </w:rPr>
        <w:t>Augment de la bossa d’hores (fins a 10 punts)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973"/>
        <w:gridCol w:w="4521"/>
      </w:tblGrid>
      <w:tr w:rsidR="00772A4E" w:rsidRPr="00154D1C" w:rsidTr="00B81945">
        <w:trPr>
          <w:trHeight w:val="300"/>
        </w:trPr>
        <w:tc>
          <w:tcPr>
            <w:tcW w:w="2339" w:type="pct"/>
            <w:shd w:val="clear" w:color="auto" w:fill="auto"/>
            <w:noWrap/>
            <w:vAlign w:val="center"/>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lang w:eastAsia="zh-CN" w:bidi="hi-IN"/>
              </w:rPr>
            </w:pPr>
            <w:r w:rsidRPr="00154D1C">
              <w:rPr>
                <w:rFonts w:ascii="Calibri" w:eastAsia="SimSun" w:hAnsi="Calibri" w:cs="Calibri"/>
                <w:b/>
                <w:bCs/>
                <w:color w:val="000000"/>
                <w:kern w:val="1"/>
                <w:lang w:eastAsia="zh-CN" w:bidi="hi-IN"/>
              </w:rPr>
              <w:t>Millora</w:t>
            </w:r>
          </w:p>
        </w:tc>
        <w:tc>
          <w:tcPr>
            <w:tcW w:w="2661" w:type="pct"/>
            <w:shd w:val="clear" w:color="auto" w:fill="auto"/>
            <w:noWrap/>
            <w:vAlign w:val="center"/>
          </w:tcPr>
          <w:p w:rsidR="00772A4E" w:rsidRPr="00154D1C" w:rsidRDefault="00772A4E" w:rsidP="00B81945">
            <w:pPr>
              <w:widowControl w:val="0"/>
              <w:suppressAutoHyphens/>
              <w:spacing w:after="0" w:line="240" w:lineRule="auto"/>
              <w:jc w:val="center"/>
              <w:rPr>
                <w:rFonts w:ascii="Calibri" w:eastAsia="SimSun" w:hAnsi="Calibri" w:cs="Calibri"/>
                <w:b/>
                <w:bCs/>
                <w:color w:val="000000"/>
                <w:kern w:val="1"/>
                <w:lang w:eastAsia="zh-CN" w:bidi="hi-IN"/>
              </w:rPr>
            </w:pPr>
            <w:r w:rsidRPr="00154D1C">
              <w:rPr>
                <w:rFonts w:ascii="Calibri" w:eastAsia="SimSun" w:hAnsi="Calibri" w:cs="Calibri"/>
                <w:b/>
                <w:bCs/>
                <w:color w:val="000000"/>
                <w:kern w:val="1"/>
                <w:lang w:eastAsia="zh-CN" w:bidi="hi-IN"/>
              </w:rPr>
              <w:t>Increment d'hores anuals proposades (addicional a les 30 hores anuals inicialment requerides) </w:t>
            </w:r>
          </w:p>
        </w:tc>
      </w:tr>
      <w:tr w:rsidR="00772A4E" w:rsidRPr="00154D1C" w:rsidTr="00B81945">
        <w:trPr>
          <w:trHeight w:val="510"/>
        </w:trPr>
        <w:tc>
          <w:tcPr>
            <w:tcW w:w="2339" w:type="pct"/>
            <w:shd w:val="clear" w:color="auto" w:fill="auto"/>
            <w:vAlign w:val="center"/>
          </w:tcPr>
          <w:p w:rsidR="00772A4E" w:rsidRPr="00154D1C" w:rsidRDefault="00772A4E" w:rsidP="00B81945">
            <w:pPr>
              <w:widowControl w:val="0"/>
              <w:suppressAutoHyphens/>
              <w:spacing w:after="0" w:line="240" w:lineRule="auto"/>
              <w:rPr>
                <w:rFonts w:ascii="Calibri" w:eastAsia="SimSun" w:hAnsi="Calibri" w:cs="Calibri"/>
                <w:kern w:val="1"/>
                <w:lang w:eastAsia="zh-CN" w:bidi="hi-IN"/>
              </w:rPr>
            </w:pPr>
            <w:r w:rsidRPr="00154D1C">
              <w:rPr>
                <w:rFonts w:ascii="Calibri" w:eastAsia="SimSun" w:hAnsi="Calibri" w:cs="Calibri"/>
                <w:kern w:val="1"/>
                <w:lang w:eastAsia="zh-CN" w:bidi="hi-IN"/>
              </w:rPr>
              <w:t>Augment de les hores requerides a la bossa d’hores. (màxim 30 hores addicionals)</w:t>
            </w:r>
          </w:p>
        </w:tc>
        <w:tc>
          <w:tcPr>
            <w:tcW w:w="2661" w:type="pct"/>
            <w:shd w:val="clear" w:color="auto" w:fill="auto"/>
            <w:vAlign w:val="center"/>
          </w:tcPr>
          <w:p w:rsidR="00772A4E" w:rsidRPr="00154D1C" w:rsidRDefault="00772A4E" w:rsidP="00B81945">
            <w:pPr>
              <w:widowControl w:val="0"/>
              <w:suppressAutoHyphens/>
              <w:spacing w:after="0" w:line="240" w:lineRule="auto"/>
              <w:jc w:val="center"/>
              <w:rPr>
                <w:rFonts w:ascii="Calibri" w:eastAsia="SimSun" w:hAnsi="Calibri" w:cs="Calibri"/>
                <w:kern w:val="1"/>
                <w:lang w:eastAsia="zh-CN" w:bidi="hi-IN"/>
              </w:rPr>
            </w:pPr>
          </w:p>
        </w:tc>
      </w:tr>
    </w:tbl>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b/>
          <w:color w:val="000000"/>
          <w:kern w:val="1"/>
          <w:lang w:eastAsia="zh-CN" w:bidi="hi-IN"/>
        </w:rPr>
      </w:pPr>
    </w:p>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r w:rsidRPr="00154D1C">
        <w:rPr>
          <w:rFonts w:ascii="Calibri" w:eastAsia="Calibri" w:hAnsi="Calibri" w:cs="Calibri"/>
          <w:color w:val="000000"/>
          <w:kern w:val="1"/>
          <w:lang w:eastAsia="zh-CN" w:bidi="hi-IN"/>
        </w:rPr>
        <w:t>L’augment màxim possible a indicar és de 30 hores anuals</w:t>
      </w:r>
    </w:p>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p>
    <w:p w:rsidR="00772A4E" w:rsidRPr="00154D1C" w:rsidRDefault="00772A4E" w:rsidP="00772A4E">
      <w:pPr>
        <w:widowControl w:val="0"/>
        <w:suppressAutoHyphens/>
        <w:autoSpaceDE w:val="0"/>
        <w:autoSpaceDN w:val="0"/>
        <w:adjustRightInd w:val="0"/>
        <w:spacing w:after="0" w:line="240" w:lineRule="auto"/>
        <w:jc w:val="both"/>
        <w:rPr>
          <w:rFonts w:ascii="Calibri" w:eastAsia="Calibri" w:hAnsi="Calibri" w:cs="Calibri"/>
          <w:i/>
          <w:color w:val="000000"/>
          <w:kern w:val="2"/>
          <w:lang w:eastAsia="ca-ES" w:bidi="hi-IN"/>
        </w:rPr>
      </w:pPr>
      <w:r w:rsidRPr="00154D1C">
        <w:rPr>
          <w:rFonts w:ascii="Calibri" w:eastAsia="Calibri" w:hAnsi="Calibri" w:cs="Calibri"/>
          <w:i/>
          <w:color w:val="000000"/>
          <w:kern w:val="2"/>
          <w:lang w:eastAsia="ca-ES" w:bidi="hi-IN"/>
        </w:rPr>
        <w:t>(signatura electrònica)</w:t>
      </w:r>
    </w:p>
    <w:p w:rsidR="003371CC" w:rsidRDefault="00772A4E">
      <w:bookmarkStart w:id="3" w:name="_GoBack"/>
      <w:bookmarkEnd w:id="3"/>
    </w:p>
    <w:sectPr w:rsidR="003371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17AE0"/>
    <w:multiLevelType w:val="multilevel"/>
    <w:tmpl w:val="5B3A1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73"/>
    <w:rsid w:val="000D27BF"/>
    <w:rsid w:val="00424FD3"/>
    <w:rsid w:val="00772A4E"/>
    <w:rsid w:val="008C7A75"/>
    <w:rsid w:val="00A75A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72CDF-6B31-4FAD-859A-0F830996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A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72A4E"/>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6406</Characters>
  <Application>Microsoft Office Word</Application>
  <DocSecurity>0</DocSecurity>
  <Lines>53</Lines>
  <Paragraphs>15</Paragraphs>
  <ScaleCrop>false</ScaleCrop>
  <Company>Ajuntament de Castelldefels</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Teruel García, Aran</dc:creator>
  <cp:keywords/>
  <dc:description/>
  <cp:lastModifiedBy>Teruel García, Aran</cp:lastModifiedBy>
  <cp:revision>2</cp:revision>
  <dcterms:created xsi:type="dcterms:W3CDTF">2026-05-05T06:35:00Z</dcterms:created>
  <dcterms:modified xsi:type="dcterms:W3CDTF">2026-05-05T06:35:00Z</dcterms:modified>
</cp:coreProperties>
</file>