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208F" w14:textId="00ED96E9" w:rsidR="00B37CC2" w:rsidRPr="00204B6D" w:rsidRDefault="001643CA" w:rsidP="00A205F7">
      <w:pPr>
        <w:ind w:left="720" w:hanging="436"/>
        <w:jc w:val="both"/>
        <w:rPr>
          <w:rFonts w:ascii="Roboto Medium" w:eastAsia="Calibri" w:hAnsi="Roboto Medium" w:cs="Arial"/>
          <w:bCs/>
          <w:sz w:val="22"/>
          <w:szCs w:val="22"/>
          <w:lang w:eastAsia="en-US"/>
        </w:rPr>
      </w:pPr>
      <w:r w:rsidRPr="001B27EC">
        <w:rPr>
          <w:rFonts w:ascii="Roboto Medium" w:eastAsia="Calibri" w:hAnsi="Roboto Medium" w:cs="Arial"/>
          <w:bCs/>
          <w:sz w:val="22"/>
          <w:szCs w:val="22"/>
          <w:lang w:eastAsia="en-US"/>
        </w:rPr>
        <w:t xml:space="preserve">ANEXO III AL PCAP </w:t>
      </w:r>
      <w:r w:rsidR="00B37CC2" w:rsidRPr="00B37CC2">
        <w:rPr>
          <w:rFonts w:ascii="Roboto Medium" w:hAnsi="Roboto Medium"/>
          <w:sz w:val="22"/>
          <w:szCs w:val="22"/>
        </w:rPr>
        <w:t xml:space="preserve">CONTRATO DEL </w:t>
      </w:r>
      <w:r w:rsidR="00E720F0" w:rsidRPr="00204B6D">
        <w:rPr>
          <w:rFonts w:ascii="Roboto Medium" w:eastAsia="Calibri" w:hAnsi="Roboto Medium" w:cs="Arial"/>
          <w:bCs/>
          <w:sz w:val="22"/>
          <w:szCs w:val="22"/>
          <w:lang w:eastAsia="en-US"/>
        </w:rPr>
        <w:t>SERVICIO DE MANTENIMIENTO Y CONSERVACIÓN DE LAS INSTALACIONES DE LA PISCINA CUBIERTA DE CAN PASQUAL Y LA PISCINA DE VERANO</w:t>
      </w:r>
    </w:p>
    <w:p w14:paraId="2F6B79AB" w14:textId="77777777" w:rsidR="001643CA" w:rsidRDefault="001643CA" w:rsidP="001643CA">
      <w:pPr>
        <w:ind w:left="720" w:hanging="11"/>
        <w:jc w:val="center"/>
        <w:rPr>
          <w:rFonts w:eastAsia="Calibri" w:cs="Arial"/>
          <w:b/>
          <w:sz w:val="22"/>
          <w:szCs w:val="22"/>
          <w:lang w:eastAsia="en-US"/>
        </w:rPr>
      </w:pPr>
    </w:p>
    <w:p w14:paraId="49276E10" w14:textId="77777777" w:rsidR="004B6AF4" w:rsidRPr="00515EAD" w:rsidRDefault="004B6AF4" w:rsidP="001643CA">
      <w:pPr>
        <w:ind w:left="720" w:hanging="11"/>
        <w:jc w:val="center"/>
        <w:rPr>
          <w:rFonts w:eastAsia="Calibri" w:cs="Arial"/>
          <w:b/>
          <w:sz w:val="22"/>
          <w:szCs w:val="22"/>
          <w:lang w:eastAsia="en-US"/>
        </w:rPr>
      </w:pPr>
    </w:p>
    <w:p w14:paraId="08B62698" w14:textId="2602D338" w:rsidR="001643CA" w:rsidRDefault="00D163E8" w:rsidP="00D163E8">
      <w:pPr>
        <w:ind w:left="720" w:hanging="436"/>
        <w:jc w:val="center"/>
        <w:rPr>
          <w:rFonts w:ascii="Roboto Medium" w:hAnsi="Roboto Medium"/>
          <w:sz w:val="22"/>
          <w:szCs w:val="22"/>
        </w:rPr>
      </w:pPr>
      <w:r w:rsidRPr="00D163E8">
        <w:rPr>
          <w:rFonts w:ascii="Roboto Medium" w:hAnsi="Roboto Medium"/>
          <w:sz w:val="22"/>
          <w:szCs w:val="22"/>
        </w:rPr>
        <w:t>MODELO DE PROPOSICIÓN EVALUABLE DE ACUERDO CON CRITERIOS AUTOMÁTICOS:</w:t>
      </w:r>
    </w:p>
    <w:p w14:paraId="0205B0AF" w14:textId="77777777" w:rsidR="003E412C" w:rsidRPr="00D163E8" w:rsidRDefault="003E412C" w:rsidP="00D163E8">
      <w:pPr>
        <w:ind w:left="720" w:hanging="436"/>
        <w:jc w:val="center"/>
        <w:rPr>
          <w:rFonts w:ascii="Roboto Medium" w:hAnsi="Roboto Medium"/>
          <w:sz w:val="22"/>
          <w:szCs w:val="22"/>
        </w:rPr>
      </w:pPr>
    </w:p>
    <w:p w14:paraId="7F06AFE4" w14:textId="77777777" w:rsidR="006E2E70" w:rsidRDefault="006E2E70" w:rsidP="00D163E8">
      <w:pPr>
        <w:jc w:val="center"/>
        <w:rPr>
          <w:rFonts w:eastAsia="Calibri" w:cs="Arial"/>
          <w:bCs/>
          <w:color w:val="00B0F0"/>
          <w:sz w:val="22"/>
          <w:szCs w:val="22"/>
          <w:lang w:eastAsia="en-US"/>
        </w:rPr>
      </w:pPr>
    </w:p>
    <w:p w14:paraId="3DD91DB0" w14:textId="77777777" w:rsidR="003E1BB5" w:rsidRDefault="003E1BB5" w:rsidP="003E1BB5">
      <w:pPr>
        <w:contextualSpacing/>
        <w:jc w:val="both"/>
        <w:rPr>
          <w:rFonts w:cs="Arial"/>
          <w:sz w:val="22"/>
          <w:szCs w:val="22"/>
        </w:rPr>
      </w:pPr>
      <w:r w:rsidRPr="00B9047D">
        <w:rPr>
          <w:rFonts w:cs="Arial"/>
          <w:sz w:val="22"/>
          <w:szCs w:val="22"/>
        </w:rPr>
        <w:t xml:space="preserve">"D./Dª.......................................... con NIF núm................., </w:t>
      </w:r>
      <w:r w:rsidRPr="00B9047D">
        <w:rPr>
          <w:rFonts w:cs="Arial"/>
          <w:i/>
          <w:sz w:val="22"/>
          <w:szCs w:val="22"/>
        </w:rPr>
        <w:t>en nombre propio / en representación de la empresa .............., en calidad de ..., y según escritura pública autorizada ante Notario ......, en fecha ..... y con número de protocolo .../o documento ..., CIF núm. .............., domiciliada en........... calle .....</w:t>
      </w:r>
      <w:r w:rsidRPr="00B9047D">
        <w:rPr>
          <w:rFonts w:cs="Arial"/>
          <w:sz w:val="22"/>
          <w:szCs w:val="22"/>
        </w:rPr>
        <w:t xml:space="preserve"> </w:t>
      </w:r>
      <w:r w:rsidRPr="00B9047D">
        <w:rPr>
          <w:rFonts w:cs="Arial"/>
          <w:i/>
          <w:sz w:val="22"/>
          <w:szCs w:val="22"/>
        </w:rPr>
        <w:t xml:space="preserve">( </w:t>
      </w:r>
      <w:r w:rsidRPr="00B9047D">
        <w:rPr>
          <w:rFonts w:cs="Arial"/>
          <w:sz w:val="22"/>
          <w:szCs w:val="22"/>
        </w:rPr>
        <w:t xml:space="preserve">persona </w:t>
      </w:r>
      <w:r w:rsidRPr="00C152F7">
        <w:rPr>
          <w:b/>
          <w:sz w:val="22"/>
          <w:szCs w:val="22"/>
        </w:rPr>
        <w:t xml:space="preserve">de </w:t>
      </w:r>
      <w:r w:rsidRPr="00DC677E">
        <w:rPr>
          <w:rFonts w:cs="Arial"/>
          <w:b/>
          <w:bCs/>
          <w:sz w:val="22"/>
          <w:szCs w:val="22"/>
        </w:rPr>
        <w:t xml:space="preserve">contacto </w:t>
      </w:r>
      <w:r w:rsidRPr="00DC677E">
        <w:rPr>
          <w:rFonts w:cs="Arial"/>
          <w:sz w:val="22"/>
          <w:szCs w:val="22"/>
        </w:rPr>
        <w:t>. Pliego de Prescripciones Técnicas Particulares, que acepta íntegramente, realizando la siguiente oferta:</w:t>
      </w:r>
    </w:p>
    <w:p w14:paraId="1AEF139F" w14:textId="77777777" w:rsidR="003E1BB5" w:rsidRDefault="003E1BB5" w:rsidP="003E1BB5">
      <w:pPr>
        <w:rPr>
          <w:rFonts w:eastAsia="Calibri" w:cs="Arial"/>
          <w:bCs/>
          <w:color w:val="00B0F0"/>
          <w:sz w:val="22"/>
          <w:szCs w:val="22"/>
          <w:lang w:eastAsia="en-US"/>
        </w:rPr>
      </w:pPr>
    </w:p>
    <w:p w14:paraId="1160A65D" w14:textId="77777777" w:rsidR="00D163E8" w:rsidRDefault="00D163E8" w:rsidP="006E2E70">
      <w:pPr>
        <w:jc w:val="both"/>
        <w:rPr>
          <w:rFonts w:cs="Arial"/>
          <w:b/>
          <w:bCs/>
          <w:color w:val="00B0F0"/>
          <w:sz w:val="22"/>
          <w:szCs w:val="22"/>
        </w:rPr>
      </w:pPr>
    </w:p>
    <w:p w14:paraId="56B72531" w14:textId="77777777" w:rsidR="003E412C" w:rsidRDefault="003E412C" w:rsidP="006E2E70">
      <w:pPr>
        <w:jc w:val="both"/>
        <w:rPr>
          <w:rFonts w:cs="Arial"/>
          <w:b/>
          <w:bCs/>
          <w:color w:val="00B0F0"/>
          <w:sz w:val="22"/>
          <w:szCs w:val="22"/>
        </w:rPr>
      </w:pPr>
    </w:p>
    <w:p w14:paraId="57BAC3EC" w14:textId="4F4FA872" w:rsidR="00D163E8" w:rsidRPr="00DC677E" w:rsidRDefault="00DC677E" w:rsidP="006E2E70">
      <w:pPr>
        <w:jc w:val="both"/>
        <w:rPr>
          <w:rFonts w:cs="Arial"/>
          <w:b/>
          <w:bCs/>
          <w:sz w:val="22"/>
          <w:szCs w:val="22"/>
          <w:u w:val="single"/>
        </w:rPr>
      </w:pPr>
      <w:r w:rsidRPr="00DC677E">
        <w:rPr>
          <w:rFonts w:cs="Arial"/>
          <w:b/>
          <w:bCs/>
          <w:sz w:val="22"/>
          <w:szCs w:val="22"/>
          <w:u w:val="single"/>
        </w:rPr>
        <w:t>OFERTA ECONÓMICA POR EL MANTENIMIENTO PREVENTIVO-NORMATIVO (A TANTO ALZADO)</w:t>
      </w:r>
    </w:p>
    <w:p w14:paraId="05A7D1F3" w14:textId="77777777" w:rsidR="00D47A44" w:rsidRDefault="00D47A44" w:rsidP="0097552F">
      <w:pPr>
        <w:contextualSpacing/>
        <w:jc w:val="both"/>
        <w:rPr>
          <w:rFonts w:cs="Arial"/>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62"/>
        <w:gridCol w:w="3056"/>
        <w:gridCol w:w="3058"/>
      </w:tblGrid>
      <w:tr w:rsidR="00D47A44" w:rsidRPr="00232E9A" w14:paraId="1100D256" w14:textId="77777777" w:rsidTr="0046358A">
        <w:trPr>
          <w:trHeight w:val="489"/>
        </w:trPr>
        <w:tc>
          <w:tcPr>
            <w:tcW w:w="3062" w:type="dxa"/>
            <w:tcBorders>
              <w:bottom w:val="single" w:sz="12" w:space="0" w:color="666666"/>
            </w:tcBorders>
            <w:shd w:val="clear" w:color="auto" w:fill="DEEAF6"/>
          </w:tcPr>
          <w:p w14:paraId="38436B27" w14:textId="6393140B" w:rsidR="00D47A44" w:rsidRPr="00232E9A" w:rsidRDefault="00D47A44" w:rsidP="00232E9A">
            <w:pPr>
              <w:contextualSpacing/>
              <w:jc w:val="center"/>
              <w:rPr>
                <w:rFonts w:cs="Arial"/>
                <w:b/>
                <w:bCs/>
                <w:sz w:val="20"/>
                <w:szCs w:val="20"/>
              </w:rPr>
            </w:pPr>
            <w:r w:rsidRPr="00232E9A">
              <w:rPr>
                <w:rFonts w:cs="Arial"/>
                <w:b/>
                <w:bCs/>
                <w:sz w:val="20"/>
                <w:szCs w:val="20"/>
              </w:rPr>
              <w:t>Base imponible (2 años)</w:t>
            </w:r>
          </w:p>
        </w:tc>
        <w:tc>
          <w:tcPr>
            <w:tcW w:w="3056" w:type="dxa"/>
            <w:tcBorders>
              <w:bottom w:val="single" w:sz="12" w:space="0" w:color="666666"/>
            </w:tcBorders>
            <w:shd w:val="clear" w:color="auto" w:fill="DEEAF6"/>
          </w:tcPr>
          <w:p w14:paraId="0D728C4A" w14:textId="4B242F2A" w:rsidR="00D47A44" w:rsidRPr="00232E9A" w:rsidRDefault="00D47A44" w:rsidP="00232E9A">
            <w:pPr>
              <w:contextualSpacing/>
              <w:jc w:val="center"/>
              <w:rPr>
                <w:rFonts w:cs="Arial"/>
                <w:b/>
                <w:bCs/>
                <w:sz w:val="20"/>
                <w:szCs w:val="20"/>
              </w:rPr>
            </w:pPr>
            <w:r w:rsidRPr="00232E9A">
              <w:rPr>
                <w:rFonts w:cs="Arial"/>
                <w:b/>
                <w:bCs/>
                <w:sz w:val="20"/>
                <w:szCs w:val="20"/>
              </w:rPr>
              <w:t>IVA 21%</w:t>
            </w:r>
          </w:p>
        </w:tc>
        <w:tc>
          <w:tcPr>
            <w:tcW w:w="3058" w:type="dxa"/>
            <w:tcBorders>
              <w:bottom w:val="single" w:sz="12" w:space="0" w:color="666666"/>
            </w:tcBorders>
            <w:shd w:val="clear" w:color="auto" w:fill="DEEAF6"/>
          </w:tcPr>
          <w:p w14:paraId="7E7CB38B" w14:textId="11CD4BA3" w:rsidR="00D47A44" w:rsidRPr="00232E9A" w:rsidRDefault="00D47A44" w:rsidP="00232E9A">
            <w:pPr>
              <w:contextualSpacing/>
              <w:jc w:val="center"/>
              <w:rPr>
                <w:rFonts w:cs="Arial"/>
                <w:b/>
                <w:bCs/>
                <w:sz w:val="20"/>
                <w:szCs w:val="20"/>
              </w:rPr>
            </w:pPr>
            <w:r w:rsidRPr="00232E9A">
              <w:rPr>
                <w:rFonts w:cs="Arial"/>
                <w:b/>
                <w:bCs/>
                <w:sz w:val="20"/>
                <w:szCs w:val="20"/>
              </w:rPr>
              <w:t>Importe total (2 años)</w:t>
            </w:r>
          </w:p>
        </w:tc>
      </w:tr>
      <w:tr w:rsidR="00D47A44" w:rsidRPr="00232E9A" w14:paraId="3C5C281E" w14:textId="77777777" w:rsidTr="0046358A">
        <w:trPr>
          <w:trHeight w:val="960"/>
        </w:trPr>
        <w:tc>
          <w:tcPr>
            <w:tcW w:w="3062" w:type="dxa"/>
          </w:tcPr>
          <w:p w14:paraId="6791E403" w14:textId="77777777" w:rsidR="00D47A44" w:rsidRPr="00232E9A" w:rsidRDefault="00D47A44">
            <w:pPr>
              <w:contextualSpacing/>
              <w:jc w:val="both"/>
              <w:rPr>
                <w:rFonts w:cs="Arial"/>
                <w:b/>
                <w:bCs/>
                <w:sz w:val="20"/>
                <w:szCs w:val="20"/>
              </w:rPr>
            </w:pPr>
          </w:p>
        </w:tc>
        <w:tc>
          <w:tcPr>
            <w:tcW w:w="3056" w:type="dxa"/>
          </w:tcPr>
          <w:p w14:paraId="62E53ED3" w14:textId="77777777" w:rsidR="00D47A44" w:rsidRPr="00232E9A" w:rsidRDefault="00D47A44">
            <w:pPr>
              <w:contextualSpacing/>
              <w:jc w:val="both"/>
              <w:rPr>
                <w:rFonts w:cs="Arial"/>
                <w:sz w:val="20"/>
                <w:szCs w:val="20"/>
              </w:rPr>
            </w:pPr>
          </w:p>
        </w:tc>
        <w:tc>
          <w:tcPr>
            <w:tcW w:w="3058" w:type="dxa"/>
          </w:tcPr>
          <w:p w14:paraId="0FA80889" w14:textId="77777777" w:rsidR="00D47A44" w:rsidRPr="00232E9A" w:rsidRDefault="00D47A44">
            <w:pPr>
              <w:contextualSpacing/>
              <w:jc w:val="both"/>
              <w:rPr>
                <w:rFonts w:cs="Arial"/>
                <w:sz w:val="20"/>
                <w:szCs w:val="20"/>
              </w:rPr>
            </w:pPr>
          </w:p>
        </w:tc>
      </w:tr>
    </w:tbl>
    <w:p w14:paraId="5865FEDE" w14:textId="4FF6B4C2" w:rsidR="006E2E70" w:rsidRDefault="0046358A" w:rsidP="00DC677E">
      <w:pPr>
        <w:pStyle w:val="Textonotapie"/>
        <w:jc w:val="both"/>
        <w:rPr>
          <w:rFonts w:cs="Arial"/>
          <w:i/>
          <w:iCs/>
        </w:rPr>
      </w:pPr>
      <w:r w:rsidRPr="00DC677E">
        <w:rPr>
          <w:rFonts w:cs="Arial"/>
        </w:rPr>
        <w:t xml:space="preserve">** </w:t>
      </w:r>
      <w:r w:rsidRPr="00DC677E">
        <w:rPr>
          <w:rFonts w:cs="Arial"/>
          <w:i/>
          <w:iCs/>
        </w:rPr>
        <w:t>Importe máximo (PBL) por esta parte: 150.413,22 € (IVA excluido)</w:t>
      </w:r>
    </w:p>
    <w:p w14:paraId="4DB136D1" w14:textId="77777777" w:rsidR="00232E9A" w:rsidRDefault="00232E9A" w:rsidP="00DC677E">
      <w:pPr>
        <w:pStyle w:val="Textonotapie"/>
        <w:jc w:val="both"/>
        <w:rPr>
          <w:rFonts w:cs="Arial"/>
          <w:i/>
          <w:iCs/>
        </w:rPr>
      </w:pPr>
    </w:p>
    <w:p w14:paraId="70A74A9A" w14:textId="77777777" w:rsidR="00232E9A" w:rsidRDefault="00232E9A" w:rsidP="00DC677E">
      <w:pPr>
        <w:pStyle w:val="Textonotapie"/>
        <w:jc w:val="both"/>
        <w:rPr>
          <w:rFonts w:cs="Arial"/>
          <w:i/>
          <w:iCs/>
        </w:rPr>
      </w:pPr>
    </w:p>
    <w:p w14:paraId="59E687D7" w14:textId="77777777" w:rsidR="003E412C" w:rsidRDefault="003E412C" w:rsidP="00DC677E">
      <w:pPr>
        <w:pStyle w:val="Textonotapie"/>
        <w:jc w:val="both"/>
        <w:rPr>
          <w:rFonts w:cs="Arial"/>
          <w:i/>
          <w:iCs/>
        </w:rPr>
      </w:pPr>
    </w:p>
    <w:p w14:paraId="15C2749E" w14:textId="77777777" w:rsidR="00232E9A" w:rsidRDefault="00232E9A" w:rsidP="00232E9A">
      <w:pPr>
        <w:tabs>
          <w:tab w:val="left" w:pos="9072"/>
        </w:tabs>
        <w:spacing w:after="200" w:line="276" w:lineRule="auto"/>
        <w:ind w:right="-28"/>
        <w:jc w:val="both"/>
        <w:rPr>
          <w:rFonts w:cs="Arial"/>
          <w:b/>
          <w:bCs/>
          <w:sz w:val="22"/>
          <w:szCs w:val="22"/>
          <w:u w:val="single"/>
        </w:rPr>
      </w:pPr>
      <w:r w:rsidRPr="00DC677E">
        <w:rPr>
          <w:rFonts w:cs="Arial"/>
          <w:b/>
          <w:bCs/>
          <w:sz w:val="22"/>
          <w:szCs w:val="22"/>
          <w:u w:val="single"/>
        </w:rPr>
        <w:t>OFERTA ECONÓMICA POR EL MANTENIMIENTO CORRECTIVO (PRECIOS UNITARIOS)</w:t>
      </w:r>
    </w:p>
    <w:tbl>
      <w:tblPr>
        <w:tblStyle w:val="Tablaconcuadrcula"/>
        <w:tblW w:w="0" w:type="auto"/>
        <w:tblInd w:w="142" w:type="dxa"/>
        <w:tblLook w:val="04A0" w:firstRow="1" w:lastRow="0" w:firstColumn="1" w:lastColumn="0" w:noHBand="0" w:noVBand="1"/>
      </w:tblPr>
      <w:tblGrid>
        <w:gridCol w:w="1980"/>
        <w:gridCol w:w="1312"/>
        <w:gridCol w:w="1435"/>
        <w:gridCol w:w="1435"/>
        <w:gridCol w:w="1436"/>
        <w:gridCol w:w="1436"/>
      </w:tblGrid>
      <w:tr w:rsidR="00232E9A" w:rsidRPr="00232E9A" w14:paraId="4A1CFECB" w14:textId="77777777" w:rsidTr="00232E9A">
        <w:trPr>
          <w:trHeight w:val="856"/>
        </w:trPr>
        <w:tc>
          <w:tcPr>
            <w:tcW w:w="1980" w:type="dxa"/>
            <w:shd w:val="clear" w:color="auto" w:fill="F2F2F2" w:themeFill="background1" w:themeFillShade="F2"/>
          </w:tcPr>
          <w:p w14:paraId="6F608D6D" w14:textId="44BA96E4" w:rsidR="00232E9A" w:rsidRPr="00232E9A" w:rsidRDefault="00232E9A" w:rsidP="00232E9A">
            <w:pPr>
              <w:contextualSpacing/>
              <w:jc w:val="center"/>
              <w:rPr>
                <w:rFonts w:cs="Arial"/>
                <w:b/>
                <w:bCs/>
                <w:sz w:val="20"/>
                <w:szCs w:val="20"/>
              </w:rPr>
            </w:pPr>
            <w:r w:rsidRPr="00232E9A">
              <w:rPr>
                <w:rFonts w:cs="Arial"/>
                <w:b/>
                <w:bCs/>
                <w:sz w:val="20"/>
                <w:szCs w:val="20"/>
              </w:rPr>
              <w:t>Categoría</w:t>
            </w:r>
          </w:p>
        </w:tc>
        <w:tc>
          <w:tcPr>
            <w:tcW w:w="1312" w:type="dxa"/>
            <w:shd w:val="clear" w:color="auto" w:fill="F2F2F2" w:themeFill="background1" w:themeFillShade="F2"/>
          </w:tcPr>
          <w:p w14:paraId="661E7A7F" w14:textId="453B945A" w:rsidR="00232E9A" w:rsidRPr="00232E9A" w:rsidRDefault="00232E9A" w:rsidP="00232E9A">
            <w:pPr>
              <w:contextualSpacing/>
              <w:jc w:val="center"/>
              <w:rPr>
                <w:rFonts w:cs="Arial"/>
                <w:b/>
                <w:bCs/>
                <w:sz w:val="20"/>
                <w:szCs w:val="20"/>
              </w:rPr>
            </w:pPr>
            <w:r w:rsidRPr="00232E9A">
              <w:rPr>
                <w:rFonts w:cs="Arial"/>
                <w:b/>
                <w:bCs/>
                <w:sz w:val="20"/>
                <w:szCs w:val="20"/>
              </w:rPr>
              <w:t>Precio hora máximo IVA excluido</w:t>
            </w:r>
          </w:p>
        </w:tc>
        <w:tc>
          <w:tcPr>
            <w:tcW w:w="1435" w:type="dxa"/>
          </w:tcPr>
          <w:p w14:paraId="3A4E3A45" w14:textId="19B70D46" w:rsidR="00232E9A" w:rsidRPr="00232E9A" w:rsidRDefault="00232E9A" w:rsidP="00232E9A">
            <w:pPr>
              <w:contextualSpacing/>
              <w:jc w:val="center"/>
              <w:rPr>
                <w:rFonts w:cs="Arial"/>
                <w:b/>
                <w:bCs/>
                <w:sz w:val="20"/>
                <w:szCs w:val="20"/>
              </w:rPr>
            </w:pPr>
            <w:r w:rsidRPr="00232E9A">
              <w:rPr>
                <w:rFonts w:cs="Arial"/>
                <w:b/>
                <w:bCs/>
                <w:sz w:val="20"/>
                <w:szCs w:val="20"/>
              </w:rPr>
              <w:t>Precio hora ofrecido, IVA excluido</w:t>
            </w:r>
          </w:p>
        </w:tc>
        <w:tc>
          <w:tcPr>
            <w:tcW w:w="1435" w:type="dxa"/>
          </w:tcPr>
          <w:p w14:paraId="661E44A0" w14:textId="1E850256" w:rsidR="00232E9A" w:rsidRPr="00232E9A" w:rsidRDefault="00232E9A" w:rsidP="00232E9A">
            <w:pPr>
              <w:contextualSpacing/>
              <w:jc w:val="center"/>
              <w:rPr>
                <w:rFonts w:cs="Arial"/>
                <w:b/>
                <w:bCs/>
                <w:sz w:val="20"/>
                <w:szCs w:val="20"/>
              </w:rPr>
            </w:pPr>
            <w:r w:rsidRPr="00232E9A">
              <w:rPr>
                <w:rFonts w:cs="Arial"/>
                <w:b/>
                <w:bCs/>
                <w:sz w:val="20"/>
                <w:szCs w:val="20"/>
              </w:rPr>
              <w:t>Tipo % IVA</w:t>
            </w:r>
          </w:p>
        </w:tc>
        <w:tc>
          <w:tcPr>
            <w:tcW w:w="1436" w:type="dxa"/>
          </w:tcPr>
          <w:p w14:paraId="323BACFB" w14:textId="6FB750CA" w:rsidR="00232E9A" w:rsidRPr="00232E9A" w:rsidRDefault="00232E9A" w:rsidP="00232E9A">
            <w:pPr>
              <w:contextualSpacing/>
              <w:jc w:val="center"/>
              <w:rPr>
                <w:rFonts w:cs="Arial"/>
                <w:b/>
                <w:bCs/>
                <w:sz w:val="20"/>
                <w:szCs w:val="20"/>
              </w:rPr>
            </w:pPr>
            <w:r w:rsidRPr="00232E9A">
              <w:rPr>
                <w:rFonts w:cs="Arial"/>
                <w:b/>
                <w:bCs/>
                <w:sz w:val="20"/>
                <w:szCs w:val="20"/>
              </w:rPr>
              <w:t>Importe IVA</w:t>
            </w:r>
          </w:p>
        </w:tc>
        <w:tc>
          <w:tcPr>
            <w:tcW w:w="1436" w:type="dxa"/>
          </w:tcPr>
          <w:p w14:paraId="3667E084" w14:textId="66A35462" w:rsidR="00232E9A" w:rsidRPr="00232E9A" w:rsidRDefault="00232E9A" w:rsidP="00232E9A">
            <w:pPr>
              <w:contextualSpacing/>
              <w:jc w:val="center"/>
              <w:rPr>
                <w:rFonts w:cs="Arial"/>
                <w:b/>
                <w:bCs/>
                <w:sz w:val="20"/>
                <w:szCs w:val="20"/>
              </w:rPr>
            </w:pPr>
            <w:r w:rsidRPr="00232E9A">
              <w:rPr>
                <w:rFonts w:cs="Arial"/>
                <w:b/>
                <w:bCs/>
                <w:sz w:val="20"/>
                <w:szCs w:val="20"/>
              </w:rPr>
              <w:t>Precio hora ofrecido, IVA incluido</w:t>
            </w:r>
          </w:p>
        </w:tc>
      </w:tr>
      <w:tr w:rsidR="00232E9A" w:rsidRPr="00232E9A" w14:paraId="7E353CE4" w14:textId="77777777" w:rsidTr="00232E9A">
        <w:tc>
          <w:tcPr>
            <w:tcW w:w="1980" w:type="dxa"/>
            <w:shd w:val="clear" w:color="auto" w:fill="F2F2F2" w:themeFill="background1" w:themeFillShade="F2"/>
          </w:tcPr>
          <w:p w14:paraId="55679F97" w14:textId="3BD552A0" w:rsidR="00232E9A" w:rsidRPr="00232E9A" w:rsidRDefault="00232E9A" w:rsidP="00DC677E">
            <w:pPr>
              <w:tabs>
                <w:tab w:val="left" w:pos="9072"/>
              </w:tabs>
              <w:spacing w:after="200" w:line="276" w:lineRule="auto"/>
              <w:ind w:right="-28"/>
              <w:jc w:val="both"/>
              <w:rPr>
                <w:rFonts w:cs="Arial"/>
                <w:b/>
                <w:bCs/>
                <w:sz w:val="20"/>
                <w:szCs w:val="20"/>
                <w:u w:val="single"/>
              </w:rPr>
            </w:pPr>
            <w:r w:rsidRPr="00232E9A">
              <w:rPr>
                <w:rFonts w:cs="Arial"/>
                <w:sz w:val="20"/>
                <w:szCs w:val="20"/>
              </w:rPr>
              <w:t>Oficial de primera</w:t>
            </w:r>
          </w:p>
        </w:tc>
        <w:tc>
          <w:tcPr>
            <w:tcW w:w="1312" w:type="dxa"/>
            <w:shd w:val="clear" w:color="auto" w:fill="F2F2F2" w:themeFill="background1" w:themeFillShade="F2"/>
          </w:tcPr>
          <w:p w14:paraId="036248A3" w14:textId="295F4BD3" w:rsidR="00232E9A" w:rsidRPr="00232E9A" w:rsidRDefault="00232E9A" w:rsidP="00DC677E">
            <w:pPr>
              <w:tabs>
                <w:tab w:val="left" w:pos="9072"/>
              </w:tabs>
              <w:spacing w:after="200" w:line="276" w:lineRule="auto"/>
              <w:ind w:right="-28"/>
              <w:jc w:val="both"/>
              <w:rPr>
                <w:rFonts w:cs="Arial"/>
                <w:b/>
                <w:bCs/>
                <w:sz w:val="20"/>
                <w:szCs w:val="20"/>
                <w:u w:val="single"/>
              </w:rPr>
            </w:pPr>
            <w:r w:rsidRPr="00232E9A">
              <w:rPr>
                <w:rFonts w:cs="Arial"/>
                <w:b/>
                <w:bCs/>
                <w:sz w:val="20"/>
                <w:szCs w:val="20"/>
              </w:rPr>
              <w:t xml:space="preserve">33,00 </w:t>
            </w:r>
            <w:r w:rsidRPr="00232E9A">
              <w:rPr>
                <w:rFonts w:cs="Arial"/>
                <w:sz w:val="20"/>
                <w:szCs w:val="20"/>
              </w:rPr>
              <w:t>€</w:t>
            </w:r>
          </w:p>
        </w:tc>
        <w:tc>
          <w:tcPr>
            <w:tcW w:w="1435" w:type="dxa"/>
          </w:tcPr>
          <w:p w14:paraId="6C895474"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5" w:type="dxa"/>
          </w:tcPr>
          <w:p w14:paraId="6B79CBAB"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6" w:type="dxa"/>
          </w:tcPr>
          <w:p w14:paraId="3A873DC2"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6" w:type="dxa"/>
          </w:tcPr>
          <w:p w14:paraId="7158FED6"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r>
      <w:tr w:rsidR="00232E9A" w:rsidRPr="00232E9A" w14:paraId="4AE8FC3B" w14:textId="77777777" w:rsidTr="00232E9A">
        <w:tc>
          <w:tcPr>
            <w:tcW w:w="1980" w:type="dxa"/>
            <w:shd w:val="clear" w:color="auto" w:fill="F2F2F2" w:themeFill="background1" w:themeFillShade="F2"/>
          </w:tcPr>
          <w:p w14:paraId="5B6DFF6C" w14:textId="1EF81B5F" w:rsidR="00232E9A" w:rsidRPr="00232E9A" w:rsidRDefault="00232E9A" w:rsidP="00DC677E">
            <w:pPr>
              <w:tabs>
                <w:tab w:val="left" w:pos="9072"/>
              </w:tabs>
              <w:spacing w:after="200" w:line="276" w:lineRule="auto"/>
              <w:ind w:right="-28"/>
              <w:jc w:val="both"/>
              <w:rPr>
                <w:rFonts w:cs="Arial"/>
                <w:b/>
                <w:bCs/>
                <w:sz w:val="20"/>
                <w:szCs w:val="20"/>
                <w:u w:val="single"/>
              </w:rPr>
            </w:pPr>
            <w:r w:rsidRPr="00232E9A">
              <w:rPr>
                <w:rFonts w:cs="Arial"/>
                <w:sz w:val="20"/>
                <w:szCs w:val="20"/>
              </w:rPr>
              <w:t>Ayudante</w:t>
            </w:r>
          </w:p>
        </w:tc>
        <w:tc>
          <w:tcPr>
            <w:tcW w:w="1312" w:type="dxa"/>
            <w:shd w:val="clear" w:color="auto" w:fill="F2F2F2" w:themeFill="background1" w:themeFillShade="F2"/>
          </w:tcPr>
          <w:p w14:paraId="25ECB12C" w14:textId="63C14C6B" w:rsidR="00232E9A" w:rsidRPr="00232E9A" w:rsidRDefault="00232E9A" w:rsidP="00DC677E">
            <w:pPr>
              <w:tabs>
                <w:tab w:val="left" w:pos="9072"/>
              </w:tabs>
              <w:spacing w:after="200" w:line="276" w:lineRule="auto"/>
              <w:ind w:right="-28"/>
              <w:jc w:val="both"/>
              <w:rPr>
                <w:rFonts w:cs="Arial"/>
                <w:b/>
                <w:bCs/>
                <w:sz w:val="20"/>
                <w:szCs w:val="20"/>
                <w:u w:val="single"/>
              </w:rPr>
            </w:pPr>
            <w:r w:rsidRPr="00232E9A">
              <w:rPr>
                <w:rFonts w:cs="Arial"/>
                <w:b/>
                <w:bCs/>
                <w:sz w:val="20"/>
                <w:szCs w:val="20"/>
              </w:rPr>
              <w:t xml:space="preserve">26,95 </w:t>
            </w:r>
            <w:r w:rsidRPr="00232E9A">
              <w:rPr>
                <w:rFonts w:cs="Arial"/>
                <w:sz w:val="20"/>
                <w:szCs w:val="20"/>
              </w:rPr>
              <w:t>€</w:t>
            </w:r>
          </w:p>
        </w:tc>
        <w:tc>
          <w:tcPr>
            <w:tcW w:w="1435" w:type="dxa"/>
          </w:tcPr>
          <w:p w14:paraId="04559DC9"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5" w:type="dxa"/>
          </w:tcPr>
          <w:p w14:paraId="6392CF5B"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6" w:type="dxa"/>
          </w:tcPr>
          <w:p w14:paraId="1229BDC3"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c>
          <w:tcPr>
            <w:tcW w:w="1436" w:type="dxa"/>
          </w:tcPr>
          <w:p w14:paraId="6661A44D" w14:textId="77777777" w:rsidR="00232E9A" w:rsidRPr="00232E9A" w:rsidRDefault="00232E9A" w:rsidP="00DC677E">
            <w:pPr>
              <w:tabs>
                <w:tab w:val="left" w:pos="9072"/>
              </w:tabs>
              <w:spacing w:after="200" w:line="276" w:lineRule="auto"/>
              <w:ind w:right="-28"/>
              <w:jc w:val="both"/>
              <w:rPr>
                <w:rFonts w:cs="Arial"/>
                <w:b/>
                <w:bCs/>
                <w:sz w:val="20"/>
                <w:szCs w:val="20"/>
                <w:u w:val="single"/>
              </w:rPr>
            </w:pPr>
          </w:p>
        </w:tc>
      </w:tr>
    </w:tbl>
    <w:p w14:paraId="6A297883" w14:textId="77777777" w:rsidR="00232E9A" w:rsidRPr="00DC677E" w:rsidRDefault="00232E9A" w:rsidP="00232E9A">
      <w:pPr>
        <w:tabs>
          <w:tab w:val="left" w:pos="9072"/>
        </w:tabs>
        <w:spacing w:after="200" w:line="276" w:lineRule="auto"/>
        <w:ind w:right="-28"/>
        <w:jc w:val="both"/>
        <w:rPr>
          <w:rFonts w:cs="Arial"/>
          <w:i/>
          <w:iCs/>
          <w:sz w:val="20"/>
          <w:szCs w:val="20"/>
        </w:rPr>
      </w:pPr>
      <w:r w:rsidRPr="00DC677E">
        <w:rPr>
          <w:rFonts w:cs="Arial"/>
          <w:i/>
          <w:iCs/>
          <w:sz w:val="20"/>
          <w:szCs w:val="20"/>
        </w:rPr>
        <w:t>** Presupuesto máximo estimado (PBL) por esta parte: 80.991,74 € (IVA excluido)</w:t>
      </w:r>
    </w:p>
    <w:p w14:paraId="2EE33D81" w14:textId="77777777" w:rsidR="003E412C" w:rsidRDefault="003E412C" w:rsidP="009B29F4">
      <w:pPr>
        <w:contextualSpacing/>
        <w:jc w:val="both"/>
        <w:rPr>
          <w:rFonts w:eastAsia="Calibri" w:cs="Arial"/>
          <w:sz w:val="22"/>
          <w:szCs w:val="22"/>
          <w:lang w:eastAsia="en-US"/>
        </w:rPr>
      </w:pPr>
    </w:p>
    <w:p w14:paraId="543D24C5" w14:textId="77777777" w:rsidR="003E412C" w:rsidRDefault="003E412C" w:rsidP="009B29F4">
      <w:pPr>
        <w:contextualSpacing/>
        <w:jc w:val="both"/>
        <w:rPr>
          <w:rFonts w:eastAsia="Calibri" w:cs="Arial"/>
          <w:sz w:val="22"/>
          <w:szCs w:val="22"/>
          <w:lang w:eastAsia="en-US"/>
        </w:rPr>
      </w:pPr>
    </w:p>
    <w:p w14:paraId="66B1B424" w14:textId="77777777" w:rsidR="003E412C" w:rsidRDefault="003E412C" w:rsidP="009B29F4">
      <w:pPr>
        <w:contextualSpacing/>
        <w:jc w:val="both"/>
        <w:rPr>
          <w:rFonts w:eastAsia="Calibri" w:cs="Arial"/>
          <w:sz w:val="22"/>
          <w:szCs w:val="22"/>
          <w:lang w:eastAsia="en-US"/>
        </w:rPr>
      </w:pPr>
    </w:p>
    <w:p w14:paraId="498AF3B6" w14:textId="77777777" w:rsidR="003E412C" w:rsidRDefault="003E412C" w:rsidP="009B29F4">
      <w:pPr>
        <w:contextualSpacing/>
        <w:jc w:val="both"/>
        <w:rPr>
          <w:rFonts w:eastAsia="Calibri" w:cs="Arial"/>
          <w:sz w:val="22"/>
          <w:szCs w:val="22"/>
          <w:lang w:eastAsia="en-US"/>
        </w:rPr>
      </w:pPr>
    </w:p>
    <w:p w14:paraId="644FEA77" w14:textId="4A58BE57" w:rsidR="009B29F4" w:rsidRPr="00891000" w:rsidRDefault="009B29F4" w:rsidP="009B29F4">
      <w:pPr>
        <w:contextualSpacing/>
        <w:jc w:val="both"/>
        <w:rPr>
          <w:rFonts w:eastAsia="Calibri" w:cs="Arial"/>
          <w:sz w:val="22"/>
          <w:szCs w:val="22"/>
          <w:lang w:eastAsia="en-US"/>
        </w:rPr>
      </w:pPr>
      <w:r>
        <w:rPr>
          <w:rFonts w:eastAsia="Calibri" w:cs="Arial"/>
          <w:sz w:val="22"/>
          <w:szCs w:val="22"/>
          <w:lang w:eastAsia="en-US"/>
        </w:rPr>
        <w:t>Que el precio global la oferta se desglosa de acuerdo a los siguientes:</w:t>
      </w:r>
    </w:p>
    <w:p w14:paraId="68E2B08C" w14:textId="77777777" w:rsidR="009B29F4" w:rsidRPr="00891000" w:rsidRDefault="009B29F4" w:rsidP="009B29F4">
      <w:pPr>
        <w:contextualSpacing/>
        <w:jc w:val="both"/>
        <w:rPr>
          <w:rFonts w:eastAsia="Calibri" w:cs="Arial"/>
          <w:sz w:val="22"/>
          <w:szCs w:val="22"/>
          <w:lang w:eastAsia="en-US"/>
        </w:rPr>
      </w:pPr>
    </w:p>
    <w:tbl>
      <w:tblPr>
        <w:tblW w:w="4580" w:type="dxa"/>
        <w:jc w:val="center"/>
        <w:tblCellMar>
          <w:left w:w="70" w:type="dxa"/>
          <w:right w:w="70" w:type="dxa"/>
        </w:tblCellMar>
        <w:tblLook w:val="04A0" w:firstRow="1" w:lastRow="0" w:firstColumn="1" w:lastColumn="0" w:noHBand="0" w:noVBand="1"/>
      </w:tblPr>
      <w:tblGrid>
        <w:gridCol w:w="1840"/>
        <w:gridCol w:w="1240"/>
        <w:gridCol w:w="1500"/>
      </w:tblGrid>
      <w:tr w:rsidR="009B29F4" w:rsidRPr="00232E9A" w14:paraId="18036711" w14:textId="77777777" w:rsidTr="000535FF">
        <w:trPr>
          <w:cantSplit/>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B9BC91E" w14:textId="77777777" w:rsidR="009B29F4" w:rsidRPr="00232E9A" w:rsidRDefault="009B29F4">
            <w:pPr>
              <w:rPr>
                <w:rFonts w:cs="Calibri"/>
                <w:b/>
                <w:bCs/>
                <w:color w:val="000000"/>
                <w:sz w:val="20"/>
                <w:szCs w:val="20"/>
                <w:lang w:eastAsia="ca-ES"/>
              </w:rPr>
            </w:pPr>
            <w:r w:rsidRPr="00232E9A">
              <w:rPr>
                <w:rFonts w:cs="Calibri"/>
                <w:b/>
                <w:bCs/>
                <w:color w:val="000000"/>
                <w:sz w:val="20"/>
                <w:szCs w:val="20"/>
                <w:lang w:eastAsia="ca-ES"/>
              </w:rPr>
              <w:t>CONCEPTO</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027F7113" w14:textId="77777777" w:rsidR="009B29F4" w:rsidRPr="00232E9A" w:rsidRDefault="009B29F4">
            <w:pPr>
              <w:rPr>
                <w:rFonts w:cs="Calibri"/>
                <w:b/>
                <w:bCs/>
                <w:color w:val="000000"/>
                <w:sz w:val="20"/>
                <w:szCs w:val="20"/>
                <w:lang w:eastAsia="ca-ES"/>
              </w:rPr>
            </w:pPr>
            <w:r w:rsidRPr="00232E9A">
              <w:rPr>
                <w:rFonts w:cs="Calibri"/>
                <w:b/>
                <w:bCs/>
                <w:color w:val="000000"/>
                <w:sz w:val="20"/>
                <w:szCs w:val="20"/>
                <w:lang w:eastAsia="ca-ES"/>
              </w:rPr>
              <w:t>Importe</w:t>
            </w:r>
          </w:p>
        </w:tc>
        <w:tc>
          <w:tcPr>
            <w:tcW w:w="1500" w:type="dxa"/>
            <w:tcBorders>
              <w:top w:val="single" w:sz="4" w:space="0" w:color="auto"/>
              <w:left w:val="nil"/>
              <w:bottom w:val="single" w:sz="4" w:space="0" w:color="auto"/>
              <w:right w:val="single" w:sz="4" w:space="0" w:color="auto"/>
            </w:tcBorders>
            <w:shd w:val="clear" w:color="000000" w:fill="DDEBF7"/>
            <w:noWrap/>
            <w:vAlign w:val="bottom"/>
            <w:hideMark/>
          </w:tcPr>
          <w:p w14:paraId="6E218BF7" w14:textId="77777777" w:rsidR="009B29F4" w:rsidRPr="00232E9A" w:rsidRDefault="009B29F4">
            <w:pPr>
              <w:rPr>
                <w:rFonts w:cs="Calibri"/>
                <w:b/>
                <w:bCs/>
                <w:color w:val="000000"/>
                <w:sz w:val="20"/>
                <w:szCs w:val="20"/>
                <w:lang w:eastAsia="ca-ES"/>
              </w:rPr>
            </w:pPr>
            <w:r w:rsidRPr="00232E9A">
              <w:rPr>
                <w:rFonts w:cs="Calibri"/>
                <w:b/>
                <w:bCs/>
                <w:color w:val="000000"/>
                <w:sz w:val="20"/>
                <w:szCs w:val="20"/>
                <w:lang w:eastAsia="ca-ES"/>
              </w:rPr>
              <w:t>Porcentaje</w:t>
            </w:r>
          </w:p>
        </w:tc>
      </w:tr>
      <w:tr w:rsidR="009B29F4" w:rsidRPr="00232E9A" w14:paraId="350B95CE"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5595A39B"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Costes directos</w:t>
            </w:r>
          </w:p>
        </w:tc>
        <w:tc>
          <w:tcPr>
            <w:tcW w:w="1240" w:type="dxa"/>
            <w:tcBorders>
              <w:top w:val="nil"/>
              <w:left w:val="nil"/>
              <w:bottom w:val="single" w:sz="4" w:space="0" w:color="auto"/>
              <w:right w:val="single" w:sz="4" w:space="0" w:color="auto"/>
            </w:tcBorders>
            <w:noWrap/>
            <w:vAlign w:val="bottom"/>
            <w:hideMark/>
          </w:tcPr>
          <w:p w14:paraId="68B2667F"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1F12F346"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r>
      <w:tr w:rsidR="009B29F4" w:rsidRPr="00232E9A" w14:paraId="119F3756"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87EBD5B"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Costes indirectos</w:t>
            </w:r>
          </w:p>
        </w:tc>
        <w:tc>
          <w:tcPr>
            <w:tcW w:w="1240" w:type="dxa"/>
            <w:tcBorders>
              <w:top w:val="nil"/>
              <w:left w:val="nil"/>
              <w:bottom w:val="single" w:sz="4" w:space="0" w:color="auto"/>
              <w:right w:val="single" w:sz="4" w:space="0" w:color="auto"/>
            </w:tcBorders>
            <w:noWrap/>
            <w:vAlign w:val="bottom"/>
            <w:hideMark/>
          </w:tcPr>
          <w:p w14:paraId="51330467"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2D3CD409"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r>
      <w:tr w:rsidR="009B29F4" w:rsidRPr="00232E9A" w14:paraId="37DF16AA"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41A9E75" w14:textId="77777777" w:rsidR="009B29F4" w:rsidRPr="00232E9A" w:rsidRDefault="009B29F4">
            <w:pPr>
              <w:jc w:val="right"/>
              <w:rPr>
                <w:rFonts w:cs="Calibri"/>
                <w:color w:val="000000"/>
                <w:sz w:val="20"/>
                <w:szCs w:val="20"/>
                <w:lang w:eastAsia="ca-ES"/>
              </w:rPr>
            </w:pPr>
            <w:r w:rsidRPr="00232E9A">
              <w:rPr>
                <w:rFonts w:cs="Calibri"/>
                <w:color w:val="000000"/>
                <w:sz w:val="20"/>
                <w:szCs w:val="20"/>
                <w:lang w:eastAsia="ca-ES"/>
              </w:rPr>
              <w:t>Subtotal</w:t>
            </w:r>
          </w:p>
        </w:tc>
        <w:tc>
          <w:tcPr>
            <w:tcW w:w="1240" w:type="dxa"/>
            <w:tcBorders>
              <w:top w:val="nil"/>
              <w:left w:val="nil"/>
              <w:bottom w:val="single" w:sz="4" w:space="0" w:color="auto"/>
              <w:right w:val="single" w:sz="4" w:space="0" w:color="auto"/>
            </w:tcBorders>
            <w:noWrap/>
            <w:vAlign w:val="bottom"/>
            <w:hideMark/>
          </w:tcPr>
          <w:p w14:paraId="2C3DBB88"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57501FC1" w14:textId="77777777" w:rsidR="009B29F4" w:rsidRPr="00232E9A" w:rsidRDefault="009B29F4">
            <w:pPr>
              <w:jc w:val="right"/>
              <w:rPr>
                <w:rFonts w:cs="Calibri"/>
                <w:color w:val="000000"/>
                <w:sz w:val="20"/>
                <w:szCs w:val="20"/>
                <w:lang w:eastAsia="ca-ES"/>
              </w:rPr>
            </w:pPr>
            <w:r w:rsidRPr="00232E9A">
              <w:rPr>
                <w:rFonts w:cs="Calibri"/>
                <w:color w:val="000000"/>
                <w:sz w:val="20"/>
                <w:szCs w:val="20"/>
                <w:lang w:eastAsia="ca-ES"/>
              </w:rPr>
              <w:t>100%</w:t>
            </w:r>
          </w:p>
        </w:tc>
      </w:tr>
      <w:tr w:rsidR="009B29F4" w:rsidRPr="00232E9A" w14:paraId="2F7EBE6E"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047552A6"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lastRenderedPageBreak/>
              <w:t>Beneficio industrial</w:t>
            </w:r>
          </w:p>
        </w:tc>
        <w:tc>
          <w:tcPr>
            <w:tcW w:w="1240" w:type="dxa"/>
            <w:tcBorders>
              <w:top w:val="nil"/>
              <w:left w:val="nil"/>
              <w:bottom w:val="single" w:sz="4" w:space="0" w:color="auto"/>
              <w:right w:val="single" w:sz="4" w:space="0" w:color="auto"/>
            </w:tcBorders>
            <w:noWrap/>
            <w:vAlign w:val="bottom"/>
            <w:hideMark/>
          </w:tcPr>
          <w:p w14:paraId="23F06A72"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59305D79"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r>
      <w:tr w:rsidR="009B29F4" w:rsidRPr="00232E9A" w14:paraId="54198AE1"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C5C42C7" w14:textId="77777777" w:rsidR="009B29F4" w:rsidRPr="00232E9A" w:rsidRDefault="009B29F4">
            <w:pPr>
              <w:jc w:val="right"/>
              <w:rPr>
                <w:rFonts w:cs="Calibri"/>
                <w:color w:val="000000"/>
                <w:sz w:val="20"/>
                <w:szCs w:val="20"/>
                <w:lang w:eastAsia="ca-ES"/>
              </w:rPr>
            </w:pPr>
            <w:r w:rsidRPr="00232E9A">
              <w:rPr>
                <w:rFonts w:cs="Calibri"/>
                <w:color w:val="000000"/>
                <w:sz w:val="20"/>
                <w:szCs w:val="20"/>
                <w:lang w:eastAsia="ca-ES"/>
              </w:rPr>
              <w:t>Subtotal</w:t>
            </w:r>
          </w:p>
        </w:tc>
        <w:tc>
          <w:tcPr>
            <w:tcW w:w="1240" w:type="dxa"/>
            <w:tcBorders>
              <w:top w:val="nil"/>
              <w:left w:val="nil"/>
              <w:bottom w:val="single" w:sz="4" w:space="0" w:color="auto"/>
              <w:right w:val="single" w:sz="4" w:space="0" w:color="auto"/>
            </w:tcBorders>
            <w:noWrap/>
            <w:vAlign w:val="bottom"/>
            <w:hideMark/>
          </w:tcPr>
          <w:p w14:paraId="6A7A8456"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7933D259" w14:textId="77777777" w:rsidR="009B29F4" w:rsidRPr="00232E9A" w:rsidRDefault="009B29F4">
            <w:pPr>
              <w:jc w:val="center"/>
              <w:rPr>
                <w:rFonts w:cs="Calibri"/>
                <w:color w:val="000000"/>
                <w:sz w:val="20"/>
                <w:szCs w:val="20"/>
                <w:lang w:eastAsia="ca-ES"/>
              </w:rPr>
            </w:pPr>
            <w:r w:rsidRPr="00232E9A">
              <w:rPr>
                <w:rFonts w:cs="Calibri"/>
                <w:color w:val="000000"/>
                <w:sz w:val="20"/>
                <w:szCs w:val="20"/>
                <w:lang w:eastAsia="ca-ES"/>
              </w:rPr>
              <w:t>-</w:t>
            </w:r>
          </w:p>
        </w:tc>
      </w:tr>
      <w:tr w:rsidR="009B29F4" w:rsidRPr="00232E9A" w14:paraId="5182BC0D"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72F1BEF7"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IVA</w:t>
            </w:r>
          </w:p>
        </w:tc>
        <w:tc>
          <w:tcPr>
            <w:tcW w:w="1240" w:type="dxa"/>
            <w:tcBorders>
              <w:top w:val="nil"/>
              <w:left w:val="nil"/>
              <w:bottom w:val="single" w:sz="4" w:space="0" w:color="auto"/>
              <w:right w:val="single" w:sz="4" w:space="0" w:color="auto"/>
            </w:tcBorders>
            <w:noWrap/>
            <w:vAlign w:val="bottom"/>
            <w:hideMark/>
          </w:tcPr>
          <w:p w14:paraId="3F37F2C8"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c>
          <w:tcPr>
            <w:tcW w:w="1500" w:type="dxa"/>
            <w:tcBorders>
              <w:top w:val="nil"/>
              <w:left w:val="nil"/>
              <w:bottom w:val="single" w:sz="4" w:space="0" w:color="auto"/>
              <w:right w:val="single" w:sz="4" w:space="0" w:color="auto"/>
            </w:tcBorders>
            <w:noWrap/>
            <w:vAlign w:val="bottom"/>
            <w:hideMark/>
          </w:tcPr>
          <w:p w14:paraId="6069AF9B"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 </w:t>
            </w:r>
          </w:p>
        </w:tc>
      </w:tr>
      <w:tr w:rsidR="009B29F4" w:rsidRPr="00232E9A" w14:paraId="7E49C6BE" w14:textId="77777777" w:rsidTr="000535FF">
        <w:trPr>
          <w:cantSplit/>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F752A66" w14:textId="77777777" w:rsidR="009B29F4" w:rsidRPr="00232E9A" w:rsidRDefault="009B29F4">
            <w:pPr>
              <w:rPr>
                <w:rFonts w:cs="Calibri"/>
                <w:color w:val="000000"/>
                <w:sz w:val="20"/>
                <w:szCs w:val="20"/>
                <w:lang w:eastAsia="ca-ES"/>
              </w:rPr>
            </w:pPr>
            <w:r w:rsidRPr="00232E9A">
              <w:rPr>
                <w:rFonts w:cs="Calibri"/>
                <w:color w:val="000000"/>
                <w:sz w:val="20"/>
                <w:szCs w:val="20"/>
                <w:lang w:eastAsia="ca-ES"/>
              </w:rPr>
              <w:t>TOTAL</w:t>
            </w:r>
          </w:p>
        </w:tc>
        <w:tc>
          <w:tcPr>
            <w:tcW w:w="1240" w:type="dxa"/>
            <w:tcBorders>
              <w:top w:val="nil"/>
              <w:left w:val="nil"/>
              <w:bottom w:val="single" w:sz="4" w:space="0" w:color="auto"/>
              <w:right w:val="single" w:sz="4" w:space="0" w:color="auto"/>
            </w:tcBorders>
            <w:noWrap/>
            <w:vAlign w:val="bottom"/>
            <w:hideMark/>
          </w:tcPr>
          <w:p w14:paraId="6CE83F34" w14:textId="77777777" w:rsidR="009B29F4" w:rsidRPr="00232E9A" w:rsidRDefault="009B29F4">
            <w:pPr>
              <w:jc w:val="right"/>
              <w:rPr>
                <w:rFonts w:cs="Calibri"/>
                <w:color w:val="000000"/>
                <w:sz w:val="20"/>
                <w:szCs w:val="20"/>
                <w:lang w:eastAsia="ca-ES"/>
              </w:rPr>
            </w:pPr>
          </w:p>
        </w:tc>
        <w:tc>
          <w:tcPr>
            <w:tcW w:w="1500" w:type="dxa"/>
            <w:tcBorders>
              <w:top w:val="nil"/>
              <w:left w:val="nil"/>
              <w:bottom w:val="single" w:sz="4" w:space="0" w:color="auto"/>
              <w:right w:val="single" w:sz="4" w:space="0" w:color="auto"/>
            </w:tcBorders>
            <w:noWrap/>
            <w:vAlign w:val="bottom"/>
            <w:hideMark/>
          </w:tcPr>
          <w:p w14:paraId="24CD97EB" w14:textId="77777777" w:rsidR="009B29F4" w:rsidRPr="00232E9A" w:rsidRDefault="009B29F4">
            <w:pPr>
              <w:jc w:val="center"/>
              <w:rPr>
                <w:rFonts w:cs="Calibri"/>
                <w:color w:val="000000"/>
                <w:sz w:val="20"/>
                <w:szCs w:val="20"/>
                <w:lang w:eastAsia="ca-ES"/>
              </w:rPr>
            </w:pPr>
            <w:r w:rsidRPr="00232E9A">
              <w:rPr>
                <w:rFonts w:cs="Calibri"/>
                <w:color w:val="000000"/>
                <w:sz w:val="20"/>
                <w:szCs w:val="20"/>
                <w:lang w:eastAsia="ca-ES"/>
              </w:rPr>
              <w:t>-</w:t>
            </w:r>
          </w:p>
        </w:tc>
      </w:tr>
    </w:tbl>
    <w:p w14:paraId="7A061016" w14:textId="77777777" w:rsidR="009B29F4" w:rsidRPr="00497D87" w:rsidRDefault="009B29F4" w:rsidP="009B29F4">
      <w:pPr>
        <w:autoSpaceDE w:val="0"/>
        <w:autoSpaceDN w:val="0"/>
        <w:adjustRightInd w:val="0"/>
        <w:rPr>
          <w:rFonts w:cs="RobotoLight"/>
          <w:sz w:val="20"/>
          <w:szCs w:val="22"/>
          <w:lang w:eastAsia="ca-ES"/>
        </w:rPr>
      </w:pPr>
      <w:r w:rsidRPr="00497D87">
        <w:rPr>
          <w:rFonts w:cs="RobotoLight"/>
          <w:sz w:val="20"/>
          <w:szCs w:val="22"/>
          <w:lang w:eastAsia="ca-ES"/>
        </w:rPr>
        <w:t>NOTA:</w:t>
      </w:r>
    </w:p>
    <w:p w14:paraId="55A42316"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Los costes directos son aquellos que sin lugar a dudas pueden asignarse a la ejecución del contrato. Se dividen en costes de personal y costes de los productos a suministrar, en su caso.</w:t>
      </w:r>
    </w:p>
    <w:p w14:paraId="14E2F004"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Los costes indirectos son aquellos necesarios para la ejecución del contrato pero que no pueden asignarse de forma unívoca al mismo.</w:t>
      </w:r>
    </w:p>
    <w:p w14:paraId="611E87F1"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 beneficio industrial es el porcentaje que el empresario se marca como ganancia.</w:t>
      </w:r>
    </w:p>
    <w:p w14:paraId="6B52151F" w14:textId="77777777" w:rsidR="00674BF8" w:rsidRDefault="00674BF8" w:rsidP="00674BF8">
      <w:pPr>
        <w:jc w:val="both"/>
        <w:rPr>
          <w:sz w:val="22"/>
          <w:szCs w:val="22"/>
        </w:rPr>
      </w:pPr>
    </w:p>
    <w:p w14:paraId="470127AB" w14:textId="77777777" w:rsidR="00426FBB" w:rsidRDefault="00426FBB" w:rsidP="00426FBB">
      <w:pPr>
        <w:rPr>
          <w:rFonts w:cs="Arial"/>
          <w:b/>
          <w:sz w:val="22"/>
          <w:szCs w:val="22"/>
        </w:rPr>
      </w:pPr>
    </w:p>
    <w:p w14:paraId="6197BA3E" w14:textId="58025BCD" w:rsidR="00674BF8" w:rsidRDefault="00DC677E" w:rsidP="00426FBB">
      <w:pPr>
        <w:rPr>
          <w:rFonts w:cs="Arial"/>
          <w:sz w:val="22"/>
          <w:szCs w:val="22"/>
        </w:rPr>
      </w:pPr>
      <w:r w:rsidRPr="00426FBB">
        <w:rPr>
          <w:rFonts w:cs="Arial"/>
          <w:b/>
          <w:sz w:val="22"/>
          <w:szCs w:val="22"/>
          <w:u w:val="single"/>
        </w:rPr>
        <w:t xml:space="preserve">OTROS CRITERIOS AUTOMÁTICOS EVALUABLES MEDIANTE FÓRMULAS </w:t>
      </w:r>
      <w:r w:rsidRPr="003C0A35">
        <w:rPr>
          <w:rFonts w:cs="Arial"/>
          <w:sz w:val="22"/>
          <w:szCs w:val="22"/>
        </w:rPr>
        <w:t>:</w:t>
      </w:r>
    </w:p>
    <w:p w14:paraId="14D0D097" w14:textId="77777777" w:rsidR="00590D24" w:rsidRDefault="00590D24" w:rsidP="00426FBB">
      <w:pPr>
        <w:rPr>
          <w:rFonts w:cs="Arial"/>
          <w:sz w:val="22"/>
          <w:szCs w:val="22"/>
        </w:rPr>
      </w:pPr>
    </w:p>
    <w:p w14:paraId="68FE2AA0" w14:textId="3807C1AD" w:rsidR="00674BF8" w:rsidRPr="00B8793C" w:rsidRDefault="00D757B0" w:rsidP="00DC677E">
      <w:pPr>
        <w:pStyle w:val="Prrafodelista"/>
        <w:numPr>
          <w:ilvl w:val="0"/>
          <w:numId w:val="18"/>
        </w:numPr>
        <w:jc w:val="both"/>
        <w:rPr>
          <w:rFonts w:cs="Arial"/>
          <w:b/>
          <w:sz w:val="22"/>
          <w:szCs w:val="22"/>
          <w:u w:val="single"/>
        </w:rPr>
      </w:pPr>
      <w:r w:rsidRPr="00B8793C">
        <w:rPr>
          <w:rFonts w:cs="Arial"/>
          <w:b/>
          <w:sz w:val="22"/>
          <w:szCs w:val="22"/>
          <w:u w:val="single"/>
        </w:rPr>
        <w:t>Bolsa de Horas (máximo 100 horas anuales):</w:t>
      </w:r>
    </w:p>
    <w:p w14:paraId="103ABA3F" w14:textId="77777777" w:rsidR="00D757B0" w:rsidRPr="00DC677E" w:rsidRDefault="00D757B0" w:rsidP="00674BF8">
      <w:pPr>
        <w:jc w:val="both"/>
        <w:rPr>
          <w:color w:val="000000"/>
          <w:sz w:val="22"/>
          <w:szCs w:val="22"/>
          <w:lang w:bidi="ks-Deva"/>
        </w:rPr>
      </w:pPr>
    </w:p>
    <w:p w14:paraId="79B61A62" w14:textId="242451A4" w:rsidR="00590D24" w:rsidRPr="00DC677E" w:rsidRDefault="00590D24" w:rsidP="00674BF8">
      <w:pPr>
        <w:jc w:val="both"/>
        <w:rPr>
          <w:color w:val="000000"/>
          <w:sz w:val="22"/>
          <w:szCs w:val="22"/>
          <w:lang w:bidi="ks-Deva"/>
        </w:rPr>
      </w:pPr>
      <w:r w:rsidRPr="00DC677E">
        <w:rPr>
          <w:color w:val="000000"/>
          <w:sz w:val="22"/>
          <w:szCs w:val="22"/>
          <w:lang w:bidi="ks-Deva"/>
        </w:rPr>
        <w:t>Que la propuesta ofrece una bolsa de horas anual adicional de mano de obra, sin coste para el Ayuntamiento, para la realización de actuaciones puntuales relacionadas con el mantenimiento de las instalaciones objeto del contrato:</w:t>
      </w:r>
    </w:p>
    <w:p w14:paraId="5A1F0EC5" w14:textId="77777777" w:rsidR="00B8793C" w:rsidRDefault="00B8793C" w:rsidP="00590D24">
      <w:pPr>
        <w:ind w:firstLine="708"/>
        <w:contextualSpacing/>
        <w:jc w:val="both"/>
        <w:rPr>
          <w:rFonts w:cs="Arial"/>
          <w:sz w:val="22"/>
          <w:szCs w:val="22"/>
          <w:lang w:eastAsia="ca-ES"/>
        </w:rPr>
      </w:pPr>
    </w:p>
    <w:p w14:paraId="74868E6E" w14:textId="29E8E6C8" w:rsidR="00590D24" w:rsidRPr="00DC677E" w:rsidRDefault="00590D24" w:rsidP="00590D24">
      <w:pPr>
        <w:ind w:firstLine="708"/>
        <w:contextualSpacing/>
        <w:jc w:val="both"/>
        <w:rPr>
          <w:rFonts w:ascii="Wingdings" w:hAnsi="Wingdings" w:cs="Arial" w:hint="eastAsia"/>
          <w:sz w:val="22"/>
          <w:szCs w:val="22"/>
          <w:lang w:eastAsia="ca-ES"/>
        </w:rPr>
      </w:pPr>
      <w:r w:rsidRPr="00DC677E">
        <w:rPr>
          <w:rFonts w:cs="Arial"/>
          <w:sz w:val="22"/>
          <w:szCs w:val="22"/>
          <w:lang w:eastAsia="ca-ES"/>
        </w:rPr>
        <w:t xml:space="preserve">SI </w:t>
      </w:r>
      <w:sdt>
        <w:sdtPr>
          <w:rPr>
            <w:sz w:val="22"/>
            <w:szCs w:val="22"/>
          </w:rPr>
          <w:id w:val="-233784720"/>
          <w14:checkbox>
            <w14:checked w14:val="0"/>
            <w14:checkedState w14:val="2612" w14:font="MS Gothic"/>
            <w14:uncheckedState w14:val="2610" w14:font="MS Gothic"/>
          </w14:checkbox>
        </w:sdtPr>
        <w:sdtContent>
          <w:r w:rsidR="00297FA4" w:rsidRPr="00DC677E">
            <w:rPr>
              <w:rFonts w:ascii="MS Gothic" w:eastAsia="MS Gothic" w:hAnsi="MS Gothic" w:hint="eastAsia"/>
              <w:sz w:val="22"/>
              <w:szCs w:val="22"/>
            </w:rPr>
            <w:t>☐</w:t>
          </w:r>
        </w:sdtContent>
      </w:sdt>
      <w:r w:rsidRPr="00DC677E">
        <w:rPr>
          <w:rFonts w:cs="Arial"/>
          <w:sz w:val="22"/>
          <w:szCs w:val="22"/>
          <w:lang w:eastAsia="ca-ES"/>
        </w:rPr>
        <w:t>NO</w:t>
      </w:r>
      <w:sdt>
        <w:sdtPr>
          <w:rPr>
            <w:sz w:val="22"/>
            <w:szCs w:val="22"/>
          </w:rPr>
          <w:id w:val="827944361"/>
          <w14:checkbox>
            <w14:checked w14:val="0"/>
            <w14:checkedState w14:val="2612" w14:font="MS Gothic"/>
            <w14:uncheckedState w14:val="2610" w14:font="MS Gothic"/>
          </w14:checkbox>
        </w:sdtPr>
        <w:sdtContent>
          <w:r w:rsidR="00297FA4" w:rsidRPr="00DC677E">
            <w:rPr>
              <w:rFonts w:ascii="MS Gothic" w:eastAsia="MS Gothic" w:hAnsi="MS Gothic" w:hint="eastAsia"/>
              <w:sz w:val="22"/>
              <w:szCs w:val="22"/>
            </w:rPr>
            <w:t>☐</w:t>
          </w:r>
        </w:sdtContent>
      </w:sdt>
    </w:p>
    <w:p w14:paraId="188AAB04" w14:textId="77777777" w:rsidR="00590D24" w:rsidRPr="00DC677E" w:rsidRDefault="00590D24" w:rsidP="00674BF8">
      <w:pPr>
        <w:jc w:val="both"/>
        <w:rPr>
          <w:color w:val="000000"/>
          <w:sz w:val="22"/>
          <w:szCs w:val="22"/>
          <w:lang w:bidi="ks-Deva"/>
        </w:rPr>
      </w:pPr>
    </w:p>
    <w:p w14:paraId="1ACF6A5C" w14:textId="05DC8C26" w:rsidR="00590D24" w:rsidRPr="00DC677E" w:rsidRDefault="00590D24" w:rsidP="00674BF8">
      <w:pPr>
        <w:jc w:val="both"/>
        <w:rPr>
          <w:rFonts w:eastAsia="Calibri" w:cs="Arial"/>
          <w:sz w:val="22"/>
          <w:szCs w:val="22"/>
          <w:lang w:eastAsia="en-US"/>
        </w:rPr>
      </w:pPr>
      <w:r w:rsidRPr="00DC677E">
        <w:rPr>
          <w:rFonts w:eastAsia="Calibri" w:cs="Arial"/>
          <w:sz w:val="22"/>
          <w:szCs w:val="22"/>
          <w:lang w:eastAsia="en-US"/>
        </w:rPr>
        <w:t xml:space="preserve">En caso afirmativo, el número de horas anuales que se ofrece ( </w:t>
      </w:r>
      <w:r w:rsidR="00D757B0" w:rsidRPr="00DC677E">
        <w:rPr>
          <w:rFonts w:eastAsia="Calibri" w:cs="Arial"/>
          <w:sz w:val="22"/>
          <w:szCs w:val="22"/>
          <w:lang w:eastAsia="en-US"/>
        </w:rPr>
        <w:t>de entre 0 y 100 horas anuales) es de ............ horas.</w:t>
      </w:r>
    </w:p>
    <w:p w14:paraId="222FFDDA" w14:textId="77777777" w:rsidR="00590D24" w:rsidRPr="00DC677E" w:rsidRDefault="00590D24" w:rsidP="00674BF8">
      <w:pPr>
        <w:jc w:val="both"/>
        <w:rPr>
          <w:color w:val="000000"/>
          <w:sz w:val="22"/>
          <w:szCs w:val="22"/>
          <w:lang w:bidi="ks-Deva"/>
        </w:rPr>
      </w:pPr>
    </w:p>
    <w:p w14:paraId="262A510A" w14:textId="463E1BD7" w:rsidR="00590D24" w:rsidRDefault="00590D24" w:rsidP="00590D24">
      <w:pPr>
        <w:contextualSpacing/>
        <w:jc w:val="both"/>
        <w:rPr>
          <w:rFonts w:cs="Arial"/>
          <w:i/>
          <w:iCs/>
          <w:sz w:val="22"/>
          <w:szCs w:val="22"/>
        </w:rPr>
      </w:pPr>
      <w:r w:rsidRPr="00DC677E">
        <w:rPr>
          <w:rFonts w:cs="Arial"/>
          <w:i/>
          <w:iCs/>
          <w:sz w:val="22"/>
          <w:szCs w:val="22"/>
        </w:rPr>
        <w:t>(Es necesario indicar el número de horas anuales ofrecido como mejora. En caso contrario, no se obtendrá puntuación en este apartado)</w:t>
      </w:r>
    </w:p>
    <w:p w14:paraId="4BD705EE" w14:textId="77777777" w:rsidR="00C9077F" w:rsidRDefault="00C9077F" w:rsidP="00590D24">
      <w:pPr>
        <w:contextualSpacing/>
        <w:jc w:val="both"/>
        <w:rPr>
          <w:rFonts w:cs="Arial"/>
          <w:i/>
          <w:iCs/>
          <w:sz w:val="22"/>
          <w:szCs w:val="22"/>
        </w:rPr>
      </w:pPr>
    </w:p>
    <w:p w14:paraId="3707A34C" w14:textId="77777777" w:rsidR="00C9077F" w:rsidRDefault="00C9077F" w:rsidP="00590D24">
      <w:pPr>
        <w:contextualSpacing/>
        <w:jc w:val="both"/>
        <w:rPr>
          <w:rFonts w:cs="Arial"/>
          <w:i/>
          <w:iCs/>
          <w:sz w:val="22"/>
          <w:szCs w:val="22"/>
        </w:rPr>
      </w:pPr>
    </w:p>
    <w:p w14:paraId="4073B2FE" w14:textId="77777777" w:rsidR="00590D24" w:rsidRDefault="00590D24" w:rsidP="00590D24">
      <w:pPr>
        <w:contextualSpacing/>
        <w:jc w:val="both"/>
        <w:rPr>
          <w:rFonts w:cs="Arial"/>
          <w:i/>
          <w:iCs/>
          <w:sz w:val="22"/>
          <w:szCs w:val="22"/>
        </w:rPr>
      </w:pPr>
    </w:p>
    <w:p w14:paraId="632844DE" w14:textId="77777777" w:rsidR="00DC677E" w:rsidRDefault="00DC677E" w:rsidP="00590D24">
      <w:pPr>
        <w:contextualSpacing/>
        <w:jc w:val="both"/>
        <w:rPr>
          <w:rFonts w:cs="Arial"/>
          <w:b/>
          <w:iCs/>
          <w:sz w:val="22"/>
          <w:szCs w:val="22"/>
          <w:highlight w:val="yellow"/>
          <w:u w:val="single"/>
        </w:rPr>
      </w:pPr>
    </w:p>
    <w:p w14:paraId="6AA8C0EB" w14:textId="77777777" w:rsidR="002E24DE" w:rsidRDefault="002E24DE" w:rsidP="00590D24">
      <w:pPr>
        <w:contextualSpacing/>
        <w:jc w:val="both"/>
        <w:rPr>
          <w:rFonts w:cs="Arial"/>
          <w:b/>
          <w:iCs/>
          <w:sz w:val="22"/>
          <w:szCs w:val="22"/>
          <w:highlight w:val="yellow"/>
          <w:u w:val="single"/>
        </w:rPr>
      </w:pPr>
    </w:p>
    <w:p w14:paraId="32D9D015" w14:textId="77777777" w:rsidR="002E24DE" w:rsidRPr="00B8793C" w:rsidRDefault="002E24DE" w:rsidP="00590D24">
      <w:pPr>
        <w:contextualSpacing/>
        <w:jc w:val="both"/>
        <w:rPr>
          <w:rFonts w:cs="Arial"/>
          <w:b/>
          <w:iCs/>
          <w:sz w:val="22"/>
          <w:szCs w:val="22"/>
          <w:highlight w:val="yellow"/>
          <w:u w:val="single"/>
        </w:rPr>
      </w:pPr>
    </w:p>
    <w:p w14:paraId="31A68341" w14:textId="7DE8B302" w:rsidR="00590D24" w:rsidRPr="00B8793C" w:rsidRDefault="006917A2" w:rsidP="00DC677E">
      <w:pPr>
        <w:pStyle w:val="Prrafodelista"/>
        <w:numPr>
          <w:ilvl w:val="0"/>
          <w:numId w:val="18"/>
        </w:numPr>
        <w:jc w:val="both"/>
        <w:rPr>
          <w:rFonts w:cs="Arial"/>
          <w:b/>
          <w:iCs/>
          <w:sz w:val="22"/>
          <w:szCs w:val="22"/>
          <w:u w:val="single"/>
        </w:rPr>
      </w:pPr>
      <w:r w:rsidRPr="00B8793C">
        <w:rPr>
          <w:rFonts w:cs="Arial"/>
          <w:b/>
          <w:iCs/>
          <w:sz w:val="22"/>
          <w:szCs w:val="22"/>
          <w:u w:val="single"/>
        </w:rPr>
        <w:t>Certificaciones de calidad, gestión ambiental y prevención de riesgos laborales:</w:t>
      </w:r>
    </w:p>
    <w:p w14:paraId="5C062B4E" w14:textId="77777777" w:rsidR="00590D24" w:rsidRPr="00DC677E" w:rsidRDefault="00590D24" w:rsidP="00590D24">
      <w:pPr>
        <w:contextualSpacing/>
        <w:jc w:val="both"/>
        <w:rPr>
          <w:rFonts w:cs="Arial"/>
          <w:i/>
          <w:iCs/>
          <w:sz w:val="22"/>
          <w:szCs w:val="22"/>
        </w:rPr>
      </w:pPr>
    </w:p>
    <w:p w14:paraId="73B82F3E" w14:textId="5B94CAC0" w:rsidR="00590D24" w:rsidRPr="00DC677E" w:rsidRDefault="00590D24" w:rsidP="00590D24">
      <w:pPr>
        <w:contextualSpacing/>
        <w:jc w:val="both"/>
        <w:rPr>
          <w:rFonts w:cs="Arial"/>
          <w:iCs/>
          <w:sz w:val="22"/>
          <w:szCs w:val="22"/>
        </w:rPr>
      </w:pPr>
      <w:r w:rsidRPr="00DC677E">
        <w:rPr>
          <w:rFonts w:cs="Arial"/>
          <w:iCs/>
          <w:sz w:val="22"/>
          <w:szCs w:val="22"/>
        </w:rPr>
        <w:t>Que la propuesta ofrece la posesión de certificaciones de sistemas de gestión que acrediten el compromiso de la empresa con la calidad del servicio, la gestión ambiental y la seguridad y salud laboral:</w:t>
      </w:r>
    </w:p>
    <w:p w14:paraId="7BF94A8A" w14:textId="77777777" w:rsidR="00590D24" w:rsidRPr="00DC677E" w:rsidRDefault="00590D24" w:rsidP="00590D24">
      <w:pPr>
        <w:contextualSpacing/>
        <w:jc w:val="both"/>
        <w:rPr>
          <w:rFonts w:cs="Arial"/>
          <w:iCs/>
          <w:sz w:val="22"/>
          <w:szCs w:val="22"/>
        </w:rPr>
      </w:pPr>
    </w:p>
    <w:p w14:paraId="25AD9B6D" w14:textId="7A6A3586" w:rsidR="00590D24" w:rsidRPr="00DC677E" w:rsidRDefault="00590D24" w:rsidP="00590D24">
      <w:pPr>
        <w:ind w:firstLine="708"/>
        <w:contextualSpacing/>
        <w:jc w:val="both"/>
        <w:rPr>
          <w:rFonts w:ascii="Wingdings" w:hAnsi="Wingdings" w:cs="Arial" w:hint="eastAsia"/>
          <w:sz w:val="22"/>
          <w:szCs w:val="22"/>
          <w:lang w:eastAsia="ca-ES"/>
        </w:rPr>
      </w:pPr>
      <w:r w:rsidRPr="00DC677E">
        <w:rPr>
          <w:rFonts w:cs="Arial"/>
          <w:sz w:val="22"/>
          <w:szCs w:val="22"/>
          <w:lang w:eastAsia="ca-ES"/>
        </w:rPr>
        <w:t xml:space="preserve">SI </w:t>
      </w:r>
      <w:sdt>
        <w:sdtPr>
          <w:rPr>
            <w:sz w:val="22"/>
            <w:szCs w:val="22"/>
          </w:rPr>
          <w:id w:val="143331236"/>
          <w14:checkbox>
            <w14:checked w14:val="0"/>
            <w14:checkedState w14:val="2612" w14:font="MS Gothic"/>
            <w14:uncheckedState w14:val="2610" w14:font="MS Gothic"/>
          </w14:checkbox>
        </w:sdtPr>
        <w:sdtContent>
          <w:r w:rsidR="00446218" w:rsidRPr="00DC677E">
            <w:rPr>
              <w:rFonts w:ascii="MS Gothic" w:eastAsia="MS Gothic" w:hAnsi="MS Gothic" w:hint="eastAsia"/>
              <w:sz w:val="22"/>
              <w:szCs w:val="22"/>
            </w:rPr>
            <w:t>☐</w:t>
          </w:r>
        </w:sdtContent>
      </w:sdt>
      <w:r w:rsidRPr="00DC677E">
        <w:rPr>
          <w:rFonts w:cs="Arial"/>
          <w:sz w:val="22"/>
          <w:szCs w:val="22"/>
          <w:lang w:eastAsia="ca-ES"/>
        </w:rPr>
        <w:t>NO</w:t>
      </w:r>
      <w:sdt>
        <w:sdtPr>
          <w:rPr>
            <w:sz w:val="22"/>
            <w:szCs w:val="22"/>
          </w:rPr>
          <w:id w:val="-1850946664"/>
          <w14:checkbox>
            <w14:checked w14:val="0"/>
            <w14:checkedState w14:val="2612" w14:font="MS Gothic"/>
            <w14:uncheckedState w14:val="2610" w14:font="MS Gothic"/>
          </w14:checkbox>
        </w:sdtPr>
        <w:sdtContent>
          <w:r w:rsidR="00297FA4" w:rsidRPr="00DC677E">
            <w:rPr>
              <w:rFonts w:ascii="MS Gothic" w:eastAsia="MS Gothic" w:hAnsi="MS Gothic" w:hint="eastAsia"/>
              <w:sz w:val="22"/>
              <w:szCs w:val="22"/>
            </w:rPr>
            <w:t>☐</w:t>
          </w:r>
        </w:sdtContent>
      </w:sdt>
    </w:p>
    <w:p w14:paraId="562291B9" w14:textId="6A02FEF2" w:rsidR="00590D24" w:rsidRPr="00DC677E" w:rsidRDefault="00DC677E" w:rsidP="00446218">
      <w:pPr>
        <w:contextualSpacing/>
        <w:jc w:val="both"/>
        <w:rPr>
          <w:rFonts w:cs="Arial"/>
          <w:sz w:val="22"/>
          <w:szCs w:val="22"/>
        </w:rPr>
      </w:pPr>
      <w:r w:rsidRPr="00DC677E">
        <w:rPr>
          <w:rFonts w:eastAsia="Calibri" w:cs="Arial"/>
          <w:sz w:val="22"/>
          <w:szCs w:val="22"/>
          <w:lang w:eastAsia="en-US"/>
        </w:rPr>
        <w:t>En caso afirmativo, marcar las certificaciones de que dispone:</w:t>
      </w:r>
    </w:p>
    <w:p w14:paraId="1F6E559D" w14:textId="77777777" w:rsidR="00446218" w:rsidRPr="00DC677E" w:rsidRDefault="00446218" w:rsidP="00446218">
      <w:pPr>
        <w:contextualSpacing/>
        <w:jc w:val="both"/>
        <w:rPr>
          <w:rFonts w:eastAsia="Calibri" w:cs="Arial"/>
          <w:sz w:val="22"/>
          <w:szCs w:val="22"/>
          <w:lang w:eastAsia="en-US"/>
        </w:rPr>
      </w:pPr>
    </w:p>
    <w:p w14:paraId="2E75F838" w14:textId="07DB7E79" w:rsidR="00446218" w:rsidRPr="00DC677E" w:rsidRDefault="00000000" w:rsidP="00446218">
      <w:pPr>
        <w:jc w:val="both"/>
        <w:rPr>
          <w:rFonts w:eastAsia="Calibri" w:cs="Arial"/>
          <w:sz w:val="22"/>
          <w:szCs w:val="22"/>
          <w:lang w:eastAsia="en-US"/>
        </w:rPr>
      </w:pPr>
      <w:sdt>
        <w:sdtPr>
          <w:rPr>
            <w:sz w:val="22"/>
            <w:szCs w:val="22"/>
          </w:rPr>
          <w:id w:val="-356887632"/>
          <w14:checkbox>
            <w14:checked w14:val="0"/>
            <w14:checkedState w14:val="2612" w14:font="MS Gothic"/>
            <w14:uncheckedState w14:val="2610" w14:font="MS Gothic"/>
          </w14:checkbox>
        </w:sdtPr>
        <w:sdtContent>
          <w:r w:rsidR="00446218" w:rsidRPr="00DC677E">
            <w:rPr>
              <w:rFonts w:ascii="MS Gothic" w:eastAsia="MS Gothic" w:hAnsi="MS Gothic" w:hint="eastAsia"/>
              <w:sz w:val="22"/>
              <w:szCs w:val="22"/>
            </w:rPr>
            <w:t>☐</w:t>
          </w:r>
        </w:sdtContent>
      </w:sdt>
      <w:r w:rsidR="00446218" w:rsidRPr="00DC677E">
        <w:rPr>
          <w:rFonts w:eastAsia="Calibri" w:cs="Arial"/>
          <w:sz w:val="22"/>
          <w:szCs w:val="22"/>
          <w:lang w:eastAsia="en-US"/>
        </w:rPr>
        <w:t>Certificación ISO 9001 o equivalente (sistema de gestión de la calidad)</w:t>
      </w:r>
    </w:p>
    <w:p w14:paraId="710DCCD0" w14:textId="43F42FDB" w:rsidR="00446218" w:rsidRPr="00DC677E" w:rsidRDefault="00000000" w:rsidP="00446218">
      <w:pPr>
        <w:jc w:val="both"/>
        <w:rPr>
          <w:rFonts w:eastAsia="Calibri" w:cs="Arial"/>
          <w:sz w:val="22"/>
          <w:szCs w:val="22"/>
          <w:lang w:eastAsia="en-US"/>
        </w:rPr>
      </w:pPr>
      <w:sdt>
        <w:sdtPr>
          <w:rPr>
            <w:sz w:val="22"/>
            <w:szCs w:val="22"/>
          </w:rPr>
          <w:id w:val="598228733"/>
          <w14:checkbox>
            <w14:checked w14:val="0"/>
            <w14:checkedState w14:val="2612" w14:font="MS Gothic"/>
            <w14:uncheckedState w14:val="2610" w14:font="MS Gothic"/>
          </w14:checkbox>
        </w:sdtPr>
        <w:sdtContent>
          <w:r w:rsidR="00446218" w:rsidRPr="00DC677E">
            <w:rPr>
              <w:rFonts w:ascii="MS Gothic" w:eastAsia="MS Gothic" w:hAnsi="MS Gothic" w:hint="eastAsia"/>
              <w:sz w:val="22"/>
              <w:szCs w:val="22"/>
            </w:rPr>
            <w:t>☐</w:t>
          </w:r>
        </w:sdtContent>
      </w:sdt>
      <w:r w:rsidR="00446218" w:rsidRPr="00DC677E">
        <w:rPr>
          <w:rFonts w:eastAsia="Calibri" w:cs="Arial"/>
          <w:sz w:val="22"/>
          <w:szCs w:val="22"/>
          <w:lang w:eastAsia="en-US"/>
        </w:rPr>
        <w:t>Certificación ISO 14001 o equivalente (sistema de gestión ambiental)</w:t>
      </w:r>
    </w:p>
    <w:p w14:paraId="686EFDEB" w14:textId="3F680AB4" w:rsidR="00446218" w:rsidRDefault="00000000" w:rsidP="00446218">
      <w:pPr>
        <w:jc w:val="both"/>
        <w:rPr>
          <w:rFonts w:eastAsia="Calibri" w:cs="Arial"/>
          <w:sz w:val="22"/>
          <w:szCs w:val="22"/>
          <w:lang w:eastAsia="en-US"/>
        </w:rPr>
      </w:pPr>
      <w:sdt>
        <w:sdtPr>
          <w:rPr>
            <w:sz w:val="22"/>
            <w:szCs w:val="22"/>
          </w:rPr>
          <w:id w:val="132923633"/>
          <w14:checkbox>
            <w14:checked w14:val="0"/>
            <w14:checkedState w14:val="2612" w14:font="MS Gothic"/>
            <w14:uncheckedState w14:val="2610" w14:font="MS Gothic"/>
          </w14:checkbox>
        </w:sdtPr>
        <w:sdtContent>
          <w:r w:rsidR="00446218" w:rsidRPr="00DC677E">
            <w:rPr>
              <w:rFonts w:ascii="MS Gothic" w:eastAsia="MS Gothic" w:hAnsi="MS Gothic" w:hint="eastAsia"/>
              <w:sz w:val="22"/>
              <w:szCs w:val="22"/>
            </w:rPr>
            <w:t>☐</w:t>
          </w:r>
        </w:sdtContent>
      </w:sdt>
      <w:r w:rsidR="00446218" w:rsidRPr="00DC677E">
        <w:rPr>
          <w:rFonts w:eastAsia="Calibri" w:cs="Arial"/>
          <w:sz w:val="22"/>
          <w:szCs w:val="22"/>
          <w:lang w:eastAsia="en-US"/>
        </w:rPr>
        <w:t>Certificación ISO 45001 o equivalente (sistema de gestión de seguridad y salud en el trabajo)</w:t>
      </w:r>
    </w:p>
    <w:p w14:paraId="41E01388" w14:textId="77777777" w:rsidR="00B8793C" w:rsidRDefault="00B8793C" w:rsidP="00446218">
      <w:pPr>
        <w:jc w:val="both"/>
        <w:rPr>
          <w:rFonts w:eastAsia="Calibri" w:cs="Arial"/>
          <w:sz w:val="22"/>
          <w:szCs w:val="22"/>
          <w:lang w:eastAsia="en-US"/>
        </w:rPr>
      </w:pPr>
    </w:p>
    <w:p w14:paraId="559C2623" w14:textId="77777777" w:rsidR="00446218" w:rsidRPr="00DC677E" w:rsidRDefault="00446218" w:rsidP="00446218">
      <w:pPr>
        <w:contextualSpacing/>
        <w:jc w:val="both"/>
        <w:rPr>
          <w:rFonts w:eastAsia="Calibri" w:cs="Arial"/>
          <w:i/>
          <w:iCs/>
          <w:sz w:val="22"/>
          <w:szCs w:val="22"/>
          <w:lang w:eastAsia="en-US"/>
        </w:rPr>
      </w:pPr>
    </w:p>
    <w:p w14:paraId="541F65E0" w14:textId="49E094C2" w:rsidR="00590D24" w:rsidRPr="00DC677E" w:rsidRDefault="006917A2" w:rsidP="00DC677E">
      <w:pPr>
        <w:pStyle w:val="Prrafodelista"/>
        <w:numPr>
          <w:ilvl w:val="0"/>
          <w:numId w:val="18"/>
        </w:numPr>
        <w:jc w:val="both"/>
        <w:rPr>
          <w:rFonts w:cs="Arial"/>
          <w:b/>
          <w:iCs/>
          <w:sz w:val="22"/>
          <w:szCs w:val="22"/>
        </w:rPr>
      </w:pPr>
      <w:r w:rsidRPr="00DC677E">
        <w:rPr>
          <w:rFonts w:cs="Arial"/>
          <w:b/>
          <w:iCs/>
          <w:sz w:val="22"/>
          <w:szCs w:val="22"/>
        </w:rPr>
        <w:t>Formación específica del personal propio en prevención y control de la legionelosis:</w:t>
      </w:r>
      <w:r w:rsidR="00590D24" w:rsidRPr="00DC677E">
        <w:rPr>
          <w:rFonts w:cs="Arial"/>
          <w:b/>
          <w:iCs/>
          <w:sz w:val="22"/>
          <w:szCs w:val="22"/>
        </w:rPr>
        <w:t xml:space="preserve"> </w:t>
      </w:r>
    </w:p>
    <w:p w14:paraId="53941372" w14:textId="77777777" w:rsidR="00590D24" w:rsidRPr="00DC677E" w:rsidRDefault="00590D24" w:rsidP="00674BF8">
      <w:pPr>
        <w:jc w:val="both"/>
        <w:rPr>
          <w:color w:val="000000"/>
          <w:sz w:val="22"/>
          <w:szCs w:val="22"/>
          <w:lang w:bidi="ks-Deva"/>
        </w:rPr>
      </w:pPr>
    </w:p>
    <w:p w14:paraId="72BAEAC8" w14:textId="5EC1C80A" w:rsidR="00674BF8" w:rsidRPr="00DC677E" w:rsidRDefault="00590D24" w:rsidP="00674BF8">
      <w:pPr>
        <w:jc w:val="both"/>
        <w:rPr>
          <w:color w:val="000000"/>
          <w:sz w:val="22"/>
          <w:szCs w:val="22"/>
          <w:lang w:bidi="ks-Deva"/>
        </w:rPr>
      </w:pPr>
      <w:r w:rsidRPr="00DC677E">
        <w:rPr>
          <w:color w:val="000000"/>
          <w:sz w:val="22"/>
          <w:szCs w:val="22"/>
          <w:lang w:bidi="ks-Deva"/>
        </w:rPr>
        <w:lastRenderedPageBreak/>
        <w:t xml:space="preserve">3) Que la empresa dispone </w:t>
      </w:r>
      <w:r w:rsidR="00DC677E" w:rsidRPr="00B8793C">
        <w:rPr>
          <w:rFonts w:eastAsia="Calibri" w:cs="Arial"/>
          <w:sz w:val="22"/>
          <w:szCs w:val="22"/>
          <w:lang w:eastAsia="en-US"/>
        </w:rPr>
        <w:t xml:space="preserve">de al menos una persona vinculada laboralmente -personal propio- </w:t>
      </w:r>
      <w:r w:rsidR="00DC677E" w:rsidRPr="00DC677E">
        <w:rPr>
          <w:rFonts w:eastAsia="Calibri" w:cs="Arial"/>
          <w:i/>
          <w:iCs/>
          <w:sz w:val="22"/>
          <w:szCs w:val="22"/>
          <w:lang w:eastAsia="en-US"/>
        </w:rPr>
        <w:t xml:space="preserve">con </w:t>
      </w:r>
      <w:r w:rsidR="00D757B0" w:rsidRPr="00DC677E">
        <w:rPr>
          <w:color w:val="000000"/>
          <w:sz w:val="22"/>
          <w:szCs w:val="22"/>
          <w:lang w:bidi="ks-Deva"/>
        </w:rPr>
        <w:t>formación específica en operaciones de prevención y control de la legionelosis:</w:t>
      </w:r>
    </w:p>
    <w:p w14:paraId="07CDE9DB" w14:textId="77777777" w:rsidR="00B04C23" w:rsidRPr="00DC677E" w:rsidRDefault="00B04C23" w:rsidP="00674BF8">
      <w:pPr>
        <w:jc w:val="both"/>
        <w:rPr>
          <w:color w:val="000000"/>
          <w:sz w:val="22"/>
          <w:szCs w:val="22"/>
          <w:lang w:bidi="ks-Deva"/>
        </w:rPr>
      </w:pPr>
    </w:p>
    <w:p w14:paraId="019118F4" w14:textId="2AB7BCBC" w:rsidR="00674BF8" w:rsidRPr="00DC677E" w:rsidRDefault="00674BF8" w:rsidP="009C0E87">
      <w:pPr>
        <w:ind w:firstLine="708"/>
        <w:contextualSpacing/>
        <w:jc w:val="both"/>
        <w:rPr>
          <w:rFonts w:ascii="Wingdings" w:hAnsi="Wingdings" w:cs="Arial" w:hint="eastAsia"/>
          <w:sz w:val="22"/>
          <w:szCs w:val="22"/>
          <w:lang w:eastAsia="ca-ES"/>
        </w:rPr>
      </w:pPr>
      <w:r w:rsidRPr="00DC677E">
        <w:rPr>
          <w:rFonts w:cs="Arial"/>
          <w:sz w:val="22"/>
          <w:szCs w:val="22"/>
          <w:lang w:eastAsia="ca-ES"/>
        </w:rPr>
        <w:t xml:space="preserve">SI </w:t>
      </w:r>
      <w:sdt>
        <w:sdtPr>
          <w:rPr>
            <w:sz w:val="22"/>
            <w:szCs w:val="22"/>
          </w:rPr>
          <w:id w:val="1109396684"/>
          <w14:checkbox>
            <w14:checked w14:val="0"/>
            <w14:checkedState w14:val="2612" w14:font="MS Gothic"/>
            <w14:uncheckedState w14:val="2610" w14:font="MS Gothic"/>
          </w14:checkbox>
        </w:sdtPr>
        <w:sdtContent>
          <w:r w:rsidR="00297FA4" w:rsidRPr="00DC677E">
            <w:rPr>
              <w:rFonts w:ascii="MS Gothic" w:eastAsia="MS Gothic" w:hAnsi="MS Gothic" w:hint="eastAsia"/>
              <w:sz w:val="22"/>
              <w:szCs w:val="22"/>
            </w:rPr>
            <w:t>☐</w:t>
          </w:r>
        </w:sdtContent>
      </w:sdt>
      <w:r w:rsidRPr="00DC677E">
        <w:rPr>
          <w:rFonts w:cs="Arial"/>
          <w:sz w:val="22"/>
          <w:szCs w:val="22"/>
          <w:lang w:eastAsia="ca-ES"/>
        </w:rPr>
        <w:t>NO</w:t>
      </w:r>
      <w:sdt>
        <w:sdtPr>
          <w:rPr>
            <w:sz w:val="22"/>
            <w:szCs w:val="22"/>
          </w:rPr>
          <w:id w:val="941724293"/>
          <w14:checkbox>
            <w14:checked w14:val="0"/>
            <w14:checkedState w14:val="2612" w14:font="MS Gothic"/>
            <w14:uncheckedState w14:val="2610" w14:font="MS Gothic"/>
          </w14:checkbox>
        </w:sdtPr>
        <w:sdtContent>
          <w:r w:rsidR="00297FA4" w:rsidRPr="00DC677E">
            <w:rPr>
              <w:rFonts w:ascii="MS Gothic" w:eastAsia="MS Gothic" w:hAnsi="MS Gothic" w:hint="eastAsia"/>
              <w:sz w:val="22"/>
              <w:szCs w:val="22"/>
            </w:rPr>
            <w:t>☐</w:t>
          </w:r>
        </w:sdtContent>
      </w:sdt>
    </w:p>
    <w:p w14:paraId="33BE2DF1" w14:textId="0D356B72" w:rsidR="00674BF8" w:rsidRPr="00DC677E" w:rsidRDefault="00DC677E" w:rsidP="00D44E93">
      <w:pPr>
        <w:contextualSpacing/>
        <w:jc w:val="both"/>
        <w:rPr>
          <w:rFonts w:eastAsia="Calibri" w:cs="Arial"/>
          <w:iCs/>
          <w:sz w:val="22"/>
          <w:szCs w:val="22"/>
          <w:lang w:eastAsia="en-US"/>
        </w:rPr>
      </w:pPr>
      <w:r w:rsidRPr="00DC677E">
        <w:rPr>
          <w:rFonts w:cs="Arial"/>
          <w:i/>
          <w:iCs/>
          <w:sz w:val="22"/>
          <w:szCs w:val="22"/>
        </w:rPr>
        <w:t>(En caso contrario, no se obtendrá puntuación en este apartado)</w:t>
      </w:r>
      <w:r w:rsidRPr="00DC677E">
        <w:t xml:space="preserve"> </w:t>
      </w: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3C2A3E06" w14:textId="4438B8F3" w:rsidR="007B3549" w:rsidRDefault="001802A2" w:rsidP="000F4732">
      <w:pPr>
        <w:ind w:left="142"/>
        <w:rPr>
          <w:rFonts w:cs="Arial"/>
          <w:sz w:val="22"/>
          <w:szCs w:val="22"/>
        </w:rPr>
      </w:pPr>
      <w:r w:rsidRPr="00862FA1">
        <w:rPr>
          <w:rFonts w:cs="Arial"/>
          <w:sz w:val="22"/>
          <w:szCs w:val="22"/>
        </w:rPr>
        <w:t xml:space="preserve">( </w:t>
      </w:r>
      <w:r w:rsidRPr="00862FA1">
        <w:rPr>
          <w:rFonts w:cs="Arial"/>
          <w:i/>
          <w:sz w:val="22"/>
          <w:szCs w:val="22"/>
        </w:rPr>
        <w:t xml:space="preserve">Fecha y firma </w:t>
      </w:r>
      <w:r w:rsidRPr="00862FA1">
        <w:rPr>
          <w:rFonts w:cs="Arial"/>
          <w:sz w:val="22"/>
          <w:szCs w:val="22"/>
        </w:rPr>
        <w:t>)."</w:t>
      </w:r>
    </w:p>
    <w:sectPr w:rsidR="007B3549" w:rsidSect="00BD7A57">
      <w:headerReference w:type="even" r:id="rId11"/>
      <w:headerReference w:type="default" r:id="rId12"/>
      <w:footerReference w:type="even" r:id="rId13"/>
      <w:footerReference w:type="default" r:id="rId14"/>
      <w:headerReference w:type="first" r:id="rId15"/>
      <w:footerReference w:type="first" r:id="rId16"/>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3303" w14:textId="77777777" w:rsidR="00D27376" w:rsidRDefault="00D27376" w:rsidP="00452158">
      <w:r>
        <w:separator/>
      </w:r>
    </w:p>
  </w:endnote>
  <w:endnote w:type="continuationSeparator" w:id="0">
    <w:p w14:paraId="74082620" w14:textId="77777777" w:rsidR="00D27376" w:rsidRDefault="00D27376" w:rsidP="00452158">
      <w:r>
        <w:continuationSeparator/>
      </w:r>
    </w:p>
  </w:endnote>
  <w:endnote w:type="continuationNotice" w:id="1">
    <w:p w14:paraId="08D25E76" w14:textId="77777777" w:rsidR="00D27376" w:rsidRDefault="00D2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Light">
    <w:altName w:val="Roboto"/>
    <w:charset w:val="00"/>
    <w:family w:val="auto"/>
    <w:pitch w:val="variable"/>
    <w:sig w:usb0="00000003"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RobotoLight">
    <w:altName w:val="Microsoft JhengHe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D9C2" w14:textId="77777777" w:rsidR="003D091C" w:rsidRDefault="003D0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39E2" w14:textId="77777777" w:rsidR="003D091C" w:rsidRDefault="003D0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C106" w14:textId="77777777" w:rsidR="00D27376" w:rsidRDefault="00D27376" w:rsidP="00452158">
      <w:r>
        <w:separator/>
      </w:r>
    </w:p>
  </w:footnote>
  <w:footnote w:type="continuationSeparator" w:id="0">
    <w:p w14:paraId="15305B02" w14:textId="77777777" w:rsidR="00D27376" w:rsidRDefault="00D27376" w:rsidP="00452158">
      <w:r>
        <w:continuationSeparator/>
      </w:r>
    </w:p>
  </w:footnote>
  <w:footnote w:type="continuationNotice" w:id="1">
    <w:p w14:paraId="1A5B33E4" w14:textId="77777777" w:rsidR="00D27376" w:rsidRDefault="00D27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8283" w14:textId="1A4114F4" w:rsidR="003D091C" w:rsidRDefault="003D091C">
    <w:pPr>
      <w:pStyle w:val="Encabezado"/>
    </w:pPr>
    <w:r>
      <w:rPr>
        <w:noProof/>
      </w:rPr>
      <w:pict w14:anchorId="6F25D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 o:spid="_x0000_s1026" type="#_x0000_t136" style="position:absolute;margin-left:0;margin-top:0;width:498.15pt;height:149.4pt;rotation:315;z-index:-251654144;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0A359FF7" w:rsidR="00BD7A57" w:rsidRDefault="003D091C">
    <w:pPr>
      <w:pStyle w:val="Encabezado"/>
    </w:pPr>
    <w:r>
      <w:rPr>
        <w:noProof/>
      </w:rPr>
      <w:pict w14:anchorId="5549C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1" o:spid="_x0000_s1027" type="#_x0000_t136" style="position:absolute;margin-left:0;margin-top:0;width:498.15pt;height:149.4pt;rotation:315;z-index:-251652096;mso-position-horizontal:center;mso-position-horizontal-relative:margin;mso-position-vertical:center;mso-position-vertical-relative:margin" o:allowincell="f" fillcolor="silver" stroked="f">
          <v:fill opacity=".5"/>
          <v:textpath style="font-family:&quot;Roboto Light&quot;;font-size:1pt" string="TRADUCCIÓN"/>
        </v:shape>
      </w:pict>
    </w:r>
  </w:p>
  <w:p w14:paraId="17C9232F" w14:textId="77777777" w:rsidR="009C2610" w:rsidRDefault="009C2610">
    <w:pPr>
      <w:pStyle w:val="Encabezado"/>
    </w:pPr>
    <w:r>
      <w:rPr>
        <w:noProof/>
        <w:lang w:eastAsia="ca-ES"/>
      </w:rPr>
      <w:drawing>
        <wp:anchor distT="0" distB="0" distL="114300" distR="114300" simplePos="0" relativeHeight="251658240"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C550" w14:textId="4982C770" w:rsidR="003D091C" w:rsidRDefault="003D091C">
    <w:pPr>
      <w:pStyle w:val="Encabezado"/>
    </w:pPr>
    <w:r>
      <w:rPr>
        <w:noProof/>
      </w:rPr>
      <w:pict w14:anchorId="56565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09" o:spid="_x0000_s1025" type="#_x0000_t136" style="position:absolute;margin-left:0;margin-top:0;width:498.15pt;height:149.4pt;rotation:315;z-index:-251656192;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17A83744"/>
    <w:multiLevelType w:val="hybridMultilevel"/>
    <w:tmpl w:val="B5F039E4"/>
    <w:lvl w:ilvl="0" w:tplc="EC7A972E">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4"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1" w15:restartNumberingAfterBreak="0">
    <w:nsid w:val="506A4394"/>
    <w:multiLevelType w:val="hybridMultilevel"/>
    <w:tmpl w:val="44DE5EC2"/>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6FA55667"/>
    <w:multiLevelType w:val="hybridMultilevel"/>
    <w:tmpl w:val="737822E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num w:numId="1" w16cid:durableId="955411958">
    <w:abstractNumId w:val="3"/>
  </w:num>
  <w:num w:numId="2" w16cid:durableId="452358784">
    <w:abstractNumId w:val="9"/>
  </w:num>
  <w:num w:numId="3" w16cid:durableId="1583100592">
    <w:abstractNumId w:val="1"/>
  </w:num>
  <w:num w:numId="4" w16cid:durableId="371422421">
    <w:abstractNumId w:val="10"/>
  </w:num>
  <w:num w:numId="5" w16cid:durableId="562716453">
    <w:abstractNumId w:val="13"/>
  </w:num>
  <w:num w:numId="6" w16cid:durableId="618880043">
    <w:abstractNumId w:val="17"/>
  </w:num>
  <w:num w:numId="7" w16cid:durableId="1692611964">
    <w:abstractNumId w:val="4"/>
  </w:num>
  <w:num w:numId="8" w16cid:durableId="1001274720">
    <w:abstractNumId w:val="5"/>
  </w:num>
  <w:num w:numId="9" w16cid:durableId="1068914675">
    <w:abstractNumId w:val="7"/>
  </w:num>
  <w:num w:numId="10" w16cid:durableId="1034885255">
    <w:abstractNumId w:val="0"/>
  </w:num>
  <w:num w:numId="11" w16cid:durableId="1076780189">
    <w:abstractNumId w:val="12"/>
  </w:num>
  <w:num w:numId="12" w16cid:durableId="612172496">
    <w:abstractNumId w:val="14"/>
  </w:num>
  <w:num w:numId="13" w16cid:durableId="600261713">
    <w:abstractNumId w:val="6"/>
  </w:num>
  <w:num w:numId="14" w16cid:durableId="1434130747">
    <w:abstractNumId w:val="8"/>
  </w:num>
  <w:num w:numId="15" w16cid:durableId="1814907727">
    <w:abstractNumId w:val="15"/>
  </w:num>
  <w:num w:numId="16" w16cid:durableId="2033610263">
    <w:abstractNumId w:val="16"/>
  </w:num>
  <w:num w:numId="17" w16cid:durableId="886842307">
    <w:abstractNumId w:val="2"/>
  </w:num>
  <w:num w:numId="18" w16cid:durableId="1346590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2153D"/>
    <w:rsid w:val="000535FF"/>
    <w:rsid w:val="00070718"/>
    <w:rsid w:val="00084F51"/>
    <w:rsid w:val="000B1AA7"/>
    <w:rsid w:val="000E7D87"/>
    <w:rsid w:val="000F4732"/>
    <w:rsid w:val="001238A2"/>
    <w:rsid w:val="00127568"/>
    <w:rsid w:val="001320CB"/>
    <w:rsid w:val="001348EE"/>
    <w:rsid w:val="00134AA7"/>
    <w:rsid w:val="001472F7"/>
    <w:rsid w:val="00154EE3"/>
    <w:rsid w:val="001643CA"/>
    <w:rsid w:val="00164C09"/>
    <w:rsid w:val="001740E9"/>
    <w:rsid w:val="001802A2"/>
    <w:rsid w:val="001823C4"/>
    <w:rsid w:val="001878DA"/>
    <w:rsid w:val="001A7818"/>
    <w:rsid w:val="001B1BBD"/>
    <w:rsid w:val="001B27EC"/>
    <w:rsid w:val="001B5F19"/>
    <w:rsid w:val="001C3CB4"/>
    <w:rsid w:val="00204B6D"/>
    <w:rsid w:val="002149C1"/>
    <w:rsid w:val="00214CB5"/>
    <w:rsid w:val="0022456F"/>
    <w:rsid w:val="0023289D"/>
    <w:rsid w:val="00232E9A"/>
    <w:rsid w:val="00234748"/>
    <w:rsid w:val="0025303D"/>
    <w:rsid w:val="00257275"/>
    <w:rsid w:val="00257681"/>
    <w:rsid w:val="00261117"/>
    <w:rsid w:val="00263AE7"/>
    <w:rsid w:val="00282C7A"/>
    <w:rsid w:val="00297FA4"/>
    <w:rsid w:val="002B1804"/>
    <w:rsid w:val="002C0268"/>
    <w:rsid w:val="002C0357"/>
    <w:rsid w:val="002C591D"/>
    <w:rsid w:val="002D030F"/>
    <w:rsid w:val="002E24DE"/>
    <w:rsid w:val="00316D55"/>
    <w:rsid w:val="00322411"/>
    <w:rsid w:val="003442E6"/>
    <w:rsid w:val="00346FD5"/>
    <w:rsid w:val="00360062"/>
    <w:rsid w:val="00387B03"/>
    <w:rsid w:val="0039003E"/>
    <w:rsid w:val="0039004E"/>
    <w:rsid w:val="003B7ADF"/>
    <w:rsid w:val="003C690A"/>
    <w:rsid w:val="003D091C"/>
    <w:rsid w:val="003D2719"/>
    <w:rsid w:val="003E1BB5"/>
    <w:rsid w:val="003E412C"/>
    <w:rsid w:val="003F1BFC"/>
    <w:rsid w:val="003F5204"/>
    <w:rsid w:val="00416138"/>
    <w:rsid w:val="00426FBB"/>
    <w:rsid w:val="0044095E"/>
    <w:rsid w:val="0044291E"/>
    <w:rsid w:val="00446218"/>
    <w:rsid w:val="00452158"/>
    <w:rsid w:val="0046358A"/>
    <w:rsid w:val="004860C3"/>
    <w:rsid w:val="004935D2"/>
    <w:rsid w:val="0049757D"/>
    <w:rsid w:val="004A1C2F"/>
    <w:rsid w:val="004A58DF"/>
    <w:rsid w:val="004B414E"/>
    <w:rsid w:val="004B6AF4"/>
    <w:rsid w:val="004C2492"/>
    <w:rsid w:val="004C5F68"/>
    <w:rsid w:val="004E3684"/>
    <w:rsid w:val="004F5ED1"/>
    <w:rsid w:val="004F5F72"/>
    <w:rsid w:val="00501B09"/>
    <w:rsid w:val="00504A1B"/>
    <w:rsid w:val="005116D8"/>
    <w:rsid w:val="00515EAD"/>
    <w:rsid w:val="00521B43"/>
    <w:rsid w:val="005421DA"/>
    <w:rsid w:val="005555E8"/>
    <w:rsid w:val="00556204"/>
    <w:rsid w:val="0057198A"/>
    <w:rsid w:val="00580A76"/>
    <w:rsid w:val="00590D24"/>
    <w:rsid w:val="005B0AEF"/>
    <w:rsid w:val="005D0D36"/>
    <w:rsid w:val="005E2147"/>
    <w:rsid w:val="005E2661"/>
    <w:rsid w:val="00603FF2"/>
    <w:rsid w:val="00612C70"/>
    <w:rsid w:val="0062398E"/>
    <w:rsid w:val="00630525"/>
    <w:rsid w:val="00630D45"/>
    <w:rsid w:val="00662BA9"/>
    <w:rsid w:val="00666AC9"/>
    <w:rsid w:val="00674BF8"/>
    <w:rsid w:val="006917A2"/>
    <w:rsid w:val="0069270D"/>
    <w:rsid w:val="00692BE9"/>
    <w:rsid w:val="006A13D0"/>
    <w:rsid w:val="006B6B46"/>
    <w:rsid w:val="006C5573"/>
    <w:rsid w:val="006E2E70"/>
    <w:rsid w:val="007100E8"/>
    <w:rsid w:val="007478A8"/>
    <w:rsid w:val="007550B2"/>
    <w:rsid w:val="007942D0"/>
    <w:rsid w:val="007A3CCC"/>
    <w:rsid w:val="007B3549"/>
    <w:rsid w:val="007E323C"/>
    <w:rsid w:val="007E3F48"/>
    <w:rsid w:val="007F237E"/>
    <w:rsid w:val="007F68AB"/>
    <w:rsid w:val="00800E5E"/>
    <w:rsid w:val="00810FFC"/>
    <w:rsid w:val="00822A35"/>
    <w:rsid w:val="00837255"/>
    <w:rsid w:val="00853488"/>
    <w:rsid w:val="00854FE2"/>
    <w:rsid w:val="00862FA1"/>
    <w:rsid w:val="008A2487"/>
    <w:rsid w:val="008B436A"/>
    <w:rsid w:val="008C1B4B"/>
    <w:rsid w:val="008D37C9"/>
    <w:rsid w:val="008E097B"/>
    <w:rsid w:val="00905C68"/>
    <w:rsid w:val="00923658"/>
    <w:rsid w:val="00943CC6"/>
    <w:rsid w:val="00945450"/>
    <w:rsid w:val="009663FC"/>
    <w:rsid w:val="0097471B"/>
    <w:rsid w:val="0097552F"/>
    <w:rsid w:val="009B29F4"/>
    <w:rsid w:val="009C0E87"/>
    <w:rsid w:val="009C2610"/>
    <w:rsid w:val="009C780F"/>
    <w:rsid w:val="009C7E10"/>
    <w:rsid w:val="009E0287"/>
    <w:rsid w:val="009F23D3"/>
    <w:rsid w:val="00A076FF"/>
    <w:rsid w:val="00A205F7"/>
    <w:rsid w:val="00A270D7"/>
    <w:rsid w:val="00A45DF1"/>
    <w:rsid w:val="00A51C5B"/>
    <w:rsid w:val="00A67502"/>
    <w:rsid w:val="00AC4939"/>
    <w:rsid w:val="00AE38D7"/>
    <w:rsid w:val="00AF3A5F"/>
    <w:rsid w:val="00AF4DDE"/>
    <w:rsid w:val="00B039CB"/>
    <w:rsid w:val="00B04C23"/>
    <w:rsid w:val="00B36505"/>
    <w:rsid w:val="00B37CC2"/>
    <w:rsid w:val="00B45B58"/>
    <w:rsid w:val="00B46516"/>
    <w:rsid w:val="00B56CB8"/>
    <w:rsid w:val="00B71A59"/>
    <w:rsid w:val="00B74942"/>
    <w:rsid w:val="00B814DC"/>
    <w:rsid w:val="00B8793C"/>
    <w:rsid w:val="00BC231F"/>
    <w:rsid w:val="00BD4418"/>
    <w:rsid w:val="00BD7A57"/>
    <w:rsid w:val="00BE349D"/>
    <w:rsid w:val="00BE3C57"/>
    <w:rsid w:val="00C219D6"/>
    <w:rsid w:val="00C3520A"/>
    <w:rsid w:val="00C4662E"/>
    <w:rsid w:val="00C63EAA"/>
    <w:rsid w:val="00C665B3"/>
    <w:rsid w:val="00C84678"/>
    <w:rsid w:val="00C9077F"/>
    <w:rsid w:val="00CB4F37"/>
    <w:rsid w:val="00CB6E47"/>
    <w:rsid w:val="00CD4B18"/>
    <w:rsid w:val="00CE0C73"/>
    <w:rsid w:val="00CE5629"/>
    <w:rsid w:val="00CE661E"/>
    <w:rsid w:val="00CF2959"/>
    <w:rsid w:val="00D007B1"/>
    <w:rsid w:val="00D07D8A"/>
    <w:rsid w:val="00D117F6"/>
    <w:rsid w:val="00D163E8"/>
    <w:rsid w:val="00D27376"/>
    <w:rsid w:val="00D36420"/>
    <w:rsid w:val="00D440FF"/>
    <w:rsid w:val="00D44E93"/>
    <w:rsid w:val="00D47A44"/>
    <w:rsid w:val="00D60A38"/>
    <w:rsid w:val="00D72050"/>
    <w:rsid w:val="00D74629"/>
    <w:rsid w:val="00D757B0"/>
    <w:rsid w:val="00D76C0F"/>
    <w:rsid w:val="00D84D6D"/>
    <w:rsid w:val="00DA5BEE"/>
    <w:rsid w:val="00DA7456"/>
    <w:rsid w:val="00DB168A"/>
    <w:rsid w:val="00DB3BAB"/>
    <w:rsid w:val="00DC422D"/>
    <w:rsid w:val="00DC677E"/>
    <w:rsid w:val="00DC76FF"/>
    <w:rsid w:val="00DD216B"/>
    <w:rsid w:val="00DD46DC"/>
    <w:rsid w:val="00DE5B63"/>
    <w:rsid w:val="00E21FC5"/>
    <w:rsid w:val="00E32FC7"/>
    <w:rsid w:val="00E35CFE"/>
    <w:rsid w:val="00E506D6"/>
    <w:rsid w:val="00E5179E"/>
    <w:rsid w:val="00E57D35"/>
    <w:rsid w:val="00E66433"/>
    <w:rsid w:val="00E66831"/>
    <w:rsid w:val="00E7023F"/>
    <w:rsid w:val="00E720F0"/>
    <w:rsid w:val="00E91B48"/>
    <w:rsid w:val="00E9546E"/>
    <w:rsid w:val="00EB209B"/>
    <w:rsid w:val="00EE5698"/>
    <w:rsid w:val="00F00A23"/>
    <w:rsid w:val="00F01596"/>
    <w:rsid w:val="00F1391E"/>
    <w:rsid w:val="00F333A5"/>
    <w:rsid w:val="00F37717"/>
    <w:rsid w:val="00F54187"/>
    <w:rsid w:val="00F6397D"/>
    <w:rsid w:val="00FE15C7"/>
    <w:rsid w:val="00FF49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B4E8CB3C-3481-4F20-8D44-04EF2F69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es"/>
    </w:rPr>
  </w:style>
  <w:style w:type="character" w:styleId="Refdenotaalpie">
    <w:name w:val="footnote reference"/>
    <w:basedOn w:val="Fuentedeprrafopredeter"/>
    <w:uiPriority w:val="99"/>
    <w:semiHidden/>
    <w:unhideWhenUsed/>
    <w:rsid w:val="0044291E"/>
    <w:rPr>
      <w:vertAlign w:val="superscript"/>
    </w:rPr>
  </w:style>
  <w:style w:type="paragraph" w:styleId="NormalWeb">
    <w:name w:val="Normal (Web)"/>
    <w:basedOn w:val="Normal"/>
    <w:uiPriority w:val="99"/>
    <w:semiHidden/>
    <w:unhideWhenUsed/>
    <w:rsid w:val="0046358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ADB960133DB4D87B5B9FFD2F368E3" ma:contentTypeVersion="10" ma:contentTypeDescription="Crea un document nou" ma:contentTypeScope="" ma:versionID="65a630e97cb465ad7f77e6ad5710ccce">
  <xsd:schema xmlns:xsd="http://www.w3.org/2001/XMLSchema" xmlns:xs="http://www.w3.org/2001/XMLSchema" xmlns:p="http://schemas.microsoft.com/office/2006/metadata/properties" xmlns:ns2="ceeb4ce2-e464-4e4b-ba4e-a8c21b8bf554" xmlns:ns3="10982232-0692-4e7b-b861-71a19e7d18c3" targetNamespace="http://schemas.microsoft.com/office/2006/metadata/properties" ma:root="true" ma:fieldsID="9eb7c4377b5f5703b38dcf093454e6e0" ns2:_="" ns3:_="">
    <xsd:import namespace="ceeb4ce2-e464-4e4b-ba4e-a8c21b8bf554"/>
    <xsd:import namespace="10982232-0692-4e7b-b861-71a19e7d1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4ce2-e464-4e4b-ba4e-a8c21b8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82232-0692-4e7b-b861-71a19e7d18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4798-516b-47c6-8793-c13f9ec3b58e}" ma:internalName="TaxCatchAll" ma:showField="CatchAllData" ma:web="10982232-0692-4e7b-b861-71a19e7d1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b4ce2-e464-4e4b-ba4e-a8c21b8bf554">
      <Terms xmlns="http://schemas.microsoft.com/office/infopath/2007/PartnerControls"/>
    </lcf76f155ced4ddcb4097134ff3c332f>
    <TaxCatchAll xmlns="10982232-0692-4e7b-b861-71a19e7d18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865C7-E07C-445C-B339-006F7199E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4ce2-e464-4e4b-ba4e-a8c21b8bf554"/>
    <ds:schemaRef ds:uri="10982232-0692-4e7b-b861-71a19e7d1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eeb4ce2-e464-4e4b-ba4e-a8c21b8bf554"/>
    <ds:schemaRef ds:uri="10982232-0692-4e7b-b861-71a19e7d18c3"/>
  </ds:schemaRefs>
</ds:datastoreItem>
</file>

<file path=customXml/itemProps3.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4.xml><?xml version="1.0" encoding="utf-8"?>
<ds:datastoreItem xmlns:ds="http://schemas.openxmlformats.org/officeDocument/2006/customXml" ds:itemID="{95B3C9EC-DD54-4F5C-88B5-6B25E3449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1</TotalTime>
  <Pages>3</Pages>
  <Words>517</Words>
  <Characters>2953</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Vidal Galceran</dc:creator>
  <cp:keywords/>
  <cp:lastModifiedBy>Sabrina Hurtado Guisado</cp:lastModifiedBy>
  <cp:revision>2</cp:revision>
  <dcterms:created xsi:type="dcterms:W3CDTF">2026-04-16T07:13:00Z</dcterms:created>
  <dcterms:modified xsi:type="dcterms:W3CDTF">2026-04-16T07:13:00Z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0x0101009F4ADB960133DB4D87B5B9FFD2F368E3</vt:lpwstr>
  </property>
  <property fmtid="{D5CDD505-2E9C-101B-9397-08002B2CF9AE}" pid="3" name="MediaServiceImageTags">
    <vt:lpwstr/>
  </property>
</Properties>
</file>