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kern w:val="2"/>
          <w:sz w:val="22"/>
          <w:szCs w:val="22"/>
          <w:u w:val="single"/>
          <w:lang w:val="ca-ES" w:eastAsia="zh-CN" w:bidi="hi-IN"/>
        </w:rPr>
        <w:t>SOBRE 3: «PROPOSTA ECONÒMICA I DOCUMENTACIÓ TÈCNICA AVALUABLE DE FORMA AUTOMÀTICA</w:t>
      </w:r>
      <w:r>
        <w:rPr>
          <w:rFonts w:eastAsia="Arial" w:cs="Verdana"/>
          <w:b/>
          <w:bCs/>
          <w:iCs/>
          <w:sz w:val="22"/>
          <w:szCs w:val="22"/>
          <w:u w:val="single"/>
          <w:shd w:fill="FFFFFF" w:val="clear"/>
        </w:rPr>
        <w:t>»</w:t>
      </w:r>
      <w:r>
        <w:rPr>
          <w:rFonts w:eastAsia="Arial" w:cs="Verdana"/>
          <w:iCs/>
          <w:sz w:val="22"/>
          <w:szCs w:val="22"/>
          <w:shd w:fill="FFFFFF" w:val="clear"/>
        </w:rPr>
        <w:t xml:space="preserve"> </w:t>
      </w:r>
    </w:p>
    <w:p>
      <w:pPr>
        <w:pStyle w:val="Subtitle"/>
        <w:spacing w:lineRule="auto" w:line="276" w:before="57" w:after="57"/>
        <w:rPr>
          <w:sz w:val="22"/>
          <w:szCs w:val="22"/>
        </w:rPr>
      </w:pPr>
      <w:r>
        <w:rPr>
          <w:i w:val="false"/>
          <w:iCs w:val="false"/>
          <w:sz w:val="22"/>
          <w:szCs w:val="22"/>
        </w:rPr>
        <w:t>En el sobre número 3, el licitador presentarà la següent documentació:</w:t>
      </w:r>
    </w:p>
    <w:p>
      <w:pPr>
        <w:pStyle w:val="Textbody"/>
        <w:numPr>
          <w:ilvl w:val="0"/>
          <w:numId w:val="1"/>
        </w:num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Relació numerada de la documentació inclosa</w:t>
      </w:r>
    </w:p>
    <w:p>
      <w:pPr>
        <w:pStyle w:val="Textbody"/>
        <w:numPr>
          <w:ilvl w:val="0"/>
          <w:numId w:val="1"/>
        </w:num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Proposta econòmica i documentació tècnica avaluable de forma automàtica.</w:t>
      </w:r>
    </w:p>
    <w:p>
      <w:pPr>
        <w:pStyle w:val="Subtitle"/>
        <w:numPr>
          <w:ilvl w:val="0"/>
          <w:numId w:val="1"/>
        </w:numPr>
        <w:spacing w:lineRule="auto" w:line="276" w:before="57" w:after="57"/>
        <w:rPr>
          <w:rFonts w:eastAsia="Helvetica-Bold" w:cs="Helvetica-Bold"/>
          <w:i w:val="false"/>
          <w:iCs w:val="false"/>
          <w:sz w:val="22"/>
          <w:szCs w:val="22"/>
          <w:highlight w:val="white"/>
        </w:rPr>
      </w:pPr>
      <w:r>
        <w:rPr>
          <w:rFonts w:eastAsia="Helvetica-Bold"/>
          <w:i w:val="false"/>
          <w:iCs w:val="false"/>
          <w:sz w:val="22"/>
          <w:szCs w:val="22"/>
          <w:shd w:fill="FFFFFF" w:val="clear"/>
        </w:rPr>
        <w:t>Documents que acreditin les circumstàncies a tenir en compte en la valoració de la proposta segons els criteris d’adjudicació automàtics d’aquesta licitació, de conformitat amb la clàusula V del present Plec.</w:t>
      </w:r>
    </w:p>
    <w:p>
      <w:pPr>
        <w:pStyle w:val="Standard"/>
        <w:spacing w:lineRule="auto" w:line="276" w:before="57" w:after="5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→ </w:t>
      </w:r>
      <w:r>
        <w:rPr>
          <w:rFonts w:cs="Arial"/>
          <w:b/>
          <w:bCs/>
          <w:sz w:val="22"/>
          <w:szCs w:val="22"/>
          <w:u w:val="single"/>
        </w:rPr>
        <w:t>Proposta econòmica i documentació tècnica avaluable de forma automàtica</w:t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L’encapçalament d’aquesta documentació serà el següent:</w:t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«Exp. 20..../.....: Proposició econòmica avaluable de forma automàtica  per participar en el procediment obert per a la contractació del servei de.....................................  presentada per .......……...» </w:t>
      </w:r>
      <w:r>
        <w:rPr>
          <w:rFonts w:cs="Arial"/>
          <w:i/>
          <w:iCs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b/>
          <w:bCs/>
        </w:rPr>
      </w:pPr>
      <w:r>
        <w:rPr>
          <w:b/>
          <w:bCs/>
          <w:sz w:val="22"/>
          <w:szCs w:val="22"/>
          <w:u w:val="single"/>
        </w:rPr>
        <w:t xml:space="preserve">B.- </w:t>
      </w:r>
      <w:r>
        <w:rPr>
          <w:rFonts w:eastAsia="ArialNarrow" w:cs="Arial"/>
          <w:b/>
          <w:bCs/>
          <w:sz w:val="22"/>
          <w:szCs w:val="22"/>
          <w:u w:val="single"/>
          <w:lang w:val="ca-ES"/>
        </w:rPr>
        <w:t>Criteris automàtics</w:t>
      </w:r>
    </w:p>
    <w:p>
      <w:pPr>
        <w:pStyle w:val="Normal"/>
        <w:bidi w:val="0"/>
        <w:spacing w:before="0" w:after="0"/>
        <w:ind w:hanging="0"/>
        <w:jc w:val="left"/>
        <w:rPr>
          <w:rFonts w:ascii="Arial" w:hAnsi="Arial" w:eastAsia="ArialNarrow" w:cs="Arial"/>
          <w:sz w:val="22"/>
          <w:szCs w:val="22"/>
          <w:u w:val="single"/>
          <w:lang w:val="ca-ES"/>
        </w:rPr>
      </w:pPr>
      <w:r>
        <w:rPr>
          <w:rFonts w:eastAsia="ArialNarrow" w:cs="Arial" w:ascii="Arial" w:hAnsi="Arial"/>
          <w:sz w:val="22"/>
          <w:szCs w:val="22"/>
          <w:u w:val="single"/>
          <w:lang w:val="ca-ES"/>
        </w:rPr>
      </w:r>
    </w:p>
    <w:p>
      <w:pPr>
        <w:pStyle w:val="Normal"/>
        <w:bidi w:val="0"/>
        <w:spacing w:before="0" w:after="0"/>
        <w:ind w:hanging="0"/>
        <w:jc w:val="left"/>
        <w:rPr>
          <w:rFonts w:ascii="Arial" w:hAnsi="Arial" w:eastAsia="ArialNarrow" w:cs="Arial"/>
          <w:sz w:val="22"/>
          <w:szCs w:val="22"/>
          <w:u w:val="single"/>
          <w:lang w:val="ca-ES"/>
        </w:rPr>
      </w:pPr>
      <w:r>
        <w:rPr>
          <w:rFonts w:eastAsia="ArialNarrow" w:cs="Arial" w:ascii="Arial" w:hAnsi="Arial"/>
          <w:sz w:val="22"/>
          <w:szCs w:val="22"/>
          <w:u w:val="single"/>
          <w:lang w:val="ca-ES"/>
        </w:rPr>
        <w:t xml:space="preserve">B.1. Preu unitari per persona sessió individual. </w:t>
      </w:r>
    </w:p>
    <w:p>
      <w:pPr>
        <w:pStyle w:val="Normal"/>
        <w:bidi w:val="0"/>
        <w:spacing w:before="0" w:after="0"/>
        <w:ind w:firstLine="708"/>
        <w:jc w:val="left"/>
        <w:rPr>
          <w:rFonts w:ascii="Arial" w:hAnsi="Arial" w:eastAsia="ArialNarrow" w:cs="Arial"/>
          <w:sz w:val="22"/>
          <w:szCs w:val="22"/>
          <w:u w:val="single"/>
          <w:lang w:val="ca-ES"/>
        </w:rPr>
      </w:pPr>
      <w:r>
        <w:rPr>
          <w:rFonts w:eastAsia="ArialNarrow" w:cs="Arial" w:ascii="Arial" w:hAnsi="Arial"/>
          <w:sz w:val="22"/>
          <w:szCs w:val="22"/>
          <w:u w:val="single"/>
          <w:lang w:val="ca-ES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S’oferta la quantitat:</w:t>
      </w:r>
    </w:p>
    <w:tbl>
      <w:tblPr>
        <w:tblW w:w="6640" w:type="dxa"/>
        <w:jc w:val="left"/>
        <w:tblInd w:w="1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36"/>
        <w:gridCol w:w="2836"/>
        <w:gridCol w:w="1868"/>
      </w:tblGrid>
      <w:tr>
        <w:trPr/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b/>
                <w:bCs/>
                <w:lang w:val="ca-ES" w:eastAsia="en-US" w:bidi="hi-IN"/>
              </w:rPr>
            </w:pPr>
            <w:r>
              <w:rPr>
                <w:b/>
                <w:bCs/>
                <w:lang w:val="ca-ES" w:eastAsia="en-US" w:bidi="hi-IN"/>
              </w:rPr>
              <w:t>TIPUS DE SESSIÓ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b/>
                <w:bCs/>
                <w:lang w:val="ca-ES" w:eastAsia="en-US" w:bidi="hi-IN"/>
              </w:rPr>
            </w:pPr>
            <w:r>
              <w:rPr>
                <w:b/>
                <w:bCs/>
                <w:lang w:val="ca-ES" w:eastAsia="en-US" w:bidi="hi-IN"/>
              </w:rPr>
              <w:t>PREU MÀX PER PERSONA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b/>
                <w:bCs/>
                <w:lang w:val="ca-ES" w:eastAsia="en-US" w:bidi="hi-IN"/>
              </w:rPr>
            </w:pPr>
            <w:r>
              <w:rPr>
                <w:b/>
                <w:bCs/>
                <w:lang w:val="ca-ES" w:eastAsia="en-US" w:bidi="hi-IN"/>
              </w:rPr>
              <w:t>PREU OFERTA</w:t>
            </w:r>
          </w:p>
        </w:tc>
      </w:tr>
      <w:tr>
        <w:trPr/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/>
              <w:jc w:val="left"/>
              <w:rPr>
                <w:u w:val="none"/>
              </w:rPr>
            </w:pPr>
            <w:r>
              <w:rPr>
                <w:rFonts w:eastAsia="ArialNarrow" w:cs="Arial" w:ascii="Arial" w:hAnsi="Arial"/>
                <w:sz w:val="22"/>
                <w:szCs w:val="22"/>
                <w:u w:val="none"/>
                <w:lang w:val="ca-ES"/>
              </w:rPr>
              <w:t>Teràpia  individual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/>
            </w:pPr>
            <w:r>
              <w:rPr/>
              <w:t>55,00€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/>
            </w:pPr>
            <w:r>
              <w:rPr/>
              <w:t>€</w:t>
            </w:r>
          </w:p>
        </w:tc>
      </w:tr>
    </w:tbl>
    <w:p>
      <w:pPr>
        <w:pStyle w:val="Textbody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Narrow" w:cs="Arial"/>
          <w:sz w:val="22"/>
          <w:szCs w:val="22"/>
          <w:u w:val="single"/>
          <w:lang w:val="ca-ES"/>
        </w:rPr>
      </w:r>
    </w:p>
    <w:p>
      <w:pPr>
        <w:pStyle w:val="Normal"/>
        <w:bidi w:val="0"/>
        <w:spacing w:before="0" w:after="0"/>
        <w:ind w:hanging="0"/>
        <w:jc w:val="left"/>
        <w:rPr>
          <w:rFonts w:ascii="Arial" w:hAnsi="Arial" w:eastAsia="ArialNarrow" w:cs="Arial"/>
          <w:sz w:val="22"/>
          <w:szCs w:val="22"/>
          <w:u w:val="single"/>
          <w:lang w:val="ca-ES"/>
        </w:rPr>
      </w:pPr>
      <w:r>
        <w:rPr>
          <w:rFonts w:eastAsia="ArialNarrow" w:cs="Arial" w:ascii="Arial" w:hAnsi="Arial"/>
          <w:sz w:val="22"/>
          <w:szCs w:val="22"/>
          <w:u w:val="single"/>
          <w:lang w:val="ca-ES"/>
        </w:rPr>
        <w:t>B.2. Preu unitari per persona en sessió grupal.</w:t>
      </w:r>
    </w:p>
    <w:p>
      <w:pPr>
        <w:pStyle w:val="Normal"/>
        <w:bidi w:val="0"/>
        <w:spacing w:before="0" w:after="0"/>
        <w:jc w:val="left"/>
        <w:rPr>
          <w:rFonts w:ascii="Arial" w:hAnsi="Arial" w:eastAsia="ArialNarrow" w:cs="Arial"/>
          <w:sz w:val="22"/>
          <w:szCs w:val="22"/>
          <w:lang w:val="ca-ES"/>
        </w:rPr>
      </w:pPr>
      <w:r>
        <w:rPr>
          <w:rFonts w:eastAsia="ArialNarrow" w:cs="Arial" w:ascii="Arial" w:hAnsi="Arial"/>
          <w:sz w:val="22"/>
          <w:szCs w:val="22"/>
          <w:lang w:val="ca-ES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Style w:val="Strong"/>
          <w:rFonts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quantitat:</w:t>
      </w:r>
    </w:p>
    <w:tbl>
      <w:tblPr>
        <w:tblW w:w="6640" w:type="dxa"/>
        <w:jc w:val="left"/>
        <w:tblInd w:w="1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36"/>
        <w:gridCol w:w="2836"/>
        <w:gridCol w:w="1868"/>
      </w:tblGrid>
      <w:tr>
        <w:trPr/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b/>
                <w:bCs/>
                <w:lang w:val="ca-ES" w:eastAsia="en-US" w:bidi="hi-IN"/>
              </w:rPr>
            </w:pPr>
            <w:r>
              <w:rPr>
                <w:b/>
                <w:bCs/>
                <w:lang w:val="ca-ES" w:eastAsia="en-US" w:bidi="hi-IN"/>
              </w:rPr>
              <w:t>TIPUS DE SESSIÓ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b/>
                <w:bCs/>
                <w:lang w:val="ca-ES" w:eastAsia="en-US" w:bidi="hi-IN"/>
              </w:rPr>
            </w:pPr>
            <w:r>
              <w:rPr>
                <w:b/>
                <w:bCs/>
                <w:lang w:val="ca-ES" w:eastAsia="en-US" w:bidi="hi-IN"/>
              </w:rPr>
              <w:t>PREU MÀX PER PERSONA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b/>
                <w:bCs/>
                <w:lang w:val="ca-ES" w:eastAsia="en-US" w:bidi="hi-IN"/>
              </w:rPr>
            </w:pPr>
            <w:r>
              <w:rPr>
                <w:b/>
                <w:bCs/>
                <w:lang w:val="ca-ES" w:eastAsia="en-US" w:bidi="hi-IN"/>
              </w:rPr>
              <w:t>PREU OFERTA</w:t>
            </w:r>
          </w:p>
        </w:tc>
      </w:tr>
      <w:tr>
        <w:trPr/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/>
              <w:jc w:val="left"/>
              <w:rPr>
                <w:rFonts w:ascii="Arial" w:hAnsi="Arial" w:eastAsia="ArialNarrow" w:cs="Arial"/>
                <w:sz w:val="22"/>
                <w:szCs w:val="22"/>
                <w:lang w:val="ca-ES"/>
              </w:rPr>
            </w:pPr>
            <w:r>
              <w:rPr>
                <w:rFonts w:eastAsia="ArialNarrow" w:cs="Arial" w:ascii="Arial" w:hAnsi="Arial"/>
                <w:sz w:val="22"/>
                <w:szCs w:val="22"/>
                <w:u w:val="none"/>
                <w:lang w:val="ca-ES"/>
              </w:rPr>
              <w:t>Teràpia  grupal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/>
            </w:pPr>
            <w:r>
              <w:rPr/>
              <w:t>11,00€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/>
            </w:pPr>
            <w:r>
              <w:rPr/>
              <w:t>€</w:t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 w:eastAsia="ArialNarrow" w:cs="Arial"/>
          <w:sz w:val="22"/>
          <w:szCs w:val="22"/>
          <w:lang w:val="ca-ES"/>
        </w:rPr>
      </w:pPr>
      <w:r>
        <w:rPr>
          <w:rFonts w:eastAsia="ArialNarrow" w:cs="Arial" w:ascii="Arial" w:hAnsi="Arial"/>
          <w:sz w:val="22"/>
          <w:szCs w:val="22"/>
          <w:lang w:val="ca-ES"/>
        </w:rPr>
      </w:r>
    </w:p>
    <w:p>
      <w:pPr>
        <w:pStyle w:val="Standard"/>
        <w:widowControl w:val="false"/>
        <w:spacing w:lineRule="auto" w:line="276" w:before="57" w:after="57"/>
        <w:jc w:val="both"/>
        <w:rPr>
          <w:i w:val="false"/>
          <w:iCs w:val="false"/>
        </w:rPr>
      </w:pPr>
      <w:r>
        <w:rPr>
          <w:i w:val="false"/>
          <w:iCs w:val="false"/>
        </w:rPr>
        <w:t>En l’oferta econòmica s’haurà de desglossar els costos directes i indirectes, precisant el benefici industrial i les despeses generals, i s’imputarà l’IVA amb partida independent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** </w:t>
      </w:r>
      <w:r>
        <w:rPr>
          <w:rFonts w:eastAsia="Arial" w:cs="Arial"/>
          <w:i/>
          <w:iCs/>
          <w:color w:val="111111"/>
          <w:sz w:val="20"/>
          <w:szCs w:val="20"/>
        </w:rPr>
        <w:t>Si s’excedeix la quantia del pressupost base de licitació sense IVA, l’oferta serà exclosa</w:t>
      </w:r>
      <w:r>
        <w:rPr>
          <w:rFonts w:eastAsia="Arial" w:cs="Arial"/>
          <w:b/>
          <w:bCs/>
          <w:i/>
          <w:iCs/>
          <w:color w:val="111111"/>
          <w:sz w:val="20"/>
          <w:szCs w:val="20"/>
        </w:rPr>
        <w:t>.</w:t>
      </w:r>
    </w:p>
    <w:p>
      <w:pPr>
        <w:pStyle w:val="Standard"/>
        <w:spacing w:lineRule="auto" w:line="276" w:before="57" w:after="57"/>
        <w:rPr>
          <w:color w:val="auto"/>
        </w:rPr>
      </w:pPr>
      <w:r>
        <w:rPr>
          <w:rFonts w:eastAsia="Arial" w:cs="Arial"/>
          <w:i/>
          <w:iCs/>
          <w:color w:val="auto"/>
          <w:sz w:val="20"/>
          <w:szCs w:val="20"/>
        </w:rPr>
        <w:t>*** Si s’excedeix la quantia dels preus unitaris màxims sense IVA establerts als plecs, l’oferta serà exclosa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  <w:t>(Lloc, data i signatura del licitador)</w:t>
      </w:r>
      <w:r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»</w:t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highlight w:val="white"/>
        </w:rPr>
      </w:pPr>
      <w:r>
        <w:rPr>
          <w:rFonts w:eastAsia="Helvetica-Bold" w:cs="Helvetica-Bold"/>
          <w:sz w:val="22"/>
          <w:szCs w:val="22"/>
          <w:highlight w:val="whit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Contingutdelataulauser">
    <w:name w:val="Contingut de la taula (user)"/>
    <w:basedOn w:val="Normal"/>
    <w:qFormat/>
    <w:pPr>
      <w:suppressLineNumbers/>
      <w:spacing w:lineRule="auto" w:line="276"/>
      <w:jc w:val="left"/>
    </w:pPr>
    <w:rPr>
      <w:rFonts w:ascii="Arial" w:hAnsi="Arial" w:eastAsia="MS Mincho" w:cs="Tahoma"/>
      <w:sz w:val="20"/>
      <w:szCs w:val="22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314</Words>
  <Characters>2007</Characters>
  <CharactersWithSpaces>2297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2026-04-29T12:18:56Z</dcterms:created>
  <dc:creator/>
  <dc:description/>
  <dc:language>es-ES</dc:language>
  <cp:lastModifiedBy/>
  <dcterms:modified xsi:type="dcterms:W3CDTF">2026-04-29T12:20:14Z</dcterms:modified>
  <cp:revision>1</cp:revision>
  <dc:subject/>
  <dc:title/>
</cp:coreProperties>
</file>