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40775420" w14:textId="77777777" w:rsidR="008C2D6A" w:rsidRPr="00DB59AE" w:rsidRDefault="008C2D6A" w:rsidP="008C2D6A">
      <w:pPr>
        <w:suppressAutoHyphens w:val="0"/>
        <w:jc w:val="center"/>
        <w:rPr>
          <w:noProof/>
          <w:szCs w:val="22"/>
          <w:highlight w:val="cyan"/>
          <w:lang w:eastAsia="es-ES"/>
        </w:rPr>
      </w:pPr>
    </w:p>
    <w:p w14:paraId="3CE32964" w14:textId="77777777" w:rsidR="008C2D6A"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C13103">
        <w:rPr>
          <w:noProof/>
          <w:szCs w:val="22"/>
          <w:lang w:eastAsia="es-ES"/>
        </w:rPr>
        <w:t xml:space="preserve">Lote núm. </w:t>
      </w:r>
      <w:r w:rsidRPr="00C13103">
        <w:rPr>
          <w:noProof/>
          <w:szCs w:val="22"/>
          <w:lang w:eastAsia="es-ES"/>
        </w:rPr>
        <w:tab/>
      </w:r>
      <w:r w:rsidRPr="00C13103">
        <w:rPr>
          <w:b/>
          <w:noProof/>
          <w:szCs w:val="22"/>
          <w:lang w:eastAsia="es-ES"/>
        </w:rPr>
        <w:t>1</w:t>
      </w:r>
    </w:p>
    <w:p w14:paraId="71B7AC07" w14:textId="77777777" w:rsidR="008C2D6A" w:rsidRPr="00C13103"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2E4F8C6B" w14:textId="77777777" w:rsidR="008C2D6A" w:rsidRPr="00724EC4"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3618A7">
        <w:rPr>
          <w:b/>
          <w:color w:val="000000"/>
        </w:rPr>
        <w:t>REVISIÓN + IMPLANTACIÓN BÁSICA O SÓLO IMPLANTACIÓN BÁSICA DEL DUPROCIM DE LOS MUNICIPIOS DE AVIÑONET DEL PENEDÈS, CASTELLVÍ DE LA MARCA, F</w:t>
      </w:r>
      <w:r>
        <w:rPr>
          <w:b/>
          <w:color w:val="000000"/>
        </w:rPr>
        <w:t>O</w:t>
      </w:r>
      <w:r w:rsidRPr="003618A7">
        <w:rPr>
          <w:b/>
          <w:color w:val="000000"/>
        </w:rPr>
        <w:t>NT-RUB</w:t>
      </w:r>
      <w:r>
        <w:rPr>
          <w:b/>
          <w:color w:val="000000"/>
        </w:rPr>
        <w:t>Í</w:t>
      </w:r>
      <w:r w:rsidRPr="003618A7">
        <w:rPr>
          <w:b/>
          <w:color w:val="000000"/>
        </w:rPr>
        <w:t>, OL</w:t>
      </w:r>
      <w:r>
        <w:rPr>
          <w:b/>
          <w:color w:val="000000"/>
        </w:rPr>
        <w:t>È</w:t>
      </w:r>
      <w:r w:rsidRPr="003618A7">
        <w:rPr>
          <w:b/>
          <w:color w:val="000000"/>
        </w:rPr>
        <w:t>RDOLA, PONTONS, TORRELAVIT, CABA</w:t>
      </w:r>
      <w:r>
        <w:rPr>
          <w:b/>
          <w:color w:val="000000"/>
        </w:rPr>
        <w:t>NYE</w:t>
      </w:r>
      <w:r w:rsidRPr="003618A7">
        <w:rPr>
          <w:b/>
          <w:color w:val="000000"/>
        </w:rPr>
        <w:t>S, CAS</w:t>
      </w:r>
      <w:r>
        <w:rPr>
          <w:b/>
          <w:color w:val="000000"/>
        </w:rPr>
        <w:t>TELLET Y LA GORNAL</w:t>
      </w:r>
      <w:r w:rsidRPr="003618A7">
        <w:rPr>
          <w:b/>
          <w:color w:val="000000"/>
        </w:rPr>
        <w:t>,</w:t>
      </w:r>
      <w:r>
        <w:rPr>
          <w:b/>
          <w:color w:val="000000"/>
        </w:rPr>
        <w:t xml:space="preserve"> LA GRANADA, MEDIONA</w:t>
      </w:r>
      <w:r w:rsidRPr="003618A7">
        <w:rPr>
          <w:b/>
          <w:color w:val="000000"/>
        </w:rPr>
        <w:t>, OLESA DE BONESVALLS Y PACS DEL PENED</w:t>
      </w:r>
      <w:r>
        <w:rPr>
          <w:b/>
          <w:color w:val="000000"/>
        </w:rPr>
        <w:t>È</w:t>
      </w:r>
      <w:r w:rsidRPr="003618A7">
        <w:rPr>
          <w:b/>
          <w:color w:val="000000"/>
        </w:rPr>
        <w:t>S</w:t>
      </w:r>
    </w:p>
    <w:p w14:paraId="3CCAB2B9" w14:textId="77777777" w:rsidR="008C2D6A" w:rsidRDefault="008C2D6A" w:rsidP="008C2D6A">
      <w:pPr>
        <w:suppressAutoHyphens w:val="0"/>
        <w:ind w:left="426"/>
        <w:rPr>
          <w:b/>
          <w:noProof/>
          <w:szCs w:val="22"/>
          <w:lang w:eastAsia="es-ES"/>
        </w:rPr>
      </w:pPr>
    </w:p>
    <w:p w14:paraId="4737327B" w14:textId="77777777" w:rsidR="008C2D6A" w:rsidRDefault="008C2D6A" w:rsidP="008C2D6A">
      <w:pPr>
        <w:suppressAutoHyphens w:val="0"/>
        <w:ind w:left="426"/>
        <w:rPr>
          <w:b/>
          <w:noProof/>
          <w:szCs w:val="22"/>
          <w:lang w:eastAsia="es-ES"/>
        </w:rPr>
      </w:pPr>
    </w:p>
    <w:p w14:paraId="2B987945" w14:textId="77777777" w:rsidR="008C2D6A" w:rsidRPr="00225CC8" w:rsidRDefault="008C2D6A" w:rsidP="008C2D6A">
      <w:pPr>
        <w:suppressAutoHyphens w:val="0"/>
        <w:ind w:left="426"/>
        <w:rPr>
          <w:b/>
          <w:noProof/>
          <w:szCs w:val="22"/>
          <w:lang w:eastAsia="es-ES"/>
        </w:rPr>
      </w:pPr>
      <w:r>
        <w:rPr>
          <w:b/>
          <w:noProof/>
          <w:szCs w:val="22"/>
          <w:lang w:eastAsia="es-ES"/>
        </w:rPr>
        <w:t>1) La proposición económica, basada en el precio, deberá ajustarse al siguiente modelo:</w:t>
      </w:r>
    </w:p>
    <w:p w14:paraId="137104B7" w14:textId="77777777" w:rsidR="008C2D6A" w:rsidRPr="00225CC8" w:rsidRDefault="008C2D6A" w:rsidP="008C2D6A">
      <w:pPr>
        <w:suppressAutoHyphens w:val="0"/>
        <w:ind w:left="426"/>
        <w:jc w:val="left"/>
        <w:rPr>
          <w:noProof/>
          <w:szCs w:val="22"/>
          <w:lang w:eastAsia="es-ES"/>
        </w:rPr>
      </w:pPr>
    </w:p>
    <w:p w14:paraId="71CEA03E" w14:textId="77777777" w:rsidR="008C2D6A" w:rsidRDefault="008C2D6A" w:rsidP="008C2D6A">
      <w:pPr>
        <w:suppressAutoHyphens w:val="0"/>
        <w:ind w:left="426"/>
        <w:rPr>
          <w:noProof/>
          <w:szCs w:val="22"/>
          <w:lang w:eastAsia="es-ES"/>
        </w:rPr>
      </w:pP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 xml:space="preserve">las condiciones exigidas para optar a la contratación relativa contrato de servicios por </w:t>
      </w:r>
      <w:r w:rsidRPr="003618A7">
        <w:rPr>
          <w:b/>
          <w:color w:val="000000"/>
        </w:rPr>
        <w:t xml:space="preserve">REVISIÓN + IMPLANTACIÓN BÁSICA O SÓLO IMPLANTACIÓN BÁSICA DEL DUPROCIM DE LOS MUNICIPIOS </w:t>
      </w:r>
      <w:r>
        <w:rPr>
          <w:b/>
          <w:color w:val="000000"/>
        </w:rPr>
        <w:t xml:space="preserve">DE </w:t>
      </w:r>
      <w:r w:rsidRPr="00552F7B">
        <w:rPr>
          <w:b/>
          <w:color w:val="000000"/>
        </w:rPr>
        <w:t xml:space="preserve">AVINYONET DEL PENEDÈS, CASTELLVÍ DE LA MARCA, FONT-RUBÍ, OLÈRDOLA, PONTONS, TORRELAVIT, LES CABANYES, CASTELLET </w:t>
      </w:r>
      <w:r>
        <w:rPr>
          <w:b/>
          <w:color w:val="000000"/>
        </w:rPr>
        <w:t>Y</w:t>
      </w:r>
      <w:r w:rsidRPr="00552F7B">
        <w:rPr>
          <w:b/>
          <w:color w:val="000000"/>
        </w:rPr>
        <w:t xml:space="preserve"> LA GORNAL, LA GRANADA, MEDIONA, OLESA DE BONESVALLS </w:t>
      </w:r>
      <w:r>
        <w:rPr>
          <w:b/>
          <w:color w:val="000000"/>
        </w:rPr>
        <w:t>Y</w:t>
      </w:r>
      <w:r w:rsidRPr="00552F7B">
        <w:rPr>
          <w:b/>
          <w:color w:val="000000"/>
        </w:rPr>
        <w:t xml:space="preserve"> PACS DEL PENEDÈS</w:t>
      </w:r>
      <w:r w:rsidRPr="00552F7B">
        <w:rPr>
          <w:noProof/>
          <w:szCs w:val="22"/>
          <w:lang w:eastAsia="es-ES"/>
        </w:rPr>
        <w:t>, 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1EE65A78" w14:textId="77777777" w:rsidR="008C2D6A" w:rsidRPr="00DB59AE" w:rsidRDefault="008C2D6A" w:rsidP="008C2D6A">
      <w:pPr>
        <w:suppressAutoHyphens w:val="0"/>
        <w:ind w:left="426"/>
        <w:rPr>
          <w:noProof/>
          <w:szCs w:val="22"/>
          <w:highlight w:val="cyan"/>
          <w:lang w:eastAsia="es-ES"/>
        </w:rPr>
      </w:pPr>
    </w:p>
    <w:p w14:paraId="06296F76" w14:textId="77777777" w:rsidR="008C2D6A" w:rsidRPr="00DB59AE" w:rsidRDefault="008C2D6A" w:rsidP="008C2D6A">
      <w:pPr>
        <w:suppressAutoHyphens w:val="0"/>
        <w:rPr>
          <w:noProof/>
          <w:szCs w:val="22"/>
          <w:highlight w:val="cyan"/>
          <w:lang w:eastAsia="es-ES"/>
        </w:rPr>
      </w:pP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6"/>
        <w:gridCol w:w="1410"/>
        <w:gridCol w:w="1092"/>
        <w:gridCol w:w="1092"/>
        <w:gridCol w:w="1092"/>
        <w:gridCol w:w="1234"/>
      </w:tblGrid>
      <w:tr w:rsidR="008C2D6A" w:rsidRPr="004F7C49" w14:paraId="1BE457F6" w14:textId="77777777" w:rsidTr="00DA6490">
        <w:trPr>
          <w:cantSplit/>
          <w:trHeight w:val="299"/>
        </w:trPr>
        <w:tc>
          <w:tcPr>
            <w:tcW w:w="1876" w:type="dxa"/>
            <w:vAlign w:val="center"/>
            <w:hideMark/>
          </w:tcPr>
          <w:p w14:paraId="7EA5A860" w14:textId="77777777" w:rsidR="008C2D6A" w:rsidRPr="004F7C49" w:rsidRDefault="008C2D6A" w:rsidP="00DA6490">
            <w:pPr>
              <w:keepNext/>
              <w:widowControl w:val="0"/>
              <w:suppressAutoHyphens w:val="0"/>
              <w:rPr>
                <w:b/>
                <w:bCs/>
                <w:color w:val="000000"/>
                <w:sz w:val="20"/>
              </w:rPr>
            </w:pPr>
            <w:r w:rsidRPr="004F7C49">
              <w:rPr>
                <w:b/>
                <w:bCs/>
                <w:noProof/>
                <w:color w:val="000000"/>
                <w:sz w:val="20"/>
                <w:lang w:eastAsia="es-ES"/>
              </w:rPr>
              <w:lastRenderedPageBreak/>
              <w:t>LOTE Nº 1:</w:t>
            </w:r>
          </w:p>
        </w:tc>
        <w:tc>
          <w:tcPr>
            <w:tcW w:w="5920" w:type="dxa"/>
            <w:gridSpan w:val="5"/>
            <w:shd w:val="clear" w:color="000000" w:fill="BFBFBF"/>
            <w:vAlign w:val="center"/>
            <w:hideMark/>
          </w:tcPr>
          <w:p w14:paraId="34397904" w14:textId="77777777" w:rsidR="008C2D6A" w:rsidRPr="004F7C49" w:rsidRDefault="008C2D6A" w:rsidP="00DA6490">
            <w:pPr>
              <w:keepNext/>
              <w:widowControl w:val="0"/>
              <w:suppressAutoHyphens w:val="0"/>
              <w:jc w:val="center"/>
              <w:rPr>
                <w:b/>
                <w:bCs/>
                <w:color w:val="000000"/>
                <w:sz w:val="20"/>
              </w:rPr>
            </w:pPr>
            <w:r w:rsidRPr="004F7C49">
              <w:rPr>
                <w:b/>
                <w:bCs/>
                <w:color w:val="000000"/>
                <w:sz w:val="20"/>
              </w:rPr>
              <w:t>OFERTA DEL LICITADOR</w:t>
            </w:r>
          </w:p>
        </w:tc>
      </w:tr>
      <w:tr w:rsidR="008C2D6A" w:rsidRPr="004F7C49" w14:paraId="4B490936" w14:textId="77777777" w:rsidTr="00DA6490">
        <w:trPr>
          <w:cantSplit/>
          <w:trHeight w:val="898"/>
        </w:trPr>
        <w:tc>
          <w:tcPr>
            <w:tcW w:w="1876" w:type="dxa"/>
            <w:vMerge w:val="restart"/>
            <w:shd w:val="clear" w:color="000000" w:fill="BFBFBF"/>
            <w:vAlign w:val="center"/>
            <w:hideMark/>
          </w:tcPr>
          <w:p w14:paraId="220F331D" w14:textId="4EFA1E12" w:rsidR="008C2D6A" w:rsidRPr="004F7C49" w:rsidRDefault="00C509C5" w:rsidP="00DA6490">
            <w:pPr>
              <w:keepNext/>
              <w:widowControl w:val="0"/>
              <w:suppressAutoHyphens w:val="0"/>
              <w:jc w:val="center"/>
              <w:rPr>
                <w:b/>
                <w:bCs/>
                <w:color w:val="000000"/>
                <w:sz w:val="20"/>
              </w:rPr>
            </w:pPr>
            <w:r w:rsidRPr="005C07CE">
              <w:rPr>
                <w:b/>
                <w:bCs/>
                <w:color w:val="000000"/>
                <w:szCs w:val="22"/>
              </w:rPr>
              <w:t>DUPROCIM</w:t>
            </w:r>
          </w:p>
        </w:tc>
        <w:tc>
          <w:tcPr>
            <w:tcW w:w="1410" w:type="dxa"/>
            <w:shd w:val="clear" w:color="000000" w:fill="BFBFBF"/>
            <w:vAlign w:val="center"/>
            <w:hideMark/>
          </w:tcPr>
          <w:p w14:paraId="3C28A299" w14:textId="77777777" w:rsidR="008C2D6A" w:rsidRPr="004F7C49" w:rsidRDefault="008C2D6A" w:rsidP="00DA6490">
            <w:pPr>
              <w:keepNext/>
              <w:widowControl w:val="0"/>
              <w:suppressAutoHyphens w:val="0"/>
              <w:jc w:val="center"/>
              <w:rPr>
                <w:b/>
                <w:bCs/>
                <w:color w:val="000000"/>
                <w:sz w:val="20"/>
              </w:rPr>
            </w:pPr>
            <w:r w:rsidRPr="004F7C49">
              <w:rPr>
                <w:b/>
                <w:bCs/>
                <w:color w:val="000000"/>
                <w:sz w:val="20"/>
              </w:rPr>
              <w:t>Precio licitación</w:t>
            </w:r>
          </w:p>
        </w:tc>
        <w:tc>
          <w:tcPr>
            <w:tcW w:w="1092" w:type="dxa"/>
            <w:shd w:val="clear" w:color="000000" w:fill="BFBFBF"/>
            <w:vAlign w:val="center"/>
            <w:hideMark/>
          </w:tcPr>
          <w:p w14:paraId="7DF290DC" w14:textId="77777777" w:rsidR="008C2D6A" w:rsidRPr="004F7C49" w:rsidRDefault="008C2D6A" w:rsidP="00DA6490">
            <w:pPr>
              <w:keepNext/>
              <w:widowControl w:val="0"/>
              <w:suppressAutoHyphens w:val="0"/>
              <w:jc w:val="center"/>
              <w:rPr>
                <w:b/>
                <w:bCs/>
                <w:color w:val="000000"/>
                <w:sz w:val="20"/>
              </w:rPr>
            </w:pPr>
            <w:r w:rsidRPr="004F7C49">
              <w:rPr>
                <w:b/>
                <w:bCs/>
                <w:color w:val="000000"/>
                <w:sz w:val="20"/>
              </w:rPr>
              <w:t>Precio ofertado</w:t>
            </w:r>
          </w:p>
        </w:tc>
        <w:tc>
          <w:tcPr>
            <w:tcW w:w="1092" w:type="dxa"/>
            <w:vMerge w:val="restart"/>
            <w:shd w:val="clear" w:color="000000" w:fill="BFBFBF"/>
            <w:vAlign w:val="center"/>
            <w:hideMark/>
          </w:tcPr>
          <w:p w14:paraId="5DAC3A7C" w14:textId="77777777" w:rsidR="008C2D6A" w:rsidRPr="004F7C49" w:rsidRDefault="008C2D6A" w:rsidP="00DA6490">
            <w:pPr>
              <w:keepNext/>
              <w:widowControl w:val="0"/>
              <w:suppressAutoHyphens w:val="0"/>
              <w:jc w:val="center"/>
              <w:rPr>
                <w:b/>
                <w:bCs/>
                <w:color w:val="000000"/>
                <w:sz w:val="20"/>
              </w:rPr>
            </w:pPr>
            <w:r w:rsidRPr="004F7C49">
              <w:rPr>
                <w:b/>
                <w:bCs/>
                <w:color w:val="000000"/>
                <w:sz w:val="20"/>
              </w:rPr>
              <w:t>Tipo % IVA</w:t>
            </w:r>
          </w:p>
        </w:tc>
        <w:tc>
          <w:tcPr>
            <w:tcW w:w="1092" w:type="dxa"/>
            <w:vMerge w:val="restart"/>
            <w:shd w:val="clear" w:color="000000" w:fill="BFBFBF"/>
            <w:vAlign w:val="center"/>
            <w:hideMark/>
          </w:tcPr>
          <w:p w14:paraId="334C9CE9" w14:textId="77777777" w:rsidR="008C2D6A" w:rsidRPr="004F7C49" w:rsidRDefault="008C2D6A" w:rsidP="00DA6490">
            <w:pPr>
              <w:keepNext/>
              <w:widowControl w:val="0"/>
              <w:suppressAutoHyphens w:val="0"/>
              <w:jc w:val="center"/>
              <w:rPr>
                <w:b/>
                <w:bCs/>
                <w:color w:val="000000"/>
                <w:sz w:val="20"/>
              </w:rPr>
            </w:pPr>
            <w:r w:rsidRPr="004F7C49">
              <w:rPr>
                <w:b/>
                <w:bCs/>
                <w:color w:val="000000"/>
                <w:sz w:val="20"/>
              </w:rPr>
              <w:t>Importe IVA</w:t>
            </w:r>
          </w:p>
        </w:tc>
        <w:tc>
          <w:tcPr>
            <w:tcW w:w="1234" w:type="dxa"/>
            <w:shd w:val="clear" w:color="000000" w:fill="BFBFBF"/>
            <w:vAlign w:val="center"/>
            <w:hideMark/>
          </w:tcPr>
          <w:p w14:paraId="1D2C65C5" w14:textId="77777777" w:rsidR="008C2D6A" w:rsidRPr="004F7C49" w:rsidRDefault="008C2D6A" w:rsidP="00DA6490">
            <w:pPr>
              <w:keepNext/>
              <w:widowControl w:val="0"/>
              <w:suppressAutoHyphens w:val="0"/>
              <w:jc w:val="center"/>
              <w:rPr>
                <w:b/>
                <w:bCs/>
                <w:color w:val="000000"/>
                <w:sz w:val="20"/>
              </w:rPr>
            </w:pPr>
            <w:r w:rsidRPr="007463F4">
              <w:rPr>
                <w:b/>
                <w:bCs/>
                <w:color w:val="000000"/>
                <w:sz w:val="20"/>
              </w:rPr>
              <w:t>Total precio ofertado</w:t>
            </w:r>
          </w:p>
        </w:tc>
      </w:tr>
      <w:tr w:rsidR="008C2D6A" w:rsidRPr="004F7C49" w14:paraId="491DD0D2" w14:textId="77777777" w:rsidTr="00DA6490">
        <w:trPr>
          <w:cantSplit/>
          <w:trHeight w:val="598"/>
        </w:trPr>
        <w:tc>
          <w:tcPr>
            <w:tcW w:w="1876" w:type="dxa"/>
            <w:vMerge/>
            <w:vAlign w:val="center"/>
            <w:hideMark/>
          </w:tcPr>
          <w:p w14:paraId="4BF343DE" w14:textId="77777777" w:rsidR="008C2D6A" w:rsidRPr="004F7C49" w:rsidRDefault="008C2D6A" w:rsidP="00DA6490">
            <w:pPr>
              <w:keepNext/>
              <w:widowControl w:val="0"/>
              <w:suppressAutoHyphens w:val="0"/>
              <w:jc w:val="left"/>
              <w:rPr>
                <w:b/>
                <w:bCs/>
                <w:color w:val="000000"/>
                <w:sz w:val="20"/>
              </w:rPr>
            </w:pPr>
          </w:p>
        </w:tc>
        <w:tc>
          <w:tcPr>
            <w:tcW w:w="1410" w:type="dxa"/>
            <w:shd w:val="clear" w:color="000000" w:fill="BFBFBF"/>
            <w:vAlign w:val="center"/>
            <w:hideMark/>
          </w:tcPr>
          <w:p w14:paraId="4E7F8107" w14:textId="77777777" w:rsidR="008C2D6A" w:rsidRPr="004F7C49" w:rsidRDefault="008C2D6A" w:rsidP="00DA6490">
            <w:pPr>
              <w:keepNext/>
              <w:widowControl w:val="0"/>
              <w:suppressAutoHyphens w:val="0"/>
              <w:jc w:val="center"/>
              <w:rPr>
                <w:b/>
                <w:bCs/>
                <w:color w:val="000000"/>
                <w:sz w:val="20"/>
              </w:rPr>
            </w:pPr>
            <w:r w:rsidRPr="004F7C49">
              <w:rPr>
                <w:b/>
                <w:bCs/>
                <w:color w:val="000000"/>
                <w:sz w:val="20"/>
              </w:rPr>
              <w:t>(IVA excluido)</w:t>
            </w:r>
          </w:p>
        </w:tc>
        <w:tc>
          <w:tcPr>
            <w:tcW w:w="1092" w:type="dxa"/>
            <w:shd w:val="clear" w:color="000000" w:fill="BFBFBF"/>
            <w:vAlign w:val="center"/>
            <w:hideMark/>
          </w:tcPr>
          <w:p w14:paraId="0C85BA2B" w14:textId="77777777" w:rsidR="008C2D6A" w:rsidRPr="004F7C49" w:rsidRDefault="008C2D6A" w:rsidP="00DA6490">
            <w:pPr>
              <w:keepNext/>
              <w:widowControl w:val="0"/>
              <w:suppressAutoHyphens w:val="0"/>
              <w:jc w:val="center"/>
              <w:rPr>
                <w:b/>
                <w:bCs/>
                <w:color w:val="000000"/>
                <w:sz w:val="20"/>
              </w:rPr>
            </w:pPr>
            <w:r w:rsidRPr="004F7C49">
              <w:rPr>
                <w:b/>
                <w:bCs/>
                <w:color w:val="000000"/>
                <w:sz w:val="20"/>
              </w:rPr>
              <w:t>(IVA excluido)</w:t>
            </w:r>
          </w:p>
        </w:tc>
        <w:tc>
          <w:tcPr>
            <w:tcW w:w="1092" w:type="dxa"/>
            <w:vMerge/>
            <w:vAlign w:val="center"/>
            <w:hideMark/>
          </w:tcPr>
          <w:p w14:paraId="0143C82F" w14:textId="77777777" w:rsidR="008C2D6A" w:rsidRPr="004F7C49" w:rsidRDefault="008C2D6A" w:rsidP="00DA6490">
            <w:pPr>
              <w:keepNext/>
              <w:widowControl w:val="0"/>
              <w:suppressAutoHyphens w:val="0"/>
              <w:jc w:val="left"/>
              <w:rPr>
                <w:b/>
                <w:bCs/>
                <w:color w:val="000000"/>
                <w:sz w:val="20"/>
              </w:rPr>
            </w:pPr>
          </w:p>
        </w:tc>
        <w:tc>
          <w:tcPr>
            <w:tcW w:w="1092" w:type="dxa"/>
            <w:vMerge/>
            <w:vAlign w:val="center"/>
            <w:hideMark/>
          </w:tcPr>
          <w:p w14:paraId="20636E45" w14:textId="77777777" w:rsidR="008C2D6A" w:rsidRPr="004F7C49" w:rsidRDefault="008C2D6A" w:rsidP="00DA6490">
            <w:pPr>
              <w:keepNext/>
              <w:widowControl w:val="0"/>
              <w:suppressAutoHyphens w:val="0"/>
              <w:jc w:val="left"/>
              <w:rPr>
                <w:b/>
                <w:bCs/>
                <w:color w:val="000000"/>
                <w:sz w:val="20"/>
              </w:rPr>
            </w:pPr>
          </w:p>
        </w:tc>
        <w:tc>
          <w:tcPr>
            <w:tcW w:w="1234" w:type="dxa"/>
            <w:shd w:val="clear" w:color="000000" w:fill="BFBFBF"/>
            <w:vAlign w:val="center"/>
            <w:hideMark/>
          </w:tcPr>
          <w:p w14:paraId="218A1394" w14:textId="77777777" w:rsidR="008C2D6A" w:rsidRPr="004F7C49" w:rsidRDefault="008C2D6A" w:rsidP="00DA6490">
            <w:pPr>
              <w:keepNext/>
              <w:widowControl w:val="0"/>
              <w:suppressAutoHyphens w:val="0"/>
              <w:jc w:val="center"/>
              <w:rPr>
                <w:b/>
                <w:bCs/>
                <w:color w:val="000000"/>
                <w:sz w:val="20"/>
              </w:rPr>
            </w:pPr>
            <w:r w:rsidRPr="004F7C49">
              <w:rPr>
                <w:b/>
                <w:bCs/>
                <w:color w:val="000000"/>
                <w:sz w:val="20"/>
              </w:rPr>
              <w:t>(IVA incluido)</w:t>
            </w:r>
          </w:p>
        </w:tc>
      </w:tr>
      <w:tr w:rsidR="008C2D6A" w:rsidRPr="004F7C49" w14:paraId="0DE59584" w14:textId="77777777" w:rsidTr="00DA6490">
        <w:trPr>
          <w:cantSplit/>
          <w:trHeight w:val="583"/>
        </w:trPr>
        <w:tc>
          <w:tcPr>
            <w:tcW w:w="1876" w:type="dxa"/>
            <w:shd w:val="clear" w:color="000000" w:fill="FFFFFF"/>
            <w:vAlign w:val="center"/>
            <w:hideMark/>
          </w:tcPr>
          <w:p w14:paraId="17E0E564" w14:textId="77777777" w:rsidR="008C2D6A" w:rsidRPr="004F7C49" w:rsidRDefault="008C2D6A" w:rsidP="00DA6490">
            <w:pPr>
              <w:keepNext/>
              <w:widowControl w:val="0"/>
              <w:suppressAutoHyphens w:val="0"/>
              <w:jc w:val="left"/>
              <w:rPr>
                <w:color w:val="000000"/>
                <w:sz w:val="20"/>
              </w:rPr>
            </w:pPr>
            <w:r w:rsidRPr="004F7C49">
              <w:rPr>
                <w:color w:val="000000"/>
                <w:sz w:val="20"/>
              </w:rPr>
              <w:t>Avi</w:t>
            </w:r>
            <w:r>
              <w:rPr>
                <w:color w:val="000000"/>
                <w:sz w:val="20"/>
              </w:rPr>
              <w:t>nyonet</w:t>
            </w:r>
            <w:r w:rsidRPr="004F7C49">
              <w:rPr>
                <w:color w:val="000000"/>
                <w:sz w:val="20"/>
              </w:rPr>
              <w:t xml:space="preserve"> del Penedès</w:t>
            </w:r>
          </w:p>
        </w:tc>
        <w:tc>
          <w:tcPr>
            <w:tcW w:w="1410" w:type="dxa"/>
            <w:vAlign w:val="center"/>
            <w:hideMark/>
          </w:tcPr>
          <w:p w14:paraId="29CCE813" w14:textId="77777777" w:rsidR="008C2D6A" w:rsidRPr="004F7C49" w:rsidRDefault="008C2D6A" w:rsidP="00DA6490">
            <w:pPr>
              <w:keepNext/>
              <w:widowControl w:val="0"/>
              <w:suppressAutoHyphens w:val="0"/>
              <w:jc w:val="right"/>
              <w:rPr>
                <w:color w:val="000000"/>
                <w:sz w:val="20"/>
              </w:rPr>
            </w:pPr>
            <w:r w:rsidRPr="004F7C49">
              <w:rPr>
                <w:color w:val="000000"/>
                <w:sz w:val="20"/>
              </w:rPr>
              <w:t>6.210,00 €</w:t>
            </w:r>
          </w:p>
        </w:tc>
        <w:tc>
          <w:tcPr>
            <w:tcW w:w="1092" w:type="dxa"/>
            <w:vAlign w:val="center"/>
            <w:hideMark/>
          </w:tcPr>
          <w:p w14:paraId="34EFE3F7" w14:textId="77777777" w:rsidR="008C2D6A" w:rsidRPr="004F7C49" w:rsidRDefault="008C2D6A" w:rsidP="00DA6490">
            <w:pPr>
              <w:keepNext/>
              <w:widowControl w:val="0"/>
              <w:suppressAutoHyphens w:val="0"/>
              <w:rPr>
                <w:color w:val="000000"/>
                <w:sz w:val="20"/>
              </w:rPr>
            </w:pPr>
            <w:r w:rsidRPr="004F7C49">
              <w:rPr>
                <w:color w:val="000000"/>
                <w:sz w:val="20"/>
              </w:rPr>
              <w:t> </w:t>
            </w:r>
          </w:p>
        </w:tc>
        <w:tc>
          <w:tcPr>
            <w:tcW w:w="1092" w:type="dxa"/>
            <w:vAlign w:val="center"/>
            <w:hideMark/>
          </w:tcPr>
          <w:p w14:paraId="72094402"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c>
          <w:tcPr>
            <w:tcW w:w="1092" w:type="dxa"/>
            <w:vAlign w:val="center"/>
            <w:hideMark/>
          </w:tcPr>
          <w:p w14:paraId="6882F34A"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c>
          <w:tcPr>
            <w:tcW w:w="1234" w:type="dxa"/>
            <w:vAlign w:val="center"/>
            <w:hideMark/>
          </w:tcPr>
          <w:p w14:paraId="02BC53C0"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r>
      <w:tr w:rsidR="008C2D6A" w:rsidRPr="004F7C49" w14:paraId="14622634" w14:textId="77777777" w:rsidTr="00DA6490">
        <w:trPr>
          <w:cantSplit/>
          <w:trHeight w:val="583"/>
        </w:trPr>
        <w:tc>
          <w:tcPr>
            <w:tcW w:w="1876" w:type="dxa"/>
            <w:shd w:val="clear" w:color="000000" w:fill="FFFFFF"/>
            <w:vAlign w:val="center"/>
            <w:hideMark/>
          </w:tcPr>
          <w:p w14:paraId="3BA5953D" w14:textId="77777777" w:rsidR="008C2D6A" w:rsidRPr="004F7C49" w:rsidRDefault="008C2D6A" w:rsidP="00DA6490">
            <w:pPr>
              <w:keepNext/>
              <w:widowControl w:val="0"/>
              <w:suppressAutoHyphens w:val="0"/>
              <w:jc w:val="left"/>
              <w:rPr>
                <w:color w:val="000000"/>
                <w:sz w:val="20"/>
              </w:rPr>
            </w:pPr>
            <w:r w:rsidRPr="004F7C49">
              <w:rPr>
                <w:color w:val="000000"/>
                <w:sz w:val="20"/>
              </w:rPr>
              <w:t>Castellví de la Marca</w:t>
            </w:r>
          </w:p>
        </w:tc>
        <w:tc>
          <w:tcPr>
            <w:tcW w:w="1410" w:type="dxa"/>
            <w:vAlign w:val="center"/>
            <w:hideMark/>
          </w:tcPr>
          <w:p w14:paraId="5A5B1D0D" w14:textId="77777777" w:rsidR="008C2D6A" w:rsidRPr="004F7C49" w:rsidRDefault="008C2D6A" w:rsidP="00DA6490">
            <w:pPr>
              <w:keepNext/>
              <w:widowControl w:val="0"/>
              <w:suppressAutoHyphens w:val="0"/>
              <w:jc w:val="right"/>
              <w:rPr>
                <w:color w:val="000000"/>
                <w:sz w:val="20"/>
              </w:rPr>
            </w:pPr>
            <w:r w:rsidRPr="004F7C49">
              <w:rPr>
                <w:color w:val="000000"/>
                <w:sz w:val="20"/>
              </w:rPr>
              <w:t>6.210,00 €</w:t>
            </w:r>
          </w:p>
        </w:tc>
        <w:tc>
          <w:tcPr>
            <w:tcW w:w="1092" w:type="dxa"/>
            <w:vAlign w:val="center"/>
            <w:hideMark/>
          </w:tcPr>
          <w:p w14:paraId="74765808" w14:textId="77777777" w:rsidR="008C2D6A" w:rsidRPr="004F7C49" w:rsidRDefault="008C2D6A" w:rsidP="00DA6490">
            <w:pPr>
              <w:keepNext/>
              <w:widowControl w:val="0"/>
              <w:suppressAutoHyphens w:val="0"/>
              <w:rPr>
                <w:color w:val="000000"/>
                <w:sz w:val="20"/>
              </w:rPr>
            </w:pPr>
            <w:r w:rsidRPr="004F7C49">
              <w:rPr>
                <w:color w:val="000000"/>
                <w:sz w:val="20"/>
              </w:rPr>
              <w:t> </w:t>
            </w:r>
          </w:p>
        </w:tc>
        <w:tc>
          <w:tcPr>
            <w:tcW w:w="1092" w:type="dxa"/>
            <w:vAlign w:val="center"/>
            <w:hideMark/>
          </w:tcPr>
          <w:p w14:paraId="7B1C22B7"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c>
          <w:tcPr>
            <w:tcW w:w="1092" w:type="dxa"/>
            <w:vAlign w:val="center"/>
            <w:hideMark/>
          </w:tcPr>
          <w:p w14:paraId="016CB168"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c>
          <w:tcPr>
            <w:tcW w:w="1234" w:type="dxa"/>
            <w:vAlign w:val="center"/>
            <w:hideMark/>
          </w:tcPr>
          <w:p w14:paraId="41DE9E0D"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r>
      <w:tr w:rsidR="008C2D6A" w:rsidRPr="004F7C49" w14:paraId="0B21119E" w14:textId="77777777" w:rsidTr="00DA6490">
        <w:trPr>
          <w:cantSplit/>
          <w:trHeight w:val="314"/>
        </w:trPr>
        <w:tc>
          <w:tcPr>
            <w:tcW w:w="1876" w:type="dxa"/>
            <w:shd w:val="clear" w:color="000000" w:fill="FFFFFF"/>
            <w:vAlign w:val="center"/>
            <w:hideMark/>
          </w:tcPr>
          <w:p w14:paraId="146050CA" w14:textId="77777777" w:rsidR="008C2D6A" w:rsidRPr="004F7C49" w:rsidRDefault="008C2D6A" w:rsidP="00DA6490">
            <w:pPr>
              <w:keepNext/>
              <w:widowControl w:val="0"/>
              <w:suppressAutoHyphens w:val="0"/>
              <w:jc w:val="left"/>
              <w:rPr>
                <w:color w:val="000000"/>
                <w:sz w:val="20"/>
              </w:rPr>
            </w:pPr>
          </w:p>
          <w:p w14:paraId="4E081C31" w14:textId="77777777" w:rsidR="008C2D6A" w:rsidRPr="004F7C49" w:rsidRDefault="008C2D6A" w:rsidP="00DA6490">
            <w:pPr>
              <w:keepNext/>
              <w:widowControl w:val="0"/>
              <w:suppressAutoHyphens w:val="0"/>
              <w:jc w:val="left"/>
              <w:rPr>
                <w:color w:val="000000"/>
                <w:sz w:val="20"/>
              </w:rPr>
            </w:pPr>
            <w:r w:rsidRPr="004F7C49">
              <w:rPr>
                <w:color w:val="000000"/>
                <w:sz w:val="20"/>
              </w:rPr>
              <w:t>F</w:t>
            </w:r>
            <w:r>
              <w:rPr>
                <w:color w:val="000000"/>
                <w:sz w:val="20"/>
              </w:rPr>
              <w:t>o</w:t>
            </w:r>
            <w:r w:rsidRPr="004F7C49">
              <w:rPr>
                <w:color w:val="000000"/>
                <w:sz w:val="20"/>
              </w:rPr>
              <w:t>nt-rubí</w:t>
            </w:r>
          </w:p>
        </w:tc>
        <w:tc>
          <w:tcPr>
            <w:tcW w:w="1410" w:type="dxa"/>
            <w:vAlign w:val="center"/>
            <w:hideMark/>
          </w:tcPr>
          <w:p w14:paraId="282E503B" w14:textId="77777777" w:rsidR="008C2D6A" w:rsidRPr="004F7C49" w:rsidRDefault="008C2D6A" w:rsidP="00DA6490">
            <w:pPr>
              <w:keepNext/>
              <w:widowControl w:val="0"/>
              <w:suppressAutoHyphens w:val="0"/>
              <w:jc w:val="right"/>
              <w:rPr>
                <w:color w:val="000000"/>
                <w:sz w:val="20"/>
              </w:rPr>
            </w:pPr>
          </w:p>
          <w:p w14:paraId="13C8A567" w14:textId="77777777" w:rsidR="008C2D6A" w:rsidRPr="004F7C49" w:rsidRDefault="008C2D6A" w:rsidP="00DA6490">
            <w:pPr>
              <w:keepNext/>
              <w:widowControl w:val="0"/>
              <w:suppressAutoHyphens w:val="0"/>
              <w:jc w:val="right"/>
              <w:rPr>
                <w:color w:val="000000"/>
                <w:sz w:val="20"/>
              </w:rPr>
            </w:pPr>
            <w:r w:rsidRPr="004F7C49">
              <w:rPr>
                <w:color w:val="000000"/>
                <w:sz w:val="20"/>
              </w:rPr>
              <w:t>6.210,00 €</w:t>
            </w:r>
          </w:p>
        </w:tc>
        <w:tc>
          <w:tcPr>
            <w:tcW w:w="1092" w:type="dxa"/>
            <w:vAlign w:val="center"/>
            <w:hideMark/>
          </w:tcPr>
          <w:p w14:paraId="137E1C37" w14:textId="77777777" w:rsidR="008C2D6A" w:rsidRPr="004F7C49" w:rsidRDefault="008C2D6A" w:rsidP="00DA6490">
            <w:pPr>
              <w:keepNext/>
              <w:widowControl w:val="0"/>
              <w:suppressAutoHyphens w:val="0"/>
              <w:rPr>
                <w:color w:val="000000"/>
                <w:sz w:val="20"/>
              </w:rPr>
            </w:pPr>
            <w:r w:rsidRPr="004F7C49">
              <w:rPr>
                <w:color w:val="000000"/>
                <w:sz w:val="20"/>
              </w:rPr>
              <w:t> </w:t>
            </w:r>
          </w:p>
        </w:tc>
        <w:tc>
          <w:tcPr>
            <w:tcW w:w="1092" w:type="dxa"/>
            <w:vAlign w:val="center"/>
            <w:hideMark/>
          </w:tcPr>
          <w:p w14:paraId="680D1B82"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c>
          <w:tcPr>
            <w:tcW w:w="1092" w:type="dxa"/>
            <w:vAlign w:val="center"/>
            <w:hideMark/>
          </w:tcPr>
          <w:p w14:paraId="59E52689"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c>
          <w:tcPr>
            <w:tcW w:w="1234" w:type="dxa"/>
            <w:vAlign w:val="center"/>
            <w:hideMark/>
          </w:tcPr>
          <w:p w14:paraId="47044D94"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r>
      <w:tr w:rsidR="008C2D6A" w:rsidRPr="004F7C49" w14:paraId="7F66F846" w14:textId="77777777" w:rsidTr="00DA6490">
        <w:trPr>
          <w:cantSplit/>
          <w:trHeight w:val="314"/>
        </w:trPr>
        <w:tc>
          <w:tcPr>
            <w:tcW w:w="1876" w:type="dxa"/>
            <w:shd w:val="clear" w:color="000000" w:fill="FFFFFF"/>
            <w:vAlign w:val="center"/>
            <w:hideMark/>
          </w:tcPr>
          <w:p w14:paraId="0EAD8EA0" w14:textId="77777777" w:rsidR="008C2D6A" w:rsidRPr="004F7C49" w:rsidRDefault="008C2D6A" w:rsidP="00DA6490">
            <w:pPr>
              <w:keepNext/>
              <w:widowControl w:val="0"/>
              <w:suppressAutoHyphens w:val="0"/>
              <w:jc w:val="left"/>
              <w:rPr>
                <w:color w:val="000000"/>
                <w:sz w:val="20"/>
              </w:rPr>
            </w:pPr>
          </w:p>
          <w:p w14:paraId="33455AC1" w14:textId="77777777" w:rsidR="008C2D6A" w:rsidRPr="004F7C49" w:rsidRDefault="008C2D6A" w:rsidP="00DA6490">
            <w:pPr>
              <w:keepNext/>
              <w:widowControl w:val="0"/>
              <w:suppressAutoHyphens w:val="0"/>
              <w:jc w:val="left"/>
              <w:rPr>
                <w:color w:val="000000"/>
                <w:sz w:val="20"/>
              </w:rPr>
            </w:pPr>
            <w:r w:rsidRPr="004F7C49">
              <w:rPr>
                <w:color w:val="000000"/>
                <w:sz w:val="20"/>
              </w:rPr>
              <w:t>Ol</w:t>
            </w:r>
            <w:r>
              <w:rPr>
                <w:color w:val="000000"/>
                <w:sz w:val="20"/>
              </w:rPr>
              <w:t>è</w:t>
            </w:r>
            <w:r w:rsidRPr="004F7C49">
              <w:rPr>
                <w:color w:val="000000"/>
                <w:sz w:val="20"/>
              </w:rPr>
              <w:t>rdola</w:t>
            </w:r>
          </w:p>
        </w:tc>
        <w:tc>
          <w:tcPr>
            <w:tcW w:w="1410" w:type="dxa"/>
            <w:vAlign w:val="center"/>
            <w:hideMark/>
          </w:tcPr>
          <w:p w14:paraId="06B774A9" w14:textId="77777777" w:rsidR="008C2D6A" w:rsidRPr="004F7C49" w:rsidRDefault="008C2D6A" w:rsidP="00DA6490">
            <w:pPr>
              <w:keepNext/>
              <w:widowControl w:val="0"/>
              <w:suppressAutoHyphens w:val="0"/>
              <w:jc w:val="right"/>
              <w:rPr>
                <w:color w:val="000000"/>
                <w:sz w:val="20"/>
              </w:rPr>
            </w:pPr>
          </w:p>
          <w:p w14:paraId="47032301" w14:textId="77777777" w:rsidR="008C2D6A" w:rsidRPr="004F7C49" w:rsidRDefault="008C2D6A" w:rsidP="00DA6490">
            <w:pPr>
              <w:keepNext/>
              <w:widowControl w:val="0"/>
              <w:suppressAutoHyphens w:val="0"/>
              <w:jc w:val="right"/>
              <w:rPr>
                <w:color w:val="000000"/>
                <w:sz w:val="20"/>
              </w:rPr>
            </w:pPr>
            <w:r w:rsidRPr="004F7C49">
              <w:rPr>
                <w:color w:val="000000"/>
                <w:sz w:val="20"/>
              </w:rPr>
              <w:t>6.830,00 €</w:t>
            </w:r>
          </w:p>
        </w:tc>
        <w:tc>
          <w:tcPr>
            <w:tcW w:w="1092" w:type="dxa"/>
            <w:vAlign w:val="center"/>
            <w:hideMark/>
          </w:tcPr>
          <w:p w14:paraId="5E62AC43" w14:textId="77777777" w:rsidR="008C2D6A" w:rsidRPr="004F7C49" w:rsidRDefault="008C2D6A" w:rsidP="00DA6490">
            <w:pPr>
              <w:keepNext/>
              <w:widowControl w:val="0"/>
              <w:suppressAutoHyphens w:val="0"/>
              <w:rPr>
                <w:color w:val="000000"/>
                <w:sz w:val="20"/>
              </w:rPr>
            </w:pPr>
            <w:r w:rsidRPr="004F7C49">
              <w:rPr>
                <w:color w:val="000000"/>
                <w:sz w:val="20"/>
              </w:rPr>
              <w:t> </w:t>
            </w:r>
          </w:p>
        </w:tc>
        <w:tc>
          <w:tcPr>
            <w:tcW w:w="1092" w:type="dxa"/>
            <w:vAlign w:val="center"/>
            <w:hideMark/>
          </w:tcPr>
          <w:p w14:paraId="0A776A73"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c>
          <w:tcPr>
            <w:tcW w:w="1092" w:type="dxa"/>
            <w:vAlign w:val="center"/>
            <w:hideMark/>
          </w:tcPr>
          <w:p w14:paraId="223B64AB"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c>
          <w:tcPr>
            <w:tcW w:w="1234" w:type="dxa"/>
            <w:vAlign w:val="center"/>
            <w:hideMark/>
          </w:tcPr>
          <w:p w14:paraId="5B91B203" w14:textId="77777777" w:rsidR="008C2D6A" w:rsidRPr="004F7C49" w:rsidRDefault="008C2D6A" w:rsidP="00DA6490">
            <w:pPr>
              <w:keepNext/>
              <w:widowControl w:val="0"/>
              <w:suppressAutoHyphens w:val="0"/>
              <w:jc w:val="center"/>
              <w:rPr>
                <w:color w:val="000000"/>
                <w:sz w:val="20"/>
              </w:rPr>
            </w:pPr>
            <w:r w:rsidRPr="004F7C49">
              <w:rPr>
                <w:color w:val="000000"/>
                <w:sz w:val="20"/>
              </w:rPr>
              <w:t> </w:t>
            </w:r>
          </w:p>
        </w:tc>
      </w:tr>
      <w:tr w:rsidR="008C2D6A" w:rsidRPr="004F7C49" w14:paraId="58309785" w14:textId="77777777" w:rsidTr="00DA6490">
        <w:trPr>
          <w:cantSplit/>
          <w:trHeight w:val="314"/>
        </w:trPr>
        <w:tc>
          <w:tcPr>
            <w:tcW w:w="1876" w:type="dxa"/>
            <w:shd w:val="clear" w:color="000000" w:fill="FFFFFF"/>
            <w:vAlign w:val="center"/>
            <w:hideMark/>
          </w:tcPr>
          <w:p w14:paraId="2C4F97CE" w14:textId="77777777" w:rsidR="008C2D6A" w:rsidRPr="004F7C49" w:rsidRDefault="008C2D6A" w:rsidP="00DA6490">
            <w:pPr>
              <w:keepNext/>
              <w:widowControl w:val="0"/>
              <w:suppressAutoHyphens w:val="0"/>
              <w:jc w:val="left"/>
              <w:rPr>
                <w:color w:val="000000"/>
                <w:sz w:val="20"/>
              </w:rPr>
            </w:pPr>
          </w:p>
          <w:p w14:paraId="047F95C7" w14:textId="77777777" w:rsidR="008C2D6A" w:rsidRPr="004F7C49" w:rsidRDefault="008C2D6A" w:rsidP="00DA6490">
            <w:pPr>
              <w:keepNext/>
              <w:widowControl w:val="0"/>
              <w:suppressAutoHyphens w:val="0"/>
              <w:jc w:val="left"/>
              <w:rPr>
                <w:color w:val="000000"/>
                <w:sz w:val="20"/>
              </w:rPr>
            </w:pPr>
            <w:r w:rsidRPr="004F7C49">
              <w:rPr>
                <w:color w:val="000000"/>
                <w:sz w:val="20"/>
              </w:rPr>
              <w:t>Pontons</w:t>
            </w:r>
          </w:p>
        </w:tc>
        <w:tc>
          <w:tcPr>
            <w:tcW w:w="1410" w:type="dxa"/>
            <w:vAlign w:val="center"/>
            <w:hideMark/>
          </w:tcPr>
          <w:p w14:paraId="2DA1A1E6" w14:textId="77777777" w:rsidR="008C2D6A" w:rsidRPr="004F7C49" w:rsidRDefault="008C2D6A" w:rsidP="00DA6490">
            <w:pPr>
              <w:keepNext/>
              <w:widowControl w:val="0"/>
              <w:suppressAutoHyphens w:val="0"/>
              <w:jc w:val="right"/>
              <w:rPr>
                <w:color w:val="000000"/>
                <w:sz w:val="20"/>
              </w:rPr>
            </w:pPr>
          </w:p>
          <w:p w14:paraId="2CCCCDA5" w14:textId="77777777" w:rsidR="008C2D6A" w:rsidRPr="004F7C49" w:rsidRDefault="008C2D6A" w:rsidP="00DA6490">
            <w:pPr>
              <w:keepNext/>
              <w:widowControl w:val="0"/>
              <w:suppressAutoHyphens w:val="0"/>
              <w:jc w:val="right"/>
              <w:rPr>
                <w:color w:val="000000"/>
                <w:sz w:val="20"/>
              </w:rPr>
            </w:pPr>
            <w:r w:rsidRPr="004F7C49">
              <w:rPr>
                <w:color w:val="000000"/>
                <w:sz w:val="20"/>
              </w:rPr>
              <w:t>5.210,00 €</w:t>
            </w:r>
          </w:p>
        </w:tc>
        <w:tc>
          <w:tcPr>
            <w:tcW w:w="1092" w:type="dxa"/>
            <w:noWrap/>
            <w:vAlign w:val="bottom"/>
            <w:hideMark/>
          </w:tcPr>
          <w:p w14:paraId="47FA0BA8"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5E9E0844"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6FB0098B"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4F6B0877"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8C2D6A" w:rsidRPr="004F7C49" w14:paraId="45E4BAE4" w14:textId="77777777" w:rsidTr="00DA6490">
        <w:trPr>
          <w:cantSplit/>
          <w:trHeight w:val="314"/>
        </w:trPr>
        <w:tc>
          <w:tcPr>
            <w:tcW w:w="1876" w:type="dxa"/>
            <w:shd w:val="clear" w:color="000000" w:fill="FFFFFF"/>
            <w:vAlign w:val="center"/>
            <w:hideMark/>
          </w:tcPr>
          <w:p w14:paraId="5B319E6F" w14:textId="77777777" w:rsidR="008C2D6A" w:rsidRPr="004F7C49" w:rsidRDefault="008C2D6A" w:rsidP="00DA6490">
            <w:pPr>
              <w:keepNext/>
              <w:widowControl w:val="0"/>
              <w:suppressAutoHyphens w:val="0"/>
              <w:jc w:val="left"/>
              <w:rPr>
                <w:color w:val="000000"/>
                <w:sz w:val="20"/>
              </w:rPr>
            </w:pPr>
          </w:p>
          <w:p w14:paraId="1997EF5A" w14:textId="77777777" w:rsidR="008C2D6A" w:rsidRPr="004F7C49" w:rsidRDefault="008C2D6A" w:rsidP="00DA6490">
            <w:pPr>
              <w:keepNext/>
              <w:widowControl w:val="0"/>
              <w:suppressAutoHyphens w:val="0"/>
              <w:jc w:val="left"/>
              <w:rPr>
                <w:color w:val="000000"/>
                <w:sz w:val="20"/>
              </w:rPr>
            </w:pPr>
            <w:r w:rsidRPr="004F7C49">
              <w:rPr>
                <w:color w:val="000000"/>
                <w:sz w:val="20"/>
              </w:rPr>
              <w:t>Torrelavit</w:t>
            </w:r>
          </w:p>
        </w:tc>
        <w:tc>
          <w:tcPr>
            <w:tcW w:w="1410" w:type="dxa"/>
            <w:vAlign w:val="center"/>
            <w:hideMark/>
          </w:tcPr>
          <w:p w14:paraId="74C6202A" w14:textId="77777777" w:rsidR="008C2D6A" w:rsidRPr="004F7C49" w:rsidRDefault="008C2D6A" w:rsidP="00DA6490">
            <w:pPr>
              <w:keepNext/>
              <w:widowControl w:val="0"/>
              <w:suppressAutoHyphens w:val="0"/>
              <w:jc w:val="right"/>
              <w:rPr>
                <w:color w:val="000000"/>
                <w:sz w:val="20"/>
              </w:rPr>
            </w:pPr>
          </w:p>
          <w:p w14:paraId="6FCCEE9B" w14:textId="77777777" w:rsidR="008C2D6A" w:rsidRPr="004F7C49" w:rsidRDefault="008C2D6A" w:rsidP="00DA6490">
            <w:pPr>
              <w:keepNext/>
              <w:widowControl w:val="0"/>
              <w:suppressAutoHyphens w:val="0"/>
              <w:jc w:val="right"/>
              <w:rPr>
                <w:color w:val="000000"/>
                <w:sz w:val="20"/>
              </w:rPr>
            </w:pPr>
            <w:r w:rsidRPr="004F7C49">
              <w:rPr>
                <w:color w:val="000000"/>
                <w:sz w:val="20"/>
              </w:rPr>
              <w:t>6.570,00 €</w:t>
            </w:r>
          </w:p>
        </w:tc>
        <w:tc>
          <w:tcPr>
            <w:tcW w:w="1092" w:type="dxa"/>
            <w:noWrap/>
            <w:vAlign w:val="bottom"/>
            <w:hideMark/>
          </w:tcPr>
          <w:p w14:paraId="23EA9A2F"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7A29C9DF"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3032772F"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1B1313A1"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8C2D6A" w:rsidRPr="004F7C49" w14:paraId="0337BDCB" w14:textId="77777777" w:rsidTr="00DA6490">
        <w:trPr>
          <w:cantSplit/>
          <w:trHeight w:val="314"/>
        </w:trPr>
        <w:tc>
          <w:tcPr>
            <w:tcW w:w="1876" w:type="dxa"/>
            <w:shd w:val="clear" w:color="000000" w:fill="FFFFFF"/>
            <w:vAlign w:val="center"/>
            <w:hideMark/>
          </w:tcPr>
          <w:p w14:paraId="72E28787" w14:textId="77777777" w:rsidR="008C2D6A" w:rsidRPr="004F7C49" w:rsidRDefault="008C2D6A" w:rsidP="00DA6490">
            <w:pPr>
              <w:keepNext/>
              <w:widowControl w:val="0"/>
              <w:suppressAutoHyphens w:val="0"/>
              <w:jc w:val="left"/>
              <w:rPr>
                <w:color w:val="000000"/>
                <w:sz w:val="20"/>
              </w:rPr>
            </w:pPr>
          </w:p>
          <w:p w14:paraId="777649EA" w14:textId="77777777" w:rsidR="008C2D6A" w:rsidRPr="004F7C49" w:rsidRDefault="008C2D6A" w:rsidP="00DA6490">
            <w:pPr>
              <w:keepNext/>
              <w:widowControl w:val="0"/>
              <w:suppressAutoHyphens w:val="0"/>
              <w:jc w:val="left"/>
              <w:rPr>
                <w:color w:val="000000"/>
                <w:sz w:val="20"/>
              </w:rPr>
            </w:pPr>
            <w:r w:rsidRPr="004F7C49">
              <w:rPr>
                <w:color w:val="000000"/>
                <w:sz w:val="20"/>
              </w:rPr>
              <w:t>Caba</w:t>
            </w:r>
            <w:r>
              <w:rPr>
                <w:color w:val="000000"/>
                <w:sz w:val="20"/>
              </w:rPr>
              <w:t>nye</w:t>
            </w:r>
            <w:r w:rsidRPr="004F7C49">
              <w:rPr>
                <w:color w:val="000000"/>
                <w:sz w:val="20"/>
              </w:rPr>
              <w:t>s, l</w:t>
            </w:r>
            <w:r>
              <w:rPr>
                <w:color w:val="000000"/>
                <w:sz w:val="20"/>
              </w:rPr>
              <w:t>e</w:t>
            </w:r>
            <w:r w:rsidRPr="004F7C49">
              <w:rPr>
                <w:color w:val="000000"/>
                <w:sz w:val="20"/>
              </w:rPr>
              <w:t>s</w:t>
            </w:r>
          </w:p>
        </w:tc>
        <w:tc>
          <w:tcPr>
            <w:tcW w:w="1410" w:type="dxa"/>
            <w:vAlign w:val="center"/>
            <w:hideMark/>
          </w:tcPr>
          <w:p w14:paraId="0FFE8A3A" w14:textId="77777777" w:rsidR="008C2D6A" w:rsidRPr="004F7C49" w:rsidRDefault="008C2D6A" w:rsidP="00DA6490">
            <w:pPr>
              <w:keepNext/>
              <w:widowControl w:val="0"/>
              <w:suppressAutoHyphens w:val="0"/>
              <w:jc w:val="right"/>
              <w:rPr>
                <w:color w:val="000000"/>
                <w:sz w:val="20"/>
              </w:rPr>
            </w:pPr>
          </w:p>
          <w:p w14:paraId="33097C0F" w14:textId="77777777" w:rsidR="008C2D6A" w:rsidRPr="004F7C49" w:rsidRDefault="008C2D6A" w:rsidP="00DA6490">
            <w:pPr>
              <w:keepNext/>
              <w:widowControl w:val="0"/>
              <w:suppressAutoHyphens w:val="0"/>
              <w:jc w:val="right"/>
              <w:rPr>
                <w:color w:val="000000"/>
                <w:sz w:val="20"/>
              </w:rPr>
            </w:pPr>
            <w:r w:rsidRPr="004F7C49">
              <w:rPr>
                <w:color w:val="000000"/>
                <w:sz w:val="20"/>
              </w:rPr>
              <w:t>3.150,00 €</w:t>
            </w:r>
          </w:p>
        </w:tc>
        <w:tc>
          <w:tcPr>
            <w:tcW w:w="1092" w:type="dxa"/>
            <w:noWrap/>
            <w:vAlign w:val="bottom"/>
            <w:hideMark/>
          </w:tcPr>
          <w:p w14:paraId="0DE90CA4"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4096A41A"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6E225FF2"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37C7B356"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8C2D6A" w:rsidRPr="004F7C49" w14:paraId="214254D0" w14:textId="77777777" w:rsidTr="00DA6490">
        <w:trPr>
          <w:cantSplit/>
          <w:trHeight w:val="583"/>
        </w:trPr>
        <w:tc>
          <w:tcPr>
            <w:tcW w:w="1876" w:type="dxa"/>
            <w:shd w:val="clear" w:color="000000" w:fill="FFFFFF"/>
            <w:vAlign w:val="center"/>
            <w:hideMark/>
          </w:tcPr>
          <w:p w14:paraId="0C78B62B" w14:textId="77777777" w:rsidR="008C2D6A" w:rsidRPr="004F7C49" w:rsidRDefault="008C2D6A" w:rsidP="00DA6490">
            <w:pPr>
              <w:keepNext/>
              <w:widowControl w:val="0"/>
              <w:suppressAutoHyphens w:val="0"/>
              <w:jc w:val="left"/>
              <w:rPr>
                <w:color w:val="000000"/>
                <w:sz w:val="20"/>
              </w:rPr>
            </w:pPr>
            <w:r w:rsidRPr="004F7C49">
              <w:rPr>
                <w:color w:val="000000"/>
                <w:sz w:val="20"/>
              </w:rPr>
              <w:t xml:space="preserve">Castellet </w:t>
            </w:r>
            <w:r>
              <w:rPr>
                <w:color w:val="000000"/>
                <w:sz w:val="20"/>
              </w:rPr>
              <w:t>i</w:t>
            </w:r>
            <w:r w:rsidRPr="004F7C49">
              <w:rPr>
                <w:color w:val="000000"/>
                <w:sz w:val="20"/>
              </w:rPr>
              <w:t xml:space="preserve"> la Gornal</w:t>
            </w:r>
          </w:p>
        </w:tc>
        <w:tc>
          <w:tcPr>
            <w:tcW w:w="1410" w:type="dxa"/>
            <w:vAlign w:val="center"/>
            <w:hideMark/>
          </w:tcPr>
          <w:p w14:paraId="0DF1438D" w14:textId="77777777" w:rsidR="008C2D6A" w:rsidRPr="004F7C49" w:rsidRDefault="008C2D6A" w:rsidP="00DA6490">
            <w:pPr>
              <w:keepNext/>
              <w:widowControl w:val="0"/>
              <w:suppressAutoHyphens w:val="0"/>
              <w:jc w:val="right"/>
              <w:rPr>
                <w:color w:val="000000"/>
                <w:sz w:val="20"/>
              </w:rPr>
            </w:pPr>
            <w:r w:rsidRPr="004F7C49">
              <w:rPr>
                <w:color w:val="000000"/>
                <w:sz w:val="20"/>
              </w:rPr>
              <w:t>3.950,00 €</w:t>
            </w:r>
          </w:p>
        </w:tc>
        <w:tc>
          <w:tcPr>
            <w:tcW w:w="1092" w:type="dxa"/>
            <w:noWrap/>
            <w:vAlign w:val="bottom"/>
            <w:hideMark/>
          </w:tcPr>
          <w:p w14:paraId="7BB93DF8"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0C8B482C"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565C7F99"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3597F297"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8C2D6A" w:rsidRPr="004F7C49" w14:paraId="2714B22C" w14:textId="77777777" w:rsidTr="00DA6490">
        <w:trPr>
          <w:cantSplit/>
          <w:trHeight w:val="314"/>
        </w:trPr>
        <w:tc>
          <w:tcPr>
            <w:tcW w:w="1876" w:type="dxa"/>
            <w:shd w:val="clear" w:color="000000" w:fill="FFFFFF"/>
            <w:vAlign w:val="center"/>
            <w:hideMark/>
          </w:tcPr>
          <w:p w14:paraId="08BC6DC2" w14:textId="77777777" w:rsidR="008C2D6A" w:rsidRPr="004F7C49" w:rsidRDefault="008C2D6A" w:rsidP="00DA6490">
            <w:pPr>
              <w:keepNext/>
              <w:widowControl w:val="0"/>
              <w:suppressAutoHyphens w:val="0"/>
              <w:jc w:val="left"/>
              <w:rPr>
                <w:color w:val="000000"/>
                <w:sz w:val="20"/>
              </w:rPr>
            </w:pPr>
          </w:p>
          <w:p w14:paraId="3FCB55D0" w14:textId="77777777" w:rsidR="008C2D6A" w:rsidRPr="004F7C49" w:rsidRDefault="008C2D6A" w:rsidP="00DA6490">
            <w:pPr>
              <w:keepNext/>
              <w:widowControl w:val="0"/>
              <w:suppressAutoHyphens w:val="0"/>
              <w:jc w:val="left"/>
              <w:rPr>
                <w:color w:val="000000"/>
                <w:sz w:val="20"/>
              </w:rPr>
            </w:pPr>
            <w:r w:rsidRPr="004F7C49">
              <w:rPr>
                <w:color w:val="000000"/>
                <w:sz w:val="20"/>
              </w:rPr>
              <w:t>Granada, la</w:t>
            </w:r>
          </w:p>
        </w:tc>
        <w:tc>
          <w:tcPr>
            <w:tcW w:w="1410" w:type="dxa"/>
            <w:vAlign w:val="center"/>
            <w:hideMark/>
          </w:tcPr>
          <w:p w14:paraId="76A7D816" w14:textId="77777777" w:rsidR="008C2D6A" w:rsidRPr="004F7C49" w:rsidRDefault="008C2D6A" w:rsidP="00DA6490">
            <w:pPr>
              <w:keepNext/>
              <w:widowControl w:val="0"/>
              <w:suppressAutoHyphens w:val="0"/>
              <w:jc w:val="right"/>
              <w:rPr>
                <w:color w:val="000000"/>
                <w:sz w:val="20"/>
              </w:rPr>
            </w:pPr>
          </w:p>
          <w:p w14:paraId="2019C7CB" w14:textId="77777777" w:rsidR="008C2D6A" w:rsidRPr="004F7C49" w:rsidRDefault="008C2D6A" w:rsidP="00DA6490">
            <w:pPr>
              <w:keepNext/>
              <w:widowControl w:val="0"/>
              <w:suppressAutoHyphens w:val="0"/>
              <w:jc w:val="right"/>
              <w:rPr>
                <w:color w:val="000000"/>
                <w:sz w:val="20"/>
              </w:rPr>
            </w:pPr>
            <w:r w:rsidRPr="004F7C49">
              <w:rPr>
                <w:color w:val="000000"/>
                <w:sz w:val="20"/>
              </w:rPr>
              <w:t>3.950,00 €</w:t>
            </w:r>
          </w:p>
        </w:tc>
        <w:tc>
          <w:tcPr>
            <w:tcW w:w="1092" w:type="dxa"/>
            <w:noWrap/>
            <w:vAlign w:val="bottom"/>
            <w:hideMark/>
          </w:tcPr>
          <w:p w14:paraId="18127DB5"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186D3CC2"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31C09434"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44024B6F"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8C2D6A" w:rsidRPr="004F7C49" w14:paraId="0E45A682" w14:textId="77777777" w:rsidTr="00DA6490">
        <w:trPr>
          <w:cantSplit/>
          <w:trHeight w:val="314"/>
        </w:trPr>
        <w:tc>
          <w:tcPr>
            <w:tcW w:w="1876" w:type="dxa"/>
            <w:shd w:val="clear" w:color="000000" w:fill="FFFFFF"/>
            <w:vAlign w:val="center"/>
            <w:hideMark/>
          </w:tcPr>
          <w:p w14:paraId="60041B72" w14:textId="77777777" w:rsidR="008C2D6A" w:rsidRPr="004F7C49" w:rsidRDefault="008C2D6A" w:rsidP="00DA6490">
            <w:pPr>
              <w:keepNext/>
              <w:widowControl w:val="0"/>
              <w:suppressAutoHyphens w:val="0"/>
              <w:jc w:val="left"/>
              <w:rPr>
                <w:color w:val="000000"/>
                <w:sz w:val="20"/>
              </w:rPr>
            </w:pPr>
          </w:p>
          <w:p w14:paraId="189DDFF9" w14:textId="77777777" w:rsidR="008C2D6A" w:rsidRPr="004F7C49" w:rsidRDefault="008C2D6A" w:rsidP="00DA6490">
            <w:pPr>
              <w:keepNext/>
              <w:widowControl w:val="0"/>
              <w:suppressAutoHyphens w:val="0"/>
              <w:jc w:val="left"/>
              <w:rPr>
                <w:color w:val="000000"/>
                <w:sz w:val="20"/>
              </w:rPr>
            </w:pPr>
            <w:r w:rsidRPr="004F7C49">
              <w:rPr>
                <w:color w:val="000000"/>
                <w:sz w:val="20"/>
              </w:rPr>
              <w:t>Mediona</w:t>
            </w:r>
          </w:p>
        </w:tc>
        <w:tc>
          <w:tcPr>
            <w:tcW w:w="1410" w:type="dxa"/>
            <w:vAlign w:val="center"/>
            <w:hideMark/>
          </w:tcPr>
          <w:p w14:paraId="7BA61B16" w14:textId="77777777" w:rsidR="008C2D6A" w:rsidRPr="004F7C49" w:rsidRDefault="008C2D6A" w:rsidP="00DA6490">
            <w:pPr>
              <w:keepNext/>
              <w:widowControl w:val="0"/>
              <w:suppressAutoHyphens w:val="0"/>
              <w:jc w:val="right"/>
              <w:rPr>
                <w:color w:val="000000"/>
                <w:sz w:val="20"/>
              </w:rPr>
            </w:pPr>
          </w:p>
          <w:p w14:paraId="2E6A0DB5" w14:textId="77777777" w:rsidR="008C2D6A" w:rsidRPr="004F7C49" w:rsidRDefault="008C2D6A" w:rsidP="00DA6490">
            <w:pPr>
              <w:keepNext/>
              <w:widowControl w:val="0"/>
              <w:suppressAutoHyphens w:val="0"/>
              <w:jc w:val="right"/>
              <w:rPr>
                <w:color w:val="000000"/>
                <w:sz w:val="20"/>
              </w:rPr>
            </w:pPr>
            <w:r w:rsidRPr="004F7C49">
              <w:rPr>
                <w:color w:val="000000"/>
                <w:sz w:val="20"/>
              </w:rPr>
              <w:t>3.950,00 €</w:t>
            </w:r>
          </w:p>
        </w:tc>
        <w:tc>
          <w:tcPr>
            <w:tcW w:w="1092" w:type="dxa"/>
            <w:noWrap/>
            <w:vAlign w:val="bottom"/>
            <w:hideMark/>
          </w:tcPr>
          <w:p w14:paraId="359CB631"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58063CAF"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0252D8F9"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3F5A824D"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8C2D6A" w:rsidRPr="004F7C49" w14:paraId="565619F7" w14:textId="77777777" w:rsidTr="00DA6490">
        <w:trPr>
          <w:cantSplit/>
          <w:trHeight w:val="583"/>
        </w:trPr>
        <w:tc>
          <w:tcPr>
            <w:tcW w:w="1876" w:type="dxa"/>
            <w:shd w:val="clear" w:color="000000" w:fill="FFFFFF"/>
            <w:vAlign w:val="center"/>
            <w:hideMark/>
          </w:tcPr>
          <w:p w14:paraId="21118E3D" w14:textId="77777777" w:rsidR="008C2D6A" w:rsidRPr="004F7C49" w:rsidRDefault="008C2D6A" w:rsidP="00DA6490">
            <w:pPr>
              <w:keepNext/>
              <w:widowControl w:val="0"/>
              <w:suppressAutoHyphens w:val="0"/>
              <w:jc w:val="left"/>
              <w:rPr>
                <w:color w:val="000000"/>
                <w:sz w:val="20"/>
              </w:rPr>
            </w:pPr>
            <w:r w:rsidRPr="004F7C49">
              <w:rPr>
                <w:color w:val="000000"/>
                <w:sz w:val="20"/>
              </w:rPr>
              <w:t>Olesa de Bonesvalls</w:t>
            </w:r>
          </w:p>
        </w:tc>
        <w:tc>
          <w:tcPr>
            <w:tcW w:w="1410" w:type="dxa"/>
            <w:vAlign w:val="center"/>
            <w:hideMark/>
          </w:tcPr>
          <w:p w14:paraId="398A78CD" w14:textId="77777777" w:rsidR="008C2D6A" w:rsidRPr="004F7C49" w:rsidRDefault="008C2D6A" w:rsidP="00DA6490">
            <w:pPr>
              <w:keepNext/>
              <w:widowControl w:val="0"/>
              <w:suppressAutoHyphens w:val="0"/>
              <w:jc w:val="right"/>
              <w:rPr>
                <w:color w:val="000000"/>
                <w:sz w:val="20"/>
              </w:rPr>
            </w:pPr>
            <w:r w:rsidRPr="004F7C49">
              <w:rPr>
                <w:color w:val="000000"/>
                <w:sz w:val="20"/>
              </w:rPr>
              <w:t>3.950,00 €</w:t>
            </w:r>
          </w:p>
        </w:tc>
        <w:tc>
          <w:tcPr>
            <w:tcW w:w="1092" w:type="dxa"/>
            <w:noWrap/>
            <w:vAlign w:val="bottom"/>
            <w:hideMark/>
          </w:tcPr>
          <w:p w14:paraId="1049249F"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610E9A90"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084C6600"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75F1BFC0"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8C2D6A" w:rsidRPr="004F7C49" w14:paraId="6A7A7CF4" w14:textId="77777777" w:rsidTr="00DA6490">
        <w:trPr>
          <w:cantSplit/>
          <w:trHeight w:val="583"/>
        </w:trPr>
        <w:tc>
          <w:tcPr>
            <w:tcW w:w="1876" w:type="dxa"/>
            <w:shd w:val="clear" w:color="000000" w:fill="FFFFFF"/>
            <w:vAlign w:val="center"/>
            <w:hideMark/>
          </w:tcPr>
          <w:p w14:paraId="402F0441" w14:textId="77777777" w:rsidR="008C2D6A" w:rsidRPr="004F7C49" w:rsidRDefault="008C2D6A" w:rsidP="00DA6490">
            <w:pPr>
              <w:keepNext/>
              <w:widowControl w:val="0"/>
              <w:suppressAutoHyphens w:val="0"/>
              <w:jc w:val="left"/>
              <w:rPr>
                <w:color w:val="000000"/>
                <w:sz w:val="20"/>
              </w:rPr>
            </w:pPr>
            <w:r w:rsidRPr="004F7C49">
              <w:rPr>
                <w:color w:val="000000"/>
                <w:sz w:val="20"/>
              </w:rPr>
              <w:t>Pacs del Penedès</w:t>
            </w:r>
          </w:p>
        </w:tc>
        <w:tc>
          <w:tcPr>
            <w:tcW w:w="1410" w:type="dxa"/>
            <w:vAlign w:val="center"/>
            <w:hideMark/>
          </w:tcPr>
          <w:p w14:paraId="66C2FE30" w14:textId="77777777" w:rsidR="008C2D6A" w:rsidRPr="004F7C49" w:rsidRDefault="008C2D6A" w:rsidP="00DA6490">
            <w:pPr>
              <w:keepNext/>
              <w:widowControl w:val="0"/>
              <w:suppressAutoHyphens w:val="0"/>
              <w:jc w:val="right"/>
              <w:rPr>
                <w:color w:val="000000"/>
                <w:sz w:val="20"/>
              </w:rPr>
            </w:pPr>
            <w:r w:rsidRPr="004F7C49">
              <w:rPr>
                <w:color w:val="000000"/>
                <w:sz w:val="20"/>
              </w:rPr>
              <w:t>3.150,00 €</w:t>
            </w:r>
          </w:p>
        </w:tc>
        <w:tc>
          <w:tcPr>
            <w:tcW w:w="1092" w:type="dxa"/>
            <w:noWrap/>
            <w:vAlign w:val="bottom"/>
            <w:hideMark/>
          </w:tcPr>
          <w:p w14:paraId="619E69B4"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1549F84F"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51C7A0FA"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72776C16" w14:textId="77777777" w:rsidR="008C2D6A" w:rsidRPr="004F7C49" w:rsidRDefault="008C2D6A" w:rsidP="00DA6490">
            <w:pPr>
              <w:keepNext/>
              <w:widowControl w:val="0"/>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8C2D6A" w:rsidRPr="004F7C49" w14:paraId="24099B94" w14:textId="77777777" w:rsidTr="00DA6490">
        <w:trPr>
          <w:cantSplit/>
          <w:trHeight w:val="299"/>
        </w:trPr>
        <w:tc>
          <w:tcPr>
            <w:tcW w:w="1876" w:type="dxa"/>
            <w:shd w:val="clear" w:color="000000" w:fill="BFBFBF"/>
            <w:vAlign w:val="center"/>
            <w:hideMark/>
          </w:tcPr>
          <w:p w14:paraId="78188B4E" w14:textId="77777777" w:rsidR="008C2D6A" w:rsidRPr="007463F4" w:rsidRDefault="008C2D6A" w:rsidP="0014323D">
            <w:pPr>
              <w:widowControl w:val="0"/>
              <w:suppressAutoHyphens w:val="0"/>
              <w:rPr>
                <w:b/>
                <w:bCs/>
                <w:color w:val="000000"/>
                <w:sz w:val="20"/>
              </w:rPr>
            </w:pPr>
          </w:p>
          <w:p w14:paraId="60A53A67" w14:textId="77777777" w:rsidR="008C2D6A" w:rsidRPr="007463F4" w:rsidRDefault="008C2D6A" w:rsidP="0014323D">
            <w:pPr>
              <w:widowControl w:val="0"/>
              <w:suppressAutoHyphens w:val="0"/>
              <w:rPr>
                <w:b/>
                <w:bCs/>
                <w:color w:val="000000"/>
                <w:sz w:val="20"/>
              </w:rPr>
            </w:pPr>
            <w:r w:rsidRPr="007463F4">
              <w:rPr>
                <w:b/>
                <w:bCs/>
                <w:color w:val="000000"/>
                <w:sz w:val="20"/>
              </w:rPr>
              <w:t>TOTAL</w:t>
            </w:r>
          </w:p>
        </w:tc>
        <w:tc>
          <w:tcPr>
            <w:tcW w:w="1410" w:type="dxa"/>
            <w:shd w:val="clear" w:color="000000" w:fill="FFFFFF"/>
            <w:vAlign w:val="center"/>
            <w:hideMark/>
          </w:tcPr>
          <w:p w14:paraId="3DBE600E" w14:textId="77777777" w:rsidR="008C2D6A" w:rsidRPr="007463F4" w:rsidRDefault="008C2D6A" w:rsidP="0014323D">
            <w:pPr>
              <w:widowControl w:val="0"/>
              <w:suppressAutoHyphens w:val="0"/>
              <w:jc w:val="right"/>
              <w:rPr>
                <w:sz w:val="20"/>
              </w:rPr>
            </w:pPr>
          </w:p>
          <w:p w14:paraId="4B77BC5F" w14:textId="77777777" w:rsidR="008C2D6A" w:rsidRPr="007463F4" w:rsidRDefault="008C2D6A" w:rsidP="0014323D">
            <w:pPr>
              <w:widowControl w:val="0"/>
              <w:suppressAutoHyphens w:val="0"/>
              <w:jc w:val="right"/>
              <w:rPr>
                <w:color w:val="000000"/>
                <w:sz w:val="20"/>
              </w:rPr>
            </w:pPr>
            <w:r w:rsidRPr="007463F4">
              <w:rPr>
                <w:sz w:val="20"/>
              </w:rPr>
              <w:t>59.340,00 €</w:t>
            </w:r>
          </w:p>
        </w:tc>
        <w:tc>
          <w:tcPr>
            <w:tcW w:w="1092" w:type="dxa"/>
            <w:vAlign w:val="center"/>
            <w:hideMark/>
          </w:tcPr>
          <w:p w14:paraId="4B8266B2" w14:textId="77777777" w:rsidR="008C2D6A" w:rsidRPr="004F7C49" w:rsidRDefault="008C2D6A" w:rsidP="0014323D">
            <w:pPr>
              <w:widowControl w:val="0"/>
              <w:suppressAutoHyphens w:val="0"/>
              <w:rPr>
                <w:color w:val="000000"/>
                <w:sz w:val="20"/>
              </w:rPr>
            </w:pPr>
            <w:r w:rsidRPr="004F7C49">
              <w:rPr>
                <w:color w:val="000000"/>
                <w:sz w:val="20"/>
              </w:rPr>
              <w:t> </w:t>
            </w:r>
          </w:p>
        </w:tc>
        <w:tc>
          <w:tcPr>
            <w:tcW w:w="1092" w:type="dxa"/>
            <w:vAlign w:val="center"/>
            <w:hideMark/>
          </w:tcPr>
          <w:p w14:paraId="64AAA0DD" w14:textId="77777777" w:rsidR="008C2D6A" w:rsidRPr="004F7C49" w:rsidRDefault="008C2D6A" w:rsidP="0014323D">
            <w:pPr>
              <w:widowControl w:val="0"/>
              <w:suppressAutoHyphens w:val="0"/>
              <w:jc w:val="center"/>
              <w:rPr>
                <w:color w:val="000000"/>
                <w:sz w:val="20"/>
              </w:rPr>
            </w:pPr>
            <w:r w:rsidRPr="004F7C49">
              <w:rPr>
                <w:color w:val="000000"/>
                <w:sz w:val="20"/>
              </w:rPr>
              <w:t> </w:t>
            </w:r>
          </w:p>
        </w:tc>
        <w:tc>
          <w:tcPr>
            <w:tcW w:w="1092" w:type="dxa"/>
            <w:vAlign w:val="center"/>
            <w:hideMark/>
          </w:tcPr>
          <w:p w14:paraId="00EA3533" w14:textId="77777777" w:rsidR="008C2D6A" w:rsidRPr="004F7C49" w:rsidRDefault="008C2D6A" w:rsidP="0014323D">
            <w:pPr>
              <w:widowControl w:val="0"/>
              <w:suppressAutoHyphens w:val="0"/>
              <w:jc w:val="center"/>
              <w:rPr>
                <w:color w:val="000000"/>
                <w:sz w:val="20"/>
              </w:rPr>
            </w:pPr>
            <w:r w:rsidRPr="004F7C49">
              <w:rPr>
                <w:color w:val="000000"/>
                <w:sz w:val="20"/>
              </w:rPr>
              <w:t> </w:t>
            </w:r>
          </w:p>
        </w:tc>
        <w:tc>
          <w:tcPr>
            <w:tcW w:w="1234" w:type="dxa"/>
            <w:vAlign w:val="center"/>
            <w:hideMark/>
          </w:tcPr>
          <w:p w14:paraId="3407A31F" w14:textId="77777777" w:rsidR="008C2D6A" w:rsidRPr="004F7C49" w:rsidRDefault="008C2D6A" w:rsidP="0014323D">
            <w:pPr>
              <w:widowControl w:val="0"/>
              <w:suppressAutoHyphens w:val="0"/>
              <w:jc w:val="center"/>
              <w:rPr>
                <w:color w:val="000000"/>
                <w:sz w:val="20"/>
              </w:rPr>
            </w:pPr>
            <w:r w:rsidRPr="004F7C49">
              <w:rPr>
                <w:color w:val="000000"/>
                <w:sz w:val="20"/>
              </w:rPr>
              <w:t> </w:t>
            </w:r>
          </w:p>
        </w:tc>
      </w:tr>
    </w:tbl>
    <w:p w14:paraId="1FA24E67" w14:textId="77777777" w:rsidR="008C2D6A" w:rsidRPr="00DB59AE" w:rsidRDefault="008C2D6A" w:rsidP="00912A70">
      <w:pPr>
        <w:suppressAutoHyphens w:val="0"/>
        <w:rPr>
          <w:b/>
          <w:noProof/>
          <w:szCs w:val="22"/>
          <w:highlight w:val="cyan"/>
          <w:lang w:eastAsia="es-ES"/>
        </w:rPr>
      </w:pPr>
    </w:p>
    <w:p w14:paraId="43858A92" w14:textId="77777777" w:rsidR="0014323D" w:rsidRDefault="0014323D" w:rsidP="00912A70">
      <w:pPr>
        <w:widowControl w:val="0"/>
        <w:suppressAutoHyphens w:val="0"/>
        <w:ind w:left="426"/>
        <w:rPr>
          <w:b/>
          <w:noProof/>
          <w:szCs w:val="22"/>
          <w:lang w:eastAsia="es-ES"/>
        </w:rPr>
      </w:pPr>
    </w:p>
    <w:p w14:paraId="7FC1B08B" w14:textId="0C13285C" w:rsidR="008C2D6A" w:rsidRPr="00225CC8" w:rsidRDefault="008C2D6A" w:rsidP="00912A70">
      <w:pPr>
        <w:widowControl w:val="0"/>
        <w:suppressAutoHyphens w:val="0"/>
        <w:ind w:left="426"/>
        <w:rPr>
          <w:b/>
          <w:noProof/>
          <w:szCs w:val="22"/>
          <w:lang w:eastAsia="es-ES"/>
        </w:rPr>
      </w:pPr>
      <w:r>
        <w:rPr>
          <w:b/>
          <w:noProof/>
          <w:szCs w:val="22"/>
          <w:lang w:eastAsia="es-ES"/>
        </w:rPr>
        <w:t>2) Mejora del equipo profesional y de las cualidades profesionales por encima del mínimo exigido en la cláusula 1.10 PCAP</w:t>
      </w:r>
    </w:p>
    <w:p w14:paraId="449EB66D" w14:textId="77777777" w:rsidR="008C2D6A" w:rsidRPr="00225CC8" w:rsidRDefault="008C2D6A" w:rsidP="00912A70">
      <w:pPr>
        <w:pStyle w:val="Pargrafdellista"/>
        <w:widowControl w:val="0"/>
        <w:suppressAutoHyphens w:val="0"/>
        <w:ind w:left="1146"/>
        <w:rPr>
          <w:b/>
          <w:noProof/>
          <w:szCs w:val="22"/>
          <w:lang w:eastAsia="es-ES"/>
        </w:rPr>
      </w:pPr>
      <w:r w:rsidRPr="00225CC8">
        <w:rPr>
          <w:b/>
          <w:noProof/>
          <w:szCs w:val="22"/>
          <w:lang w:eastAsia="es-ES"/>
        </w:rPr>
        <w:t xml:space="preserve"> </w:t>
      </w:r>
    </w:p>
    <w:p w14:paraId="1EE0A80E" w14:textId="0A1CA157" w:rsidR="008C2D6A" w:rsidRDefault="008C2D6A" w:rsidP="00F85C20">
      <w:pPr>
        <w:keepNext/>
        <w:keepLines/>
        <w:widowControl w:val="0"/>
        <w:suppressAutoHyphens w:val="0"/>
        <w:ind w:left="786"/>
        <w:rPr>
          <w:color w:val="000000"/>
          <w:szCs w:val="22"/>
        </w:rPr>
      </w:pPr>
      <w:r>
        <w:rPr>
          <w:b/>
          <w:noProof/>
          <w:szCs w:val="22"/>
          <w:lang w:eastAsia="es-ES"/>
        </w:rPr>
        <w:t>2.1) Experiencia adicional del director/a del equipo técnico por encima del mínimo exigido en la cláusula 1.10 PCAP,</w:t>
      </w:r>
      <w:r w:rsidRPr="00C91626">
        <w:rPr>
          <w:b/>
          <w:noProof/>
          <w:color w:val="FF0000"/>
          <w:szCs w:val="22"/>
          <w:lang w:eastAsia="es-ES"/>
        </w:rPr>
        <w:t xml:space="preserve"> </w:t>
      </w:r>
      <w:r w:rsidRPr="00C91626">
        <w:rPr>
          <w:b/>
          <w:szCs w:val="22"/>
        </w:rPr>
        <w:t>en elaboración de DUPROCIM</w:t>
      </w:r>
      <w:r w:rsidRPr="00225CC8">
        <w:rPr>
          <w:b/>
          <w:noProof/>
          <w:szCs w:val="22"/>
          <w:lang w:eastAsia="es-ES"/>
        </w:rPr>
        <w:t xml:space="preserve"> </w:t>
      </w:r>
    </w:p>
    <w:p w14:paraId="75D7FFEE" w14:textId="77777777" w:rsidR="00F85C20" w:rsidRPr="00F85C20" w:rsidRDefault="00F85C20" w:rsidP="00F85C20">
      <w:pPr>
        <w:keepNext/>
        <w:keepLines/>
        <w:widowControl w:val="0"/>
        <w:suppressAutoHyphens w:val="0"/>
        <w:ind w:left="786"/>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DB59AE" w14:paraId="1B9E7F79" w14:textId="77777777" w:rsidTr="0014323D">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B9BDB4F" w14:textId="77777777" w:rsidR="008C2D6A" w:rsidRPr="00DB59AE" w:rsidRDefault="008C2D6A" w:rsidP="00F85C20">
            <w:pPr>
              <w:keepNext/>
              <w:keepLines/>
              <w:widowControl w:val="0"/>
              <w:suppressAutoHyphens w:val="0"/>
              <w:rPr>
                <w:b/>
                <w:bCs/>
                <w:szCs w:val="22"/>
                <w:highlight w:val="cyan"/>
              </w:rPr>
            </w:pPr>
            <w:r w:rsidRPr="00C11141">
              <w:rPr>
                <w:b/>
                <w:bCs/>
                <w:szCs w:val="22"/>
              </w:rPr>
              <w:t>Experiencia</w:t>
            </w:r>
            <w:r w:rsidRPr="00C11141">
              <w:rPr>
                <w:b/>
                <w:szCs w:val="22"/>
              </w:rPr>
              <w:t xml:space="preserve"> </w:t>
            </w:r>
            <w:r w:rsidRPr="00C1114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5391E59" w14:textId="77777777" w:rsidR="008C2D6A" w:rsidRPr="00C91626" w:rsidRDefault="008C2D6A" w:rsidP="00F85C20">
            <w:pPr>
              <w:keepNext/>
              <w:keepLines/>
              <w:widowControl w:val="0"/>
              <w:suppressAutoHyphens w:val="0"/>
              <w:rPr>
                <w:b/>
                <w:bCs/>
                <w:szCs w:val="22"/>
              </w:rPr>
            </w:pPr>
            <w:r w:rsidRPr="00C91626">
              <w:rPr>
                <w:b/>
                <w:bCs/>
                <w:szCs w:val="22"/>
              </w:rPr>
              <w:t>Indique número de DUPROCIM elaborados</w:t>
            </w:r>
          </w:p>
          <w:p w14:paraId="4B4DFC18" w14:textId="77777777" w:rsidR="008C2D6A" w:rsidRPr="00C91626" w:rsidRDefault="008C2D6A" w:rsidP="00F85C20">
            <w:pPr>
              <w:keepNext/>
              <w:keepLines/>
              <w:widowControl w:val="0"/>
              <w:suppressAutoHyphens w:val="0"/>
              <w:rPr>
                <w:b/>
                <w:bCs/>
                <w:szCs w:val="22"/>
              </w:rPr>
            </w:pPr>
          </w:p>
          <w:p w14:paraId="09CD14AA" w14:textId="77777777" w:rsidR="008C2D6A" w:rsidRPr="00C91626" w:rsidRDefault="008C2D6A" w:rsidP="00F85C20">
            <w:pPr>
              <w:keepNext/>
              <w:keepLines/>
              <w:widowControl w:val="0"/>
              <w:suppressAutoHyphens w:val="0"/>
              <w:rPr>
                <w:b/>
                <w:bCs/>
                <w:szCs w:val="22"/>
              </w:rPr>
            </w:pPr>
            <w:r w:rsidRPr="00C91626">
              <w:rPr>
                <w:b/>
                <w:bCs/>
                <w:szCs w:val="22"/>
              </w:rPr>
              <w:t>(número de DUPROCIM en el que ha sido autor, en los últimos 5 años, hasta un máximo de 10)</w:t>
            </w:r>
          </w:p>
        </w:tc>
      </w:tr>
      <w:tr w:rsidR="008C2D6A" w:rsidRPr="00BF08AC" w14:paraId="746C483B" w14:textId="77777777" w:rsidTr="0014323D">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2A8D03E6" w14:textId="77777777" w:rsidR="008C2D6A" w:rsidRPr="00BF08AC" w:rsidRDefault="008C2D6A" w:rsidP="00F85C20">
            <w:pPr>
              <w:keepNext/>
              <w:keepLines/>
              <w:widowControl w:val="0"/>
              <w:suppressAutoHyphens w:val="0"/>
              <w:rPr>
                <w:szCs w:val="22"/>
              </w:rPr>
            </w:pPr>
            <w:r w:rsidRPr="00BF08AC">
              <w:rPr>
                <w:szCs w:val="22"/>
              </w:rPr>
              <w:t>Autoría por parte de la dirección del equipo técnico de DUPROCIM homologado (*) o aprobado por el Pleno municipal, en los últimos cinco (5) años, que se computarán hasta la fecha de finalización del plazo de presentación de ofertas.</w:t>
            </w:r>
          </w:p>
          <w:p w14:paraId="7EDB5835" w14:textId="77777777" w:rsidR="008C2D6A" w:rsidRPr="00BF08AC" w:rsidRDefault="008C2D6A" w:rsidP="00F85C20">
            <w:pPr>
              <w:keepNext/>
              <w:keepLines/>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FD3D84C" w14:textId="77777777" w:rsidR="008C2D6A" w:rsidRPr="00BF08AC" w:rsidRDefault="008C2D6A" w:rsidP="00F85C20">
            <w:pPr>
              <w:keepNext/>
              <w:keepLines/>
              <w:widowControl w:val="0"/>
              <w:suppressAutoHyphens w:val="0"/>
              <w:rPr>
                <w:szCs w:val="22"/>
              </w:rPr>
            </w:pPr>
          </w:p>
          <w:p w14:paraId="3D1DBCF1" w14:textId="77777777" w:rsidR="008C2D6A" w:rsidRPr="00BF08AC" w:rsidRDefault="008C2D6A" w:rsidP="00F85C20">
            <w:pPr>
              <w:keepNext/>
              <w:keepLines/>
              <w:widowControl w:val="0"/>
              <w:suppressAutoHyphens w:val="0"/>
              <w:ind w:left="128" w:right="68"/>
              <w:rPr>
                <w:szCs w:val="22"/>
              </w:rPr>
            </w:pPr>
            <w:r w:rsidRPr="00BF08AC">
              <w:rPr>
                <w:szCs w:val="22"/>
              </w:rPr>
              <w:t>Participación en la elaboración ___(indicar número de trabajos) DUPROCIM homologados o aprobados por el Pleno municipal.</w:t>
            </w:r>
          </w:p>
          <w:p w14:paraId="38E64184" w14:textId="77777777" w:rsidR="008C2D6A" w:rsidRPr="00BF08AC" w:rsidRDefault="008C2D6A" w:rsidP="00F85C20">
            <w:pPr>
              <w:keepNext/>
              <w:keepLines/>
              <w:widowControl w:val="0"/>
              <w:suppressAutoHyphens w:val="0"/>
              <w:rPr>
                <w:sz w:val="28"/>
                <w:szCs w:val="28"/>
              </w:rPr>
            </w:pPr>
          </w:p>
        </w:tc>
      </w:tr>
    </w:tbl>
    <w:p w14:paraId="791BF31F" w14:textId="77777777" w:rsidR="008C2D6A" w:rsidRPr="00BF08AC" w:rsidRDefault="008C2D6A" w:rsidP="00F85C20">
      <w:pPr>
        <w:keepNext/>
        <w:keepLines/>
        <w:widowControl w:val="0"/>
        <w:suppressAutoHyphens w:val="0"/>
        <w:rPr>
          <w:szCs w:val="22"/>
        </w:rPr>
      </w:pPr>
    </w:p>
    <w:p w14:paraId="404AD77C" w14:textId="77777777" w:rsidR="008C2D6A" w:rsidRPr="00792285" w:rsidRDefault="008C2D6A" w:rsidP="00F85C20">
      <w:pPr>
        <w:keepNext/>
        <w:keepLines/>
        <w:widowControl w:val="0"/>
        <w:suppressAutoHyphens w:val="0"/>
        <w:ind w:left="708"/>
        <w:rPr>
          <w:szCs w:val="22"/>
          <w:lang w:eastAsia="zh-CN"/>
        </w:rPr>
      </w:pPr>
      <w:r w:rsidRPr="00BF08AC">
        <w:rPr>
          <w:szCs w:val="22"/>
        </w:rPr>
        <w:t xml:space="preserve">(*) En la página web del Departamento de Interior se publican los DUPROCIMs homologados. </w:t>
      </w:r>
      <w:r w:rsidRPr="00BF08AC">
        <w:rPr>
          <w:szCs w:val="22"/>
          <w:lang w:eastAsia="zh-CN"/>
        </w:rPr>
        <w:t>Planes municipales homologados: Listado de municipios ordenados por ámbito territorial, con fecha de homologación del correspondiente plan.</w:t>
      </w:r>
    </w:p>
    <w:p w14:paraId="12398731" w14:textId="77777777" w:rsidR="008C2D6A" w:rsidRPr="00581CD8" w:rsidRDefault="008C2D6A" w:rsidP="008C2D6A">
      <w:pPr>
        <w:suppressAutoHyphens w:val="0"/>
        <w:rPr>
          <w:szCs w:val="22"/>
        </w:rPr>
      </w:pPr>
    </w:p>
    <w:p w14:paraId="44041FCB" w14:textId="77777777" w:rsidR="008C2D6A" w:rsidRDefault="008C2D6A" w:rsidP="008C2D6A">
      <w:pPr>
        <w:suppressAutoHyphens w:val="0"/>
        <w:ind w:left="709"/>
        <w:rPr>
          <w:bCs/>
          <w:sz w:val="20"/>
        </w:rPr>
      </w:pPr>
      <w:r w:rsidRPr="00A155E7">
        <w:rPr>
          <w:b/>
          <w:sz w:val="20"/>
        </w:rPr>
        <w:t>Nota:</w:t>
      </w:r>
      <w:r w:rsidRPr="00A155E7">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6D44830A" w14:textId="77777777" w:rsidR="008C2D6A" w:rsidRDefault="008C2D6A" w:rsidP="008C2D6A">
      <w:pPr>
        <w:suppressAutoHyphens w:val="0"/>
        <w:ind w:left="709"/>
        <w:rPr>
          <w:bCs/>
          <w:sz w:val="20"/>
        </w:rPr>
      </w:pPr>
    </w:p>
    <w:p w14:paraId="7863FDBB" w14:textId="77777777" w:rsidR="008C2D6A" w:rsidRPr="00724EC4" w:rsidRDefault="008C2D6A" w:rsidP="0014323D">
      <w:pPr>
        <w:keepNext/>
        <w:keepLines/>
        <w:widowControl w:val="0"/>
        <w:suppressAutoHyphens w:val="0"/>
        <w:ind w:left="709"/>
        <w:rPr>
          <w:bCs/>
          <w:sz w:val="20"/>
        </w:rPr>
      </w:pPr>
    </w:p>
    <w:p w14:paraId="2F09ECBD" w14:textId="77777777" w:rsidR="008C2D6A" w:rsidRPr="00A23BFC" w:rsidRDefault="008C2D6A" w:rsidP="0014323D">
      <w:pPr>
        <w:keepNext/>
        <w:keepLines/>
        <w:widowControl w:val="0"/>
        <w:suppressAutoHyphens w:val="0"/>
        <w:ind w:left="709"/>
        <w:rPr>
          <w:color w:val="000000"/>
          <w:szCs w:val="22"/>
        </w:rPr>
      </w:pPr>
      <w:r>
        <w:rPr>
          <w:b/>
          <w:noProof/>
          <w:szCs w:val="22"/>
          <w:lang w:eastAsia="es-ES"/>
        </w:rPr>
        <w:t xml:space="preserve">2.2) Experiencia adicional del director/a del equipo técnico por encima del mínimo exigido en la cláusula 1.10 PCAP, </w:t>
      </w:r>
      <w:r w:rsidRPr="00AC1CE6">
        <w:rPr>
          <w:b/>
          <w:szCs w:val="22"/>
        </w:rPr>
        <w:t>en implantación de DUPROCIM.</w:t>
      </w:r>
      <w:r w:rsidRPr="00225CC8">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DB59AE" w14:paraId="1BD166A5" w14:textId="77777777" w:rsidTr="0014323D">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ACBE79A" w14:textId="77777777" w:rsidR="008C2D6A" w:rsidRPr="00C91626" w:rsidRDefault="008C2D6A" w:rsidP="0014323D">
            <w:pPr>
              <w:keepNext/>
              <w:keepLines/>
              <w:widowControl w:val="0"/>
              <w:suppressAutoHyphens w:val="0"/>
              <w:rPr>
                <w:b/>
                <w:bCs/>
                <w:szCs w:val="22"/>
              </w:rPr>
            </w:pPr>
            <w:r w:rsidRPr="00C91626">
              <w:rPr>
                <w:b/>
                <w:bCs/>
                <w:szCs w:val="22"/>
              </w:rPr>
              <w:t>Experiencia</w:t>
            </w:r>
            <w:r w:rsidRPr="00C91626">
              <w:rPr>
                <w:b/>
                <w:szCs w:val="22"/>
              </w:rPr>
              <w:t xml:space="preserve"> </w:t>
            </w:r>
            <w:r w:rsidRPr="00C91626">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B80C9B9" w14:textId="77777777" w:rsidR="008C2D6A" w:rsidRPr="00C91626" w:rsidRDefault="008C2D6A" w:rsidP="0014323D">
            <w:pPr>
              <w:keepNext/>
              <w:keepLines/>
              <w:widowControl w:val="0"/>
              <w:suppressAutoHyphens w:val="0"/>
              <w:rPr>
                <w:b/>
                <w:bCs/>
                <w:szCs w:val="22"/>
              </w:rPr>
            </w:pPr>
            <w:r w:rsidRPr="00C91626">
              <w:rPr>
                <w:b/>
                <w:bCs/>
                <w:szCs w:val="22"/>
              </w:rPr>
              <w:t>Indique número de DUPROCIM implantados</w:t>
            </w:r>
          </w:p>
          <w:p w14:paraId="46C7A2B0" w14:textId="77777777" w:rsidR="008C2D6A" w:rsidRPr="00C91626" w:rsidRDefault="008C2D6A" w:rsidP="0014323D">
            <w:pPr>
              <w:keepNext/>
              <w:keepLines/>
              <w:widowControl w:val="0"/>
              <w:suppressAutoHyphens w:val="0"/>
              <w:rPr>
                <w:b/>
                <w:bCs/>
                <w:szCs w:val="22"/>
              </w:rPr>
            </w:pPr>
          </w:p>
          <w:p w14:paraId="73B903BD" w14:textId="77777777" w:rsidR="008C2D6A" w:rsidRPr="00C91626" w:rsidRDefault="008C2D6A" w:rsidP="0014323D">
            <w:pPr>
              <w:keepNext/>
              <w:keepLines/>
              <w:widowControl w:val="0"/>
              <w:suppressAutoHyphens w:val="0"/>
              <w:rPr>
                <w:b/>
                <w:bCs/>
                <w:szCs w:val="22"/>
              </w:rPr>
            </w:pPr>
            <w:r w:rsidRPr="00C91626">
              <w:rPr>
                <w:b/>
                <w:bCs/>
                <w:szCs w:val="22"/>
              </w:rPr>
              <w:t>(número de DUPROCIM que ha implantado, en los últimos 5 años, hasta un máximo de 5)</w:t>
            </w:r>
          </w:p>
        </w:tc>
      </w:tr>
      <w:tr w:rsidR="008C2D6A" w:rsidRPr="00BF08AC" w14:paraId="789EA82F" w14:textId="77777777" w:rsidTr="0014323D">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4B5B7A85" w14:textId="77777777" w:rsidR="008C2D6A" w:rsidRPr="00BF08AC" w:rsidRDefault="008C2D6A" w:rsidP="0014323D">
            <w:pPr>
              <w:keepNext/>
              <w:keepLines/>
              <w:widowControl w:val="0"/>
              <w:suppressAutoHyphens w:val="0"/>
              <w:rPr>
                <w:szCs w:val="22"/>
              </w:rPr>
            </w:pPr>
            <w:r w:rsidRPr="00BF08AC">
              <w:rPr>
                <w:szCs w:val="22"/>
              </w:rPr>
              <w:t>Implantación por parte de la dirección del equipo técnico de DUPROCIM, en los últimos cinco (5) años, que se computarán hasta la fecha de finalización del plazo de presentación de ofertas.</w:t>
            </w:r>
          </w:p>
          <w:p w14:paraId="0F780B19" w14:textId="77777777" w:rsidR="008C2D6A" w:rsidRPr="00BF08AC" w:rsidRDefault="008C2D6A" w:rsidP="0014323D">
            <w:pPr>
              <w:keepNext/>
              <w:keepLines/>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B4E7C33" w14:textId="77777777" w:rsidR="008C2D6A" w:rsidRPr="00BF08AC" w:rsidRDefault="008C2D6A" w:rsidP="0014323D">
            <w:pPr>
              <w:keepNext/>
              <w:keepLines/>
              <w:widowControl w:val="0"/>
              <w:suppressAutoHyphens w:val="0"/>
              <w:rPr>
                <w:szCs w:val="22"/>
              </w:rPr>
            </w:pPr>
          </w:p>
          <w:p w14:paraId="5CFF7A41" w14:textId="77777777" w:rsidR="008C2D6A" w:rsidRPr="00BF08AC" w:rsidRDefault="008C2D6A" w:rsidP="0014323D">
            <w:pPr>
              <w:keepNext/>
              <w:keepLines/>
              <w:widowControl w:val="0"/>
              <w:ind w:left="128" w:right="68"/>
              <w:rPr>
                <w:szCs w:val="22"/>
              </w:rPr>
            </w:pPr>
            <w:r w:rsidRPr="00BF08AC">
              <w:rPr>
                <w:szCs w:val="22"/>
              </w:rPr>
              <w:t>Participación en la implantación de ___(indicar número de trabajos) DUPROCIM.</w:t>
            </w:r>
          </w:p>
          <w:p w14:paraId="500205A0" w14:textId="77777777" w:rsidR="008C2D6A" w:rsidRPr="00BF08AC" w:rsidRDefault="008C2D6A" w:rsidP="0014323D">
            <w:pPr>
              <w:keepNext/>
              <w:keepLines/>
              <w:widowControl w:val="0"/>
              <w:suppressAutoHyphens w:val="0"/>
              <w:rPr>
                <w:sz w:val="28"/>
                <w:szCs w:val="28"/>
              </w:rPr>
            </w:pPr>
          </w:p>
        </w:tc>
      </w:tr>
    </w:tbl>
    <w:p w14:paraId="79A703D7" w14:textId="77777777" w:rsidR="008C2D6A" w:rsidRDefault="008C2D6A" w:rsidP="008C2D6A">
      <w:pPr>
        <w:suppressAutoHyphens w:val="0"/>
        <w:ind w:left="786" w:hanging="77"/>
        <w:rPr>
          <w:b/>
          <w:noProof/>
          <w:szCs w:val="22"/>
          <w:lang w:eastAsia="es-ES"/>
        </w:rPr>
      </w:pPr>
    </w:p>
    <w:p w14:paraId="174B372F" w14:textId="77777777" w:rsidR="008C2D6A" w:rsidRDefault="008C2D6A" w:rsidP="008C2D6A">
      <w:pPr>
        <w:suppressAutoHyphens w:val="0"/>
        <w:ind w:left="786" w:hanging="77"/>
        <w:rPr>
          <w:b/>
          <w:noProof/>
          <w:szCs w:val="22"/>
          <w:lang w:eastAsia="es-ES"/>
        </w:rPr>
      </w:pPr>
    </w:p>
    <w:p w14:paraId="3B90C517" w14:textId="77777777" w:rsidR="008C2D6A" w:rsidRPr="00DB4A13" w:rsidRDefault="008C2D6A" w:rsidP="008C2D6A">
      <w:pPr>
        <w:suppressAutoHyphens w:val="0"/>
        <w:ind w:left="786" w:hanging="77"/>
        <w:rPr>
          <w:b/>
          <w:noProof/>
          <w:szCs w:val="22"/>
          <w:lang w:eastAsia="es-ES"/>
        </w:rPr>
      </w:pPr>
      <w:r w:rsidRPr="00DB4A13">
        <w:rPr>
          <w:b/>
          <w:noProof/>
          <w:szCs w:val="22"/>
          <w:lang w:eastAsia="es-ES"/>
        </w:rPr>
        <w:t>2 .3) Formación del equipo técnico mínimo exigido</w:t>
      </w:r>
    </w:p>
    <w:p w14:paraId="3BE5D3FB" w14:textId="77777777" w:rsidR="008C2D6A" w:rsidRPr="00DB4A13" w:rsidRDefault="008C2D6A" w:rsidP="008C2D6A">
      <w:pPr>
        <w:suppressAutoHyphens w:val="0"/>
        <w:rPr>
          <w:b/>
          <w:noProof/>
          <w:szCs w:val="22"/>
          <w:lang w:eastAsia="es-ES"/>
        </w:rPr>
      </w:pPr>
    </w:p>
    <w:p w14:paraId="7B0208BD" w14:textId="77777777" w:rsidR="008C2D6A" w:rsidRPr="00DB4A13" w:rsidRDefault="008C2D6A" w:rsidP="008C2D6A">
      <w:pPr>
        <w:numPr>
          <w:ilvl w:val="0"/>
          <w:numId w:val="19"/>
        </w:numPr>
        <w:suppressAutoHyphens w:val="0"/>
        <w:ind w:left="709" w:hanging="283"/>
        <w:rPr>
          <w:rFonts w:eastAsia="Calibri"/>
          <w:strike/>
          <w:szCs w:val="22"/>
          <w:lang w:eastAsia="es-ES"/>
        </w:rPr>
      </w:pPr>
      <w:r w:rsidRPr="00DB4A13">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DB4A13">
        <w:rPr>
          <w:rFonts w:eastAsia="Calibri"/>
          <w:szCs w:val="22"/>
          <w:lang w:eastAsia="es-ES"/>
        </w:rPr>
        <w:t>a</w:t>
      </w:r>
      <w:r>
        <w:rPr>
          <w:rFonts w:eastAsia="Calibri"/>
          <w:szCs w:val="22"/>
          <w:lang w:eastAsia="es-ES"/>
        </w:rPr>
        <w:t>t</w:t>
      </w:r>
      <w:r w:rsidRPr="00DB4A13">
        <w:rPr>
          <w:rFonts w:eastAsia="Calibri"/>
          <w:szCs w:val="22"/>
          <w:lang w:eastAsia="es-ES"/>
        </w:rPr>
        <w:t xml:space="preserve"> de Cataluña o cualquier otra administración pública.</w:t>
      </w:r>
    </w:p>
    <w:p w14:paraId="18164295" w14:textId="77777777" w:rsidR="008C2D6A" w:rsidRPr="00DB4A13" w:rsidRDefault="008C2D6A" w:rsidP="008C2D6A">
      <w:pPr>
        <w:suppressAutoHyphens w:val="0"/>
        <w:ind w:left="426"/>
        <w:rPr>
          <w:strike/>
          <w:szCs w:val="22"/>
          <w:lang w:eastAsia="es-ES"/>
        </w:rPr>
      </w:pPr>
    </w:p>
    <w:p w14:paraId="290514CA" w14:textId="77777777" w:rsidR="008C2D6A" w:rsidRPr="00DB4A13" w:rsidRDefault="008C2D6A" w:rsidP="008C2D6A">
      <w:pPr>
        <w:numPr>
          <w:ilvl w:val="0"/>
          <w:numId w:val="18"/>
        </w:numPr>
        <w:suppressAutoHyphens w:val="0"/>
        <w:ind w:left="1134" w:hanging="425"/>
        <w:rPr>
          <w:szCs w:val="22"/>
        </w:rPr>
      </w:pPr>
      <w:r w:rsidRPr="00DB4A13">
        <w:rPr>
          <w:szCs w:val="22"/>
        </w:rPr>
        <w:t>Si</w:t>
      </w:r>
    </w:p>
    <w:p w14:paraId="42FB47E0" w14:textId="77777777" w:rsidR="008C2D6A" w:rsidRPr="00DB4A13" w:rsidRDefault="008C2D6A" w:rsidP="008C2D6A">
      <w:pPr>
        <w:numPr>
          <w:ilvl w:val="0"/>
          <w:numId w:val="18"/>
        </w:numPr>
        <w:suppressAutoHyphens w:val="0"/>
        <w:ind w:left="1134" w:hanging="425"/>
        <w:rPr>
          <w:szCs w:val="22"/>
        </w:rPr>
      </w:pPr>
      <w:r w:rsidRPr="00DB4A13">
        <w:rPr>
          <w:szCs w:val="22"/>
        </w:rPr>
        <w:t>No</w:t>
      </w:r>
    </w:p>
    <w:p w14:paraId="3D012295" w14:textId="77777777" w:rsidR="008C2D6A" w:rsidRPr="00DB4A13" w:rsidRDefault="008C2D6A" w:rsidP="008C2D6A">
      <w:pPr>
        <w:ind w:left="142"/>
        <w:rPr>
          <w:sz w:val="20"/>
          <w:lang w:eastAsia="zh-CN"/>
        </w:rPr>
      </w:pPr>
    </w:p>
    <w:p w14:paraId="6F988F88" w14:textId="77777777" w:rsidR="008C2D6A" w:rsidRPr="00DB4A13" w:rsidRDefault="008C2D6A" w:rsidP="008C2D6A">
      <w:pPr>
        <w:suppressAutoHyphens w:val="0"/>
        <w:ind w:left="567" w:firstLine="142"/>
        <w:rPr>
          <w:b/>
          <w:noProof/>
          <w:szCs w:val="22"/>
          <w:lang w:eastAsia="es-ES"/>
        </w:rPr>
      </w:pPr>
      <w:r>
        <w:rPr>
          <w:b/>
          <w:noProof/>
          <w:szCs w:val="22"/>
          <w:lang w:eastAsia="es-ES"/>
        </w:rPr>
        <w:t>3) Mejoras adicionales en las prescripciones técnicas exigidas</w:t>
      </w:r>
    </w:p>
    <w:p w14:paraId="4AC759B4" w14:textId="77777777" w:rsidR="008C2D6A" w:rsidRPr="00DB4A13"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DB4A13" w14:paraId="614B7A53"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CC92DA0" w14:textId="77777777" w:rsidR="008C2D6A" w:rsidRPr="00DB4A13" w:rsidRDefault="008C2D6A" w:rsidP="00C8726A">
            <w:pPr>
              <w:suppressAutoHyphens w:val="0"/>
              <w:rPr>
                <w:b/>
                <w:bCs/>
              </w:rPr>
            </w:pPr>
            <w:r w:rsidRPr="00DB4A13">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2CE827CC" w14:textId="77777777" w:rsidR="008C2D6A" w:rsidRPr="00DB4A13" w:rsidRDefault="008C2D6A" w:rsidP="00C8726A">
            <w:pPr>
              <w:suppressAutoHyphens w:val="0"/>
            </w:pPr>
            <w:r w:rsidRPr="00DB4A13">
              <w:rPr>
                <w:b/>
                <w:bCs/>
                <w:szCs w:val="22"/>
              </w:rPr>
              <w:t>Indicar si se ofrece/no ofrece estas mejoras</w:t>
            </w:r>
          </w:p>
        </w:tc>
      </w:tr>
      <w:tr w:rsidR="008C2D6A" w:rsidRPr="00DB59AE" w14:paraId="72CDD4A0"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27A0AB5A" w14:textId="77777777" w:rsidR="008C2D6A" w:rsidRDefault="008C2D6A" w:rsidP="00C8726A">
            <w:pPr>
              <w:suppressAutoHyphens w:val="0"/>
              <w:rPr>
                <w:szCs w:val="22"/>
              </w:rPr>
            </w:pPr>
          </w:p>
          <w:p w14:paraId="59DA766F" w14:textId="77777777" w:rsidR="008C2D6A" w:rsidRPr="00DB4A13" w:rsidRDefault="008C2D6A" w:rsidP="00C8726A">
            <w:pPr>
              <w:suppressAutoHyphens w:val="0"/>
              <w:rPr>
                <w:szCs w:val="22"/>
              </w:rPr>
            </w:pPr>
            <w:r w:rsidRPr="00D40B43">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CFE58E4" w14:textId="77777777" w:rsidR="008C2D6A" w:rsidRPr="00DB4A13" w:rsidRDefault="008C2D6A" w:rsidP="00C8726A">
            <w:pPr>
              <w:ind w:left="128" w:right="68"/>
              <w:rPr>
                <w:szCs w:val="22"/>
              </w:rPr>
            </w:pPr>
          </w:p>
          <w:p w14:paraId="34A4F121" w14:textId="77777777" w:rsidR="008C2D6A" w:rsidRPr="00DB4A13" w:rsidRDefault="008C2D6A" w:rsidP="00C8726A">
            <w:pPr>
              <w:ind w:left="540" w:right="68"/>
              <w:rPr>
                <w:sz w:val="28"/>
                <w:szCs w:val="28"/>
              </w:rPr>
            </w:pPr>
          </w:p>
          <w:p w14:paraId="36C351B6" w14:textId="77777777" w:rsidR="008C2D6A" w:rsidRPr="00DB4A13" w:rsidRDefault="008C2D6A" w:rsidP="00C8726A">
            <w:pPr>
              <w:rPr>
                <w:szCs w:val="22"/>
              </w:rPr>
            </w:pPr>
            <w:r>
              <w:rPr>
                <w:szCs w:val="22"/>
              </w:rPr>
              <w:t xml:space="preserve">                     </w:t>
            </w:r>
            <w:r w:rsidRPr="00DB4A13">
              <w:rPr>
                <w:szCs w:val="22"/>
              </w:rPr>
              <w:t xml:space="preserve">SI </w:t>
            </w:r>
            <w:r>
              <w:rPr>
                <w:szCs w:val="22"/>
              </w:rPr>
              <w:t xml:space="preserve">    </w:t>
            </w:r>
            <w:r w:rsidRPr="00DB4A13">
              <w:rPr>
                <w:szCs w:val="22"/>
              </w:rPr>
              <w:t>NO</w:t>
            </w:r>
          </w:p>
          <w:p w14:paraId="7E227AF8" w14:textId="77777777" w:rsidR="008C2D6A" w:rsidRPr="00DB4A13" w:rsidRDefault="008C2D6A" w:rsidP="00C8726A">
            <w:pPr>
              <w:spacing w:line="120" w:lineRule="auto"/>
              <w:rPr>
                <w:sz w:val="56"/>
                <w:szCs w:val="56"/>
              </w:rPr>
            </w:pPr>
            <w:r>
              <w:rPr>
                <w:sz w:val="56"/>
                <w:szCs w:val="56"/>
              </w:rPr>
              <w:t xml:space="preserve">        </w:t>
            </w:r>
            <w:r w:rsidRPr="00DB4A13">
              <w:rPr>
                <w:sz w:val="56"/>
                <w:szCs w:val="56"/>
              </w:rPr>
              <w:t>□ □</w:t>
            </w:r>
          </w:p>
          <w:p w14:paraId="0BD483B8" w14:textId="77777777" w:rsidR="008C2D6A" w:rsidRPr="00DB4A13" w:rsidRDefault="008C2D6A" w:rsidP="00C8726A">
            <w:pPr>
              <w:ind w:left="540" w:right="68"/>
              <w:rPr>
                <w:sz w:val="28"/>
                <w:szCs w:val="28"/>
              </w:rPr>
            </w:pPr>
          </w:p>
        </w:tc>
      </w:tr>
    </w:tbl>
    <w:p w14:paraId="5D62F376" w14:textId="77777777" w:rsidR="008C2D6A" w:rsidRDefault="008C2D6A" w:rsidP="008C2D6A">
      <w:pPr>
        <w:suppressAutoHyphens w:val="0"/>
        <w:rPr>
          <w:noProof/>
          <w:szCs w:val="22"/>
          <w:highlight w:val="cyan"/>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p w14:paraId="455743DC" w14:textId="77777777" w:rsidR="008C2D6A" w:rsidRDefault="008C2D6A" w:rsidP="005F049A">
      <w:pPr>
        <w:suppressAutoHyphens w:val="0"/>
        <w:jc w:val="left"/>
        <w:rPr>
          <w:rFonts w:eastAsia="Calibri"/>
          <w:b/>
          <w:szCs w:val="22"/>
          <w:highlight w:val="yellow"/>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3B7"/>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2A70"/>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756</Words>
  <Characters>4311</Characters>
  <Application>Microsoft Office Word</Application>
  <DocSecurity>0</DocSecurity>
  <Lines>35</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5057</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44</cp:revision>
  <cp:lastPrinted>2026-03-27T07:28:00Z</cp:lastPrinted>
  <dcterms:created xsi:type="dcterms:W3CDTF">2026-04-20T12:01:00Z</dcterms:created>
  <dcterms:modified xsi:type="dcterms:W3CDTF">2026-04-27T09:52:00Z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