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527EC" w14:textId="77777777" w:rsidR="00FD7540" w:rsidRDefault="004E12E6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2B596A71" w14:textId="26CCB4C5" w:rsidR="002129EF" w:rsidRPr="00000718" w:rsidRDefault="004E12E6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67335F">
        <w:rPr>
          <w:b/>
          <w:sz w:val="20"/>
          <w:u w:val="single"/>
        </w:rPr>
        <w:t>7</w:t>
      </w:r>
    </w:p>
    <w:p w14:paraId="2055457F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0257E7D1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0164E5C4" w14:textId="77777777" w:rsidR="002129EF" w:rsidRPr="00000718" w:rsidRDefault="004E12E6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16CF437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85BB345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0F927A0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5172151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09F154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1FF1D8E" w14:textId="77777777" w:rsidR="002129EF" w:rsidRPr="00000718" w:rsidRDefault="004E12E6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031D9A3F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1B30535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BDB7D1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E5A22EF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</w:t>
      </w:r>
      <w:r>
        <w:rPr>
          <w:rFonts w:cs="Arial"/>
          <w:color w:val="000000"/>
          <w:spacing w:val="-2"/>
          <w:sz w:val="20"/>
        </w:rPr>
        <w:t>a devolució de la garantia.</w:t>
      </w:r>
    </w:p>
    <w:p w14:paraId="42FB0D5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43C306E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d'excussió a què es refereix l'article 1.830 del Codi Civil i amb el compromís de pagar al primer requeriment per fer-ho, amb </w:t>
      </w:r>
      <w:r>
        <w:rPr>
          <w:rFonts w:cs="Arial"/>
          <w:color w:val="000000"/>
          <w:spacing w:val="-2"/>
          <w:sz w:val="20"/>
        </w:rPr>
        <w:t>subjecció als termes i condicions generals que disposa la Llei 9/2017, de 8 de novembre, de contractes del sector públic i l'article 56 del Reglament general de la Llei de contractes de les Administracions Públiques, aprovat pel Reial Decret 1098/2001, d'1</w:t>
      </w:r>
      <w:r>
        <w:rPr>
          <w:rFonts w:cs="Arial"/>
          <w:color w:val="000000"/>
          <w:spacing w:val="-2"/>
          <w:sz w:val="20"/>
        </w:rPr>
        <w:t>2 d’octubre.</w:t>
      </w:r>
    </w:p>
    <w:p w14:paraId="041AB3A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F6B7A72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29451A4B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B0E6F89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53D9AEC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112606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90A43E4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39DB32D5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939E747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D6A56B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8DDF6E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54C1723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C46F64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963D7C3" w14:textId="77777777" w:rsidR="002129EF" w:rsidRPr="000E7674" w:rsidRDefault="004E12E6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36595458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C057B2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9525013" w14:textId="77777777" w:rsidR="00C00C57" w:rsidRDefault="004E12E6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05D6B8A1" w14:textId="77777777" w:rsidR="002129EF" w:rsidRDefault="002129EF" w:rsidP="000E7674">
      <w:pPr>
        <w:rPr>
          <w:sz w:val="20"/>
        </w:rPr>
      </w:pPr>
    </w:p>
    <w:p w14:paraId="1975B628" w14:textId="77777777" w:rsidR="00C00C57" w:rsidRPr="000E7674" w:rsidRDefault="00C00C57" w:rsidP="000E7674">
      <w:pPr>
        <w:rPr>
          <w:sz w:val="20"/>
        </w:rPr>
      </w:pPr>
    </w:p>
    <w:p w14:paraId="53D9E2D0" w14:textId="77777777" w:rsidR="002129EF" w:rsidRPr="000E7674" w:rsidRDefault="004E12E6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68DF2DEF" w14:textId="77777777" w:rsidR="002129EF" w:rsidRDefault="002129EF" w:rsidP="000E7674">
      <w:pPr>
        <w:rPr>
          <w:sz w:val="20"/>
        </w:rPr>
      </w:pPr>
    </w:p>
    <w:p w14:paraId="54F22B00" w14:textId="77777777" w:rsidR="00C00C57" w:rsidRDefault="004E12E6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9687E8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8CB17F2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5262985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B7C5F36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5D5D674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34F94EF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7F1190FA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5FF3C632" w14:textId="77777777" w:rsidR="002129EF" w:rsidRDefault="004E12E6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607644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49EB1C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7175C7C" w14:textId="77777777" w:rsidR="002129EF" w:rsidRPr="00C00C57" w:rsidRDefault="004E12E6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3643F38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7E2BD96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0901623" w14:textId="77777777" w:rsidR="00FD7540" w:rsidRPr="00FD7540" w:rsidRDefault="004E12E6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571B6" w14:textId="77777777" w:rsidR="004E12E6" w:rsidRDefault="004E12E6">
      <w:r>
        <w:separator/>
      </w:r>
    </w:p>
  </w:endnote>
  <w:endnote w:type="continuationSeparator" w:id="0">
    <w:p w14:paraId="45D1D14B" w14:textId="77777777" w:rsidR="004E12E6" w:rsidRDefault="004E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39D34" w14:textId="77777777" w:rsidR="004E12E6" w:rsidRDefault="004E12E6">
      <w:r>
        <w:separator/>
      </w:r>
    </w:p>
  </w:footnote>
  <w:footnote w:type="continuationSeparator" w:id="0">
    <w:p w14:paraId="048A7366" w14:textId="77777777" w:rsidR="004E12E6" w:rsidRDefault="004E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8682" w14:textId="77777777" w:rsidR="00FD7540" w:rsidRPr="00FD7540" w:rsidRDefault="00FD7540" w:rsidP="00FD7540">
    <w:pPr>
      <w:rPr>
        <w:szCs w:val="20"/>
      </w:rPr>
    </w:pPr>
  </w:p>
  <w:p w14:paraId="5B12F414" w14:textId="77777777" w:rsidR="00FD7540" w:rsidRPr="00FD7540" w:rsidRDefault="004E12E6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5871BDB0" wp14:editId="1E86E135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A8EB8" w14:textId="77777777" w:rsidR="00FD7540" w:rsidRPr="00FD7540" w:rsidRDefault="00FD7540" w:rsidP="00FD7540">
    <w:pPr>
      <w:rPr>
        <w:szCs w:val="20"/>
      </w:rPr>
    </w:pPr>
  </w:p>
  <w:p w14:paraId="58B1C816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BF300D" w14:paraId="66E04F5C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755EA62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60D703D" w14:textId="77777777" w:rsidR="00FD7540" w:rsidRPr="00FD7540" w:rsidRDefault="004E12E6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²73201H6M682I6U3R12W0Z»</w:t>
          </w:r>
        </w:p>
        <w:p w14:paraId="7C97CEAA" w14:textId="77777777" w:rsidR="00FD7540" w:rsidRPr="00FD7540" w:rsidRDefault="004E12E6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7320     1H6M     682I     6U3R     12W0</w:t>
          </w:r>
        </w:p>
      </w:tc>
    </w:tr>
    <w:tr w:rsidR="00BF300D" w14:paraId="069AFF5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6516326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B5583C5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TUR/2026/6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AACE3AC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5A725C9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TUR1AI003L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86163DD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B40F8F0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19-03-2026</w:t>
          </w:r>
        </w:p>
      </w:tc>
    </w:tr>
    <w:tr w:rsidR="00BF300D" w14:paraId="2722070E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3431CC1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B2D1A9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BF300D" w14:paraId="1FEB674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F757994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8C60645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Projecció de Ciutat i Turisme</w:t>
          </w:r>
        </w:p>
      </w:tc>
    </w:tr>
    <w:tr w:rsidR="00BF300D" w14:paraId="62866CD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4E6AD78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99ACC9" w14:textId="77777777" w:rsidR="00FD7540" w:rsidRPr="00FD7540" w:rsidRDefault="004E12E6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Contracte del Servei d'Informació Turística. </w:t>
          </w:r>
        </w:p>
      </w:tc>
    </w:tr>
  </w:tbl>
  <w:p w14:paraId="5A0A5B6E" w14:textId="77777777" w:rsidR="00FD7540" w:rsidRPr="00FD7540" w:rsidRDefault="00FD7540" w:rsidP="00FD7540">
    <w:pPr>
      <w:rPr>
        <w:szCs w:val="20"/>
      </w:rPr>
    </w:pPr>
  </w:p>
  <w:p w14:paraId="5A62774E" w14:textId="77777777"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4754B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8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EA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E1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0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23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E6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C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A7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E6ACF9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F09D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A89E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B268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14F4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6CED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5249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B6D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6E26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1B108E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8C40D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86269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EEDF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F00D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D223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6056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3AF2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6411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8DD23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B207A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226C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8E6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F4F9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BE3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145C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9C40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889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322A4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052FE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7AD3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2651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2FE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6C45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FE68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BC96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6263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973D4"/>
    <w:rsid w:val="000E7674"/>
    <w:rsid w:val="002129EF"/>
    <w:rsid w:val="00266DAC"/>
    <w:rsid w:val="003722D9"/>
    <w:rsid w:val="00482682"/>
    <w:rsid w:val="004E12E6"/>
    <w:rsid w:val="004F582C"/>
    <w:rsid w:val="006444AF"/>
    <w:rsid w:val="00647A39"/>
    <w:rsid w:val="0067335F"/>
    <w:rsid w:val="00721C34"/>
    <w:rsid w:val="00776A6B"/>
    <w:rsid w:val="00AF3F3B"/>
    <w:rsid w:val="00BC54DE"/>
    <w:rsid w:val="00BF300D"/>
    <w:rsid w:val="00C00C57"/>
    <w:rsid w:val="00C15D0E"/>
    <w:rsid w:val="00C42119"/>
    <w:rsid w:val="00D33E15"/>
    <w:rsid w:val="00ED0293"/>
    <w:rsid w:val="00EF4ADF"/>
    <w:rsid w:val="00FD7540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BD66A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PROJECCIÓ DE LA CIUTAT I TURISME</dc:creator>
  <cp:lastModifiedBy>Rodriguez G  Esmeralda PLANIFICACIO I PROJECTES DE CIUTAT</cp:lastModifiedBy>
  <cp:revision>2</cp:revision>
  <cp:lastPrinted>2017-02-02T07:01:00Z</cp:lastPrinted>
  <dcterms:created xsi:type="dcterms:W3CDTF">2026-04-27T11:25:00Z</dcterms:created>
  <dcterms:modified xsi:type="dcterms:W3CDTF">2026-04-27T11:25:00Z</dcterms:modified>
</cp:coreProperties>
</file>