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ulaambquadrcula"/>
        <w:tblpPr w:leftFromText="141" w:rightFromText="141" w:vertAnchor="text" w:horzAnchor="margin" w:tblpXSpec="right" w:tblpY="-38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2"/>
      </w:tblGrid>
      <w:tr w:rsidR="00F203DE" w:rsidTr="00F203DE">
        <w:tc>
          <w:tcPr>
            <w:tcW w:w="0" w:type="auto"/>
          </w:tcPr>
          <w:p w:rsidR="00006064" w:rsidRDefault="00006064">
            <w:bookmarkStart w:id="0" w:name="_GoBack"/>
            <w:bookmarkEnd w:id="0"/>
          </w:p>
        </w:tc>
      </w:tr>
    </w:tbl>
    <w:p w:rsidR="00695141" w:rsidRDefault="00695141" w:rsidP="00695141">
      <w:pPr>
        <w:sectPr w:rsidR="00695141" w:rsidSect="00C23F42">
          <w:headerReference w:type="even" r:id="rId7"/>
          <w:headerReference w:type="default" r:id="rId8"/>
          <w:footerReference w:type="even" r:id="rId9"/>
          <w:footerReference w:type="default" r:id="rId10"/>
          <w:headerReference w:type="first" r:id="rId11"/>
          <w:footerReference w:type="first" r:id="rId12"/>
          <w:type w:val="continuous"/>
          <w:pgSz w:w="11906" w:h="16838"/>
          <w:pgMar w:top="2268" w:right="1134" w:bottom="1985" w:left="1701" w:header="709" w:footer="709" w:gutter="0"/>
          <w:cols w:space="708"/>
          <w:docGrid w:linePitch="360"/>
        </w:sectPr>
      </w:pPr>
    </w:p>
    <w:p w:rsidR="00912FA9" w:rsidRDefault="00912FA9" w:rsidP="00912FA9">
      <w:pPr>
        <w:pStyle w:val="Ttol1"/>
        <w:rPr>
          <w:rStyle w:val="Textennegreta"/>
          <w:b/>
          <w:bCs/>
          <w:u w:val="single"/>
        </w:rPr>
      </w:pPr>
      <w:r>
        <w:rPr>
          <w:rStyle w:val="Textennegreta"/>
          <w:b/>
          <w:bCs/>
          <w:u w:val="single"/>
        </w:rPr>
        <w:t>Informe justificatiu</w:t>
      </w:r>
    </w:p>
    <w:p w:rsidR="00912FA9" w:rsidRDefault="00912FA9" w:rsidP="00912FA9">
      <w:pPr>
        <w:rPr>
          <w:u w:val="single"/>
        </w:rPr>
      </w:pPr>
    </w:p>
    <w:tbl>
      <w:tblPr>
        <w:tblStyle w:val="Taulaambquadrcula"/>
        <w:tblW w:w="9067" w:type="dxa"/>
        <w:tblBorders>
          <w:insideH w:val="none" w:sz="0" w:space="0" w:color="auto"/>
          <w:insideV w:val="none" w:sz="0" w:space="0" w:color="auto"/>
        </w:tblBorders>
        <w:tblLayout w:type="fixed"/>
        <w:tblLook w:val="04A0" w:firstRow="1" w:lastRow="0" w:firstColumn="1" w:lastColumn="0" w:noHBand="0" w:noVBand="1"/>
      </w:tblPr>
      <w:tblGrid>
        <w:gridCol w:w="1553"/>
        <w:gridCol w:w="2978"/>
        <w:gridCol w:w="1276"/>
        <w:gridCol w:w="3260"/>
      </w:tblGrid>
      <w:tr w:rsidR="00912FA9" w:rsidTr="007D1E7D">
        <w:trPr>
          <w:trHeight w:val="459"/>
        </w:trPr>
        <w:tc>
          <w:tcPr>
            <w:tcW w:w="1553" w:type="dxa"/>
          </w:tcPr>
          <w:p w:rsidR="00912FA9" w:rsidRDefault="00912FA9" w:rsidP="007D1E7D">
            <w:pPr>
              <w:spacing w:before="120" w:after="120"/>
              <w:rPr>
                <w:szCs w:val="24"/>
              </w:rPr>
            </w:pPr>
            <w:r w:rsidRPr="0018031E">
              <w:rPr>
                <w:b/>
                <w:szCs w:val="24"/>
              </w:rPr>
              <w:t>Expedient</w:t>
            </w:r>
          </w:p>
        </w:tc>
        <w:tc>
          <w:tcPr>
            <w:tcW w:w="2978" w:type="dxa"/>
          </w:tcPr>
          <w:p w:rsidR="00912FA9" w:rsidRPr="005E6EFE" w:rsidRDefault="00912FA9" w:rsidP="007D1E7D">
            <w:pPr>
              <w:spacing w:before="120" w:after="120"/>
              <w:rPr>
                <w:rStyle w:val="Textennegreta"/>
              </w:rPr>
            </w:pPr>
            <w:r>
              <w:rPr>
                <w:rStyle w:val="Textennegreta"/>
              </w:rPr>
              <w:t>CONCA-2026-29</w:t>
            </w:r>
          </w:p>
        </w:tc>
        <w:tc>
          <w:tcPr>
            <w:tcW w:w="1276" w:type="dxa"/>
          </w:tcPr>
          <w:p w:rsidR="00912FA9" w:rsidRDefault="00912FA9" w:rsidP="007D1E7D">
            <w:pPr>
              <w:spacing w:before="120" w:after="120"/>
              <w:rPr>
                <w:szCs w:val="24"/>
              </w:rPr>
            </w:pPr>
            <w:r>
              <w:rPr>
                <w:szCs w:val="24"/>
              </w:rPr>
              <w:t>Modalitat</w:t>
            </w:r>
          </w:p>
        </w:tc>
        <w:tc>
          <w:tcPr>
            <w:tcW w:w="3260" w:type="dxa"/>
          </w:tcPr>
          <w:p w:rsidR="00912FA9" w:rsidRDefault="00912FA9" w:rsidP="007D1E7D">
            <w:pPr>
              <w:spacing w:before="120" w:after="120"/>
              <w:rPr>
                <w:szCs w:val="24"/>
              </w:rPr>
            </w:pPr>
            <w:r>
              <w:rPr>
                <w:szCs w:val="24"/>
              </w:rPr>
              <w:t>Contracte Públic</w:t>
            </w:r>
          </w:p>
        </w:tc>
      </w:tr>
      <w:tr w:rsidR="00912FA9" w:rsidTr="007D1E7D">
        <w:trPr>
          <w:trHeight w:val="459"/>
        </w:trPr>
        <w:tc>
          <w:tcPr>
            <w:tcW w:w="1553" w:type="dxa"/>
          </w:tcPr>
          <w:p w:rsidR="00912FA9" w:rsidRPr="00F746C6" w:rsidRDefault="00912FA9" w:rsidP="007D1E7D">
            <w:pPr>
              <w:spacing w:before="120" w:after="120"/>
              <w:rPr>
                <w:szCs w:val="24"/>
              </w:rPr>
            </w:pPr>
            <w:r>
              <w:rPr>
                <w:szCs w:val="24"/>
              </w:rPr>
              <w:t>Unitat promotora</w:t>
            </w:r>
          </w:p>
        </w:tc>
        <w:tc>
          <w:tcPr>
            <w:tcW w:w="7514" w:type="dxa"/>
            <w:gridSpan w:val="3"/>
          </w:tcPr>
          <w:p w:rsidR="00912FA9" w:rsidRPr="00F746C6" w:rsidRDefault="00912FA9" w:rsidP="007D1E7D">
            <w:pPr>
              <w:spacing w:before="120" w:after="120"/>
              <w:rPr>
                <w:szCs w:val="24"/>
              </w:rPr>
            </w:pPr>
            <w:r>
              <w:rPr>
                <w:szCs w:val="24"/>
              </w:rPr>
              <w:t>Consell Nacional de la Cultura i de les Arts</w:t>
            </w:r>
          </w:p>
        </w:tc>
      </w:tr>
      <w:tr w:rsidR="00912FA9" w:rsidTr="007D1E7D">
        <w:trPr>
          <w:trHeight w:val="657"/>
        </w:trPr>
        <w:tc>
          <w:tcPr>
            <w:tcW w:w="1553" w:type="dxa"/>
          </w:tcPr>
          <w:p w:rsidR="00912FA9" w:rsidRDefault="00912FA9" w:rsidP="007D1E7D">
            <w:pPr>
              <w:spacing w:before="120" w:after="120"/>
              <w:rPr>
                <w:szCs w:val="24"/>
              </w:rPr>
            </w:pPr>
            <w:r>
              <w:rPr>
                <w:szCs w:val="24"/>
              </w:rPr>
              <w:t>Procediment</w:t>
            </w:r>
          </w:p>
        </w:tc>
        <w:tc>
          <w:tcPr>
            <w:tcW w:w="2978" w:type="dxa"/>
          </w:tcPr>
          <w:p w:rsidR="00912FA9" w:rsidRDefault="00912FA9" w:rsidP="007D1E7D">
            <w:pPr>
              <w:spacing w:before="120" w:after="120"/>
              <w:rPr>
                <w:szCs w:val="24"/>
              </w:rPr>
            </w:pPr>
            <w:r>
              <w:rPr>
                <w:szCs w:val="24"/>
              </w:rPr>
              <w:t>Obert simplificat</w:t>
            </w:r>
          </w:p>
        </w:tc>
        <w:tc>
          <w:tcPr>
            <w:tcW w:w="1276" w:type="dxa"/>
          </w:tcPr>
          <w:p w:rsidR="00912FA9" w:rsidRDefault="00912FA9" w:rsidP="007D1E7D">
            <w:pPr>
              <w:spacing w:before="120" w:after="120"/>
              <w:rPr>
                <w:szCs w:val="24"/>
              </w:rPr>
            </w:pPr>
            <w:r>
              <w:rPr>
                <w:szCs w:val="24"/>
              </w:rPr>
              <w:t xml:space="preserve">Tipus </w:t>
            </w:r>
          </w:p>
        </w:tc>
        <w:tc>
          <w:tcPr>
            <w:tcW w:w="3260" w:type="dxa"/>
          </w:tcPr>
          <w:p w:rsidR="00912FA9" w:rsidRDefault="00912FA9" w:rsidP="007D1E7D">
            <w:pPr>
              <w:spacing w:before="120" w:after="120"/>
              <w:rPr>
                <w:szCs w:val="24"/>
              </w:rPr>
            </w:pPr>
            <w:r>
              <w:rPr>
                <w:szCs w:val="24"/>
              </w:rPr>
              <w:t>Serveis</w:t>
            </w:r>
          </w:p>
        </w:tc>
      </w:tr>
      <w:tr w:rsidR="00912FA9" w:rsidTr="007D1E7D">
        <w:tc>
          <w:tcPr>
            <w:tcW w:w="1553" w:type="dxa"/>
          </w:tcPr>
          <w:p w:rsidR="00912FA9" w:rsidRDefault="00912FA9" w:rsidP="007D1E7D">
            <w:pPr>
              <w:spacing w:before="120" w:after="120"/>
              <w:rPr>
                <w:szCs w:val="24"/>
              </w:rPr>
            </w:pPr>
            <w:r>
              <w:rPr>
                <w:szCs w:val="24"/>
              </w:rPr>
              <w:t>Objecte</w:t>
            </w:r>
          </w:p>
        </w:tc>
        <w:tc>
          <w:tcPr>
            <w:tcW w:w="7514" w:type="dxa"/>
            <w:gridSpan w:val="3"/>
          </w:tcPr>
          <w:p w:rsidR="00912FA9" w:rsidRDefault="00912FA9" w:rsidP="007D1E7D">
            <w:pPr>
              <w:spacing w:before="120" w:after="120"/>
              <w:rPr>
                <w:szCs w:val="24"/>
              </w:rPr>
            </w:pPr>
            <w:r>
              <w:rPr>
                <w:szCs w:val="24"/>
              </w:rPr>
              <w:t>Producció acte lliurament Premis Nacionals Cultura 2026</w:t>
            </w:r>
          </w:p>
        </w:tc>
      </w:tr>
    </w:tbl>
    <w:p w:rsidR="00912FA9" w:rsidRDefault="00912FA9" w:rsidP="00912FA9">
      <w:pPr>
        <w:rPr>
          <w:szCs w:val="24"/>
        </w:rPr>
      </w:pPr>
    </w:p>
    <w:tbl>
      <w:tblPr>
        <w:tblStyle w:val="Taulaambquadrcula"/>
        <w:tblW w:w="0" w:type="auto"/>
        <w:tblLayout w:type="fixed"/>
        <w:tblCellMar>
          <w:top w:w="108" w:type="dxa"/>
          <w:bottom w:w="108" w:type="dxa"/>
        </w:tblCellMar>
        <w:tblLook w:val="04A0" w:firstRow="1" w:lastRow="0" w:firstColumn="1" w:lastColumn="0" w:noHBand="0" w:noVBand="1"/>
      </w:tblPr>
      <w:tblGrid>
        <w:gridCol w:w="2263"/>
        <w:gridCol w:w="2127"/>
        <w:gridCol w:w="6"/>
        <w:gridCol w:w="1840"/>
        <w:gridCol w:w="2828"/>
      </w:tblGrid>
      <w:tr w:rsidR="00912FA9" w:rsidRPr="00FB0EA2" w:rsidTr="007D1E7D">
        <w:tc>
          <w:tcPr>
            <w:tcW w:w="2263" w:type="dxa"/>
            <w:tcBorders>
              <w:top w:val="nil"/>
              <w:left w:val="nil"/>
              <w:bottom w:val="single" w:sz="4" w:space="0" w:color="auto"/>
              <w:right w:val="single" w:sz="4" w:space="0" w:color="auto"/>
            </w:tcBorders>
          </w:tcPr>
          <w:p w:rsidR="00912FA9" w:rsidRPr="00FB0EA2" w:rsidRDefault="00912FA9" w:rsidP="007D1E7D">
            <w:pPr>
              <w:rPr>
                <w:b/>
              </w:rPr>
            </w:pPr>
          </w:p>
        </w:tc>
        <w:tc>
          <w:tcPr>
            <w:tcW w:w="2127" w:type="dxa"/>
            <w:tcBorders>
              <w:left w:val="single" w:sz="4" w:space="0" w:color="auto"/>
            </w:tcBorders>
          </w:tcPr>
          <w:p w:rsidR="00912FA9" w:rsidRPr="004E71C4" w:rsidRDefault="00912FA9" w:rsidP="007D1E7D">
            <w:pPr>
              <w:jc w:val="center"/>
            </w:pPr>
            <w:r w:rsidRPr="004E71C4">
              <w:t>Import base €</w:t>
            </w:r>
          </w:p>
        </w:tc>
        <w:tc>
          <w:tcPr>
            <w:tcW w:w="1846" w:type="dxa"/>
            <w:gridSpan w:val="2"/>
          </w:tcPr>
          <w:p w:rsidR="00912FA9" w:rsidRPr="004E71C4" w:rsidRDefault="00912FA9" w:rsidP="007D1E7D">
            <w:pPr>
              <w:jc w:val="center"/>
            </w:pPr>
            <w:r w:rsidRPr="004E71C4">
              <w:t>IVA €</w:t>
            </w:r>
          </w:p>
        </w:tc>
        <w:tc>
          <w:tcPr>
            <w:tcW w:w="2828" w:type="dxa"/>
          </w:tcPr>
          <w:p w:rsidR="00912FA9" w:rsidRPr="004E71C4" w:rsidRDefault="00912FA9" w:rsidP="007D1E7D">
            <w:pPr>
              <w:jc w:val="center"/>
            </w:pPr>
            <w:r w:rsidRPr="004E71C4">
              <w:t>Import amb IVA €</w:t>
            </w:r>
          </w:p>
        </w:tc>
      </w:tr>
      <w:tr w:rsidR="00912FA9" w:rsidRPr="00FB0EA2" w:rsidTr="007D1E7D">
        <w:tc>
          <w:tcPr>
            <w:tcW w:w="2263" w:type="dxa"/>
            <w:tcBorders>
              <w:top w:val="single" w:sz="4" w:space="0" w:color="auto"/>
            </w:tcBorders>
            <w:vAlign w:val="center"/>
          </w:tcPr>
          <w:p w:rsidR="00912FA9" w:rsidRPr="004E71C4" w:rsidRDefault="00912FA9" w:rsidP="007D1E7D">
            <w:r w:rsidRPr="004E71C4">
              <w:t>Pressupost licitació</w:t>
            </w:r>
          </w:p>
        </w:tc>
        <w:tc>
          <w:tcPr>
            <w:tcW w:w="2127" w:type="dxa"/>
            <w:vAlign w:val="center"/>
          </w:tcPr>
          <w:p w:rsidR="00912FA9" w:rsidRPr="007069A2" w:rsidRDefault="00912FA9" w:rsidP="007D1E7D">
            <w:pPr>
              <w:jc w:val="right"/>
              <w:rPr>
                <w:sz w:val="20"/>
                <w:szCs w:val="20"/>
              </w:rPr>
            </w:pPr>
            <w:r>
              <w:rPr>
                <w:sz w:val="20"/>
                <w:szCs w:val="20"/>
              </w:rPr>
              <w:t>32.500,00</w:t>
            </w:r>
          </w:p>
        </w:tc>
        <w:tc>
          <w:tcPr>
            <w:tcW w:w="1846" w:type="dxa"/>
            <w:gridSpan w:val="2"/>
            <w:vAlign w:val="center"/>
          </w:tcPr>
          <w:p w:rsidR="00912FA9" w:rsidRPr="007069A2" w:rsidRDefault="00912FA9" w:rsidP="007D1E7D">
            <w:pPr>
              <w:jc w:val="right"/>
              <w:rPr>
                <w:sz w:val="20"/>
                <w:szCs w:val="20"/>
              </w:rPr>
            </w:pPr>
            <w:r>
              <w:rPr>
                <w:sz w:val="20"/>
                <w:szCs w:val="20"/>
              </w:rPr>
              <w:t>6.825,00</w:t>
            </w:r>
          </w:p>
        </w:tc>
        <w:tc>
          <w:tcPr>
            <w:tcW w:w="2828" w:type="dxa"/>
            <w:vAlign w:val="center"/>
          </w:tcPr>
          <w:p w:rsidR="00912FA9" w:rsidRPr="007069A2" w:rsidRDefault="00912FA9" w:rsidP="007D1E7D">
            <w:pPr>
              <w:jc w:val="right"/>
              <w:rPr>
                <w:sz w:val="20"/>
                <w:szCs w:val="20"/>
              </w:rPr>
            </w:pPr>
            <w:r>
              <w:rPr>
                <w:sz w:val="20"/>
                <w:szCs w:val="20"/>
              </w:rPr>
              <w:t>39.325,00</w:t>
            </w:r>
          </w:p>
        </w:tc>
      </w:tr>
      <w:tr w:rsidR="00912FA9" w:rsidRPr="00FB0EA2" w:rsidTr="007D1E7D">
        <w:tc>
          <w:tcPr>
            <w:tcW w:w="2263" w:type="dxa"/>
            <w:vAlign w:val="center"/>
          </w:tcPr>
          <w:p w:rsidR="00912FA9" w:rsidRPr="004E71C4" w:rsidRDefault="00912FA9" w:rsidP="007D1E7D">
            <w:r>
              <w:t>Valor estimat</w:t>
            </w:r>
          </w:p>
        </w:tc>
        <w:tc>
          <w:tcPr>
            <w:tcW w:w="2133" w:type="dxa"/>
            <w:gridSpan w:val="2"/>
            <w:vAlign w:val="center"/>
          </w:tcPr>
          <w:p w:rsidR="00912FA9" w:rsidRPr="007069A2" w:rsidRDefault="00912FA9" w:rsidP="007D1E7D">
            <w:pPr>
              <w:jc w:val="right"/>
              <w:rPr>
                <w:sz w:val="20"/>
                <w:szCs w:val="20"/>
              </w:rPr>
            </w:pPr>
            <w:r>
              <w:rPr>
                <w:sz w:val="20"/>
                <w:szCs w:val="20"/>
              </w:rPr>
              <w:t>32.500,00</w:t>
            </w:r>
          </w:p>
        </w:tc>
        <w:tc>
          <w:tcPr>
            <w:tcW w:w="1840" w:type="dxa"/>
            <w:vAlign w:val="center"/>
          </w:tcPr>
          <w:p w:rsidR="00912FA9" w:rsidRPr="007069A2" w:rsidRDefault="00912FA9" w:rsidP="007D1E7D">
            <w:pPr>
              <w:jc w:val="center"/>
              <w:rPr>
                <w:sz w:val="20"/>
                <w:szCs w:val="20"/>
              </w:rPr>
            </w:pPr>
            <w:r>
              <w:rPr>
                <w:sz w:val="20"/>
                <w:szCs w:val="20"/>
              </w:rPr>
              <w:t>-</w:t>
            </w:r>
          </w:p>
        </w:tc>
        <w:tc>
          <w:tcPr>
            <w:tcW w:w="2828" w:type="dxa"/>
            <w:vAlign w:val="center"/>
          </w:tcPr>
          <w:p w:rsidR="00912FA9" w:rsidRPr="007069A2" w:rsidRDefault="00912FA9" w:rsidP="007D1E7D">
            <w:pPr>
              <w:jc w:val="center"/>
              <w:rPr>
                <w:sz w:val="20"/>
                <w:szCs w:val="20"/>
              </w:rPr>
            </w:pPr>
            <w:r>
              <w:rPr>
                <w:sz w:val="20"/>
                <w:szCs w:val="20"/>
              </w:rPr>
              <w:t>-</w:t>
            </w:r>
          </w:p>
        </w:tc>
      </w:tr>
      <w:tr w:rsidR="00912FA9" w:rsidRPr="00FB0EA2" w:rsidTr="007D1E7D">
        <w:tc>
          <w:tcPr>
            <w:tcW w:w="2263" w:type="dxa"/>
            <w:vAlign w:val="center"/>
          </w:tcPr>
          <w:p w:rsidR="00912FA9" w:rsidRPr="004E71C4" w:rsidRDefault="00912FA9" w:rsidP="007D1E7D">
            <w:r w:rsidRPr="004E71C4">
              <w:t>Termini d'execució</w:t>
            </w:r>
          </w:p>
        </w:tc>
        <w:tc>
          <w:tcPr>
            <w:tcW w:w="6801" w:type="dxa"/>
            <w:gridSpan w:val="4"/>
            <w:vAlign w:val="center"/>
          </w:tcPr>
          <w:p w:rsidR="00912FA9" w:rsidRPr="007069A2" w:rsidRDefault="00912FA9" w:rsidP="007D1E7D">
            <w:pPr>
              <w:rPr>
                <w:sz w:val="20"/>
                <w:szCs w:val="20"/>
              </w:rPr>
            </w:pPr>
            <w:r>
              <w:rPr>
                <w:sz w:val="20"/>
                <w:szCs w:val="20"/>
              </w:rPr>
              <w:t>6</w:t>
            </w:r>
            <w:r w:rsidRPr="007069A2">
              <w:rPr>
                <w:sz w:val="20"/>
                <w:szCs w:val="20"/>
              </w:rPr>
              <w:t xml:space="preserve"> </w:t>
            </w:r>
            <w:r>
              <w:rPr>
                <w:sz w:val="20"/>
                <w:szCs w:val="20"/>
              </w:rPr>
              <w:t>Mesos</w:t>
            </w:r>
          </w:p>
        </w:tc>
      </w:tr>
    </w:tbl>
    <w:p w:rsidR="00912FA9" w:rsidRDefault="00912FA9" w:rsidP="00912FA9">
      <w:pPr>
        <w:rPr>
          <w:szCs w:val="24"/>
        </w:rPr>
      </w:pPr>
    </w:p>
    <w:p w:rsidR="00912FA9" w:rsidRDefault="00912FA9" w:rsidP="00912FA9">
      <w:pPr>
        <w:rPr>
          <w:szCs w:val="24"/>
        </w:rPr>
      </w:pPr>
    </w:p>
    <w:tbl>
      <w:tblPr>
        <w:tblStyle w:val="Taulaambq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61"/>
      </w:tblGrid>
      <w:tr w:rsidR="00B307DE" w:rsidRPr="00B307DE" w:rsidTr="00DA74A7">
        <w:trPr>
          <w:trHeight w:val="773"/>
        </w:trPr>
        <w:tc>
          <w:tcPr>
            <w:tcW w:w="9061" w:type="dxa"/>
            <w:vAlign w:val="center"/>
          </w:tcPr>
          <w:p w:rsidR="00B307DE" w:rsidRPr="00B307DE" w:rsidRDefault="00B307DE" w:rsidP="00B307DE">
            <w:pPr>
              <w:pStyle w:val="Ttol2"/>
              <w:outlineLvl w:val="1"/>
            </w:pPr>
            <w:r w:rsidRPr="00B307DE">
              <w:rPr>
                <w:rStyle w:val="Textennegreta"/>
                <w:b/>
                <w:bCs/>
              </w:rPr>
              <w:t>Justificació de la necessitat de contractar</w:t>
            </w:r>
          </w:p>
          <w:p w:rsidR="00D048AD" w:rsidRDefault="00D048AD" w:rsidP="00D048AD">
            <w:r>
              <w:t>El CoNCA es planteja aquest acte públic, com un acte institucional d’homenatge als premiats. Ha de ser un acte solemne i auster, i a la vegada festiu i sostenible, amb ritme, pensat com a homenatge a uns premiats que es distingeixen amb la màxima distinció cultural del país, el Premi Nacional de Cultura, i dirigit als espectadors de televisió, sense oblidar els assistents a l’equipament.</w:t>
            </w:r>
          </w:p>
          <w:p w:rsidR="00D048AD" w:rsidRDefault="00D048AD" w:rsidP="00D048AD"/>
          <w:p w:rsidR="00D048AD" w:rsidRDefault="00D048AD" w:rsidP="00D048AD">
            <w:r>
              <w:t xml:space="preserve">No es tracta d’una gala. </w:t>
            </w:r>
          </w:p>
          <w:p w:rsidR="00D048AD" w:rsidRDefault="00D048AD" w:rsidP="00D048AD"/>
          <w:p w:rsidR="00B307DE" w:rsidRPr="00B307DE" w:rsidRDefault="00D048AD" w:rsidP="00D048AD">
            <w:r>
              <w:t>Es tracta, doncs, de seleccionar una proposta que, per la seva qualitat cultural i la seva eficàcia mediàtica, sigui la més idònia per donar a conèixer els Premis Nacionals de Cultura 2026, i reuneixi l’aspecte d’excel·lència tant en la proposta artística com en la seva execució.</w:t>
            </w:r>
          </w:p>
        </w:tc>
      </w:tr>
      <w:tr w:rsidR="00B307DE" w:rsidRPr="00B307DE" w:rsidTr="00DA74A7">
        <w:trPr>
          <w:trHeight w:val="773"/>
        </w:trPr>
        <w:tc>
          <w:tcPr>
            <w:tcW w:w="9061" w:type="dxa"/>
            <w:vAlign w:val="center"/>
          </w:tcPr>
          <w:p w:rsidR="00B307DE" w:rsidRPr="00B307DE" w:rsidRDefault="00B307DE" w:rsidP="00B307DE">
            <w:pPr>
              <w:pStyle w:val="Ttol2"/>
              <w:outlineLvl w:val="1"/>
              <w:rPr>
                <w:rStyle w:val="Textennegreta"/>
                <w:b/>
                <w:bCs/>
              </w:rPr>
            </w:pPr>
            <w:r w:rsidRPr="00B307DE">
              <w:rPr>
                <w:rStyle w:val="Textennegreta"/>
                <w:b/>
                <w:bCs/>
              </w:rPr>
              <w:t>Determinació del preu del contracte</w:t>
            </w:r>
          </w:p>
          <w:p w:rsidR="00B307DE" w:rsidRPr="00B307DE" w:rsidRDefault="00D048AD" w:rsidP="00B307DE">
            <w:pPr>
              <w:rPr>
                <w:rStyle w:val="Textennegreta"/>
                <w:b w:val="0"/>
                <w:bCs w:val="0"/>
              </w:rPr>
            </w:pPr>
            <w:r>
              <w:rPr>
                <w:rStyle w:val="Textennegreta"/>
                <w:b w:val="0"/>
                <w:bCs w:val="0"/>
              </w:rPr>
              <w:t>Segons preus de mercat</w:t>
            </w:r>
          </w:p>
        </w:tc>
      </w:tr>
      <w:tr w:rsidR="00B307DE" w:rsidRPr="00B307DE" w:rsidTr="00DA74A7">
        <w:trPr>
          <w:trHeight w:val="773"/>
        </w:trPr>
        <w:tc>
          <w:tcPr>
            <w:tcW w:w="9061" w:type="dxa"/>
            <w:vAlign w:val="center"/>
          </w:tcPr>
          <w:p w:rsidR="00B307DE" w:rsidRPr="00B307DE" w:rsidRDefault="00B307DE" w:rsidP="00B307DE">
            <w:pPr>
              <w:pStyle w:val="Ttol2"/>
              <w:outlineLvl w:val="1"/>
              <w:rPr>
                <w:rStyle w:val="Textennegreta"/>
                <w:b/>
                <w:bCs/>
              </w:rPr>
            </w:pPr>
            <w:r w:rsidRPr="00B307DE">
              <w:rPr>
                <w:rStyle w:val="Textennegreta"/>
                <w:b/>
                <w:bCs/>
              </w:rPr>
              <w:t>Proposta d’utilització de procediment de contractació</w:t>
            </w:r>
          </w:p>
          <w:p w:rsidR="00B307DE" w:rsidRDefault="00D048AD" w:rsidP="00B307DE">
            <w:pPr>
              <w:rPr>
                <w:rStyle w:val="Textennegreta"/>
                <w:b w:val="0"/>
                <w:bCs w:val="0"/>
              </w:rPr>
            </w:pPr>
            <w:r w:rsidRPr="00D048AD">
              <w:rPr>
                <w:rStyle w:val="Textennegreta"/>
                <w:b w:val="0"/>
                <w:bCs w:val="0"/>
              </w:rPr>
              <w:t>La tramitació d’aquest expedient és l’ordinària d’acord amb l’art.116 LCSP. S’adjudicarà per procediment obert simplificat regulat en l’art.159 LCSP, publicant-se la licitació en el perfil del contractant</w:t>
            </w:r>
            <w:r>
              <w:rPr>
                <w:rStyle w:val="Textennegreta"/>
                <w:b w:val="0"/>
                <w:bCs w:val="0"/>
              </w:rPr>
              <w:t>.</w:t>
            </w:r>
          </w:p>
          <w:p w:rsidR="00D048AD" w:rsidRPr="00B307DE" w:rsidRDefault="00D048AD" w:rsidP="00D048AD">
            <w:pPr>
              <w:rPr>
                <w:rStyle w:val="Textennegreta"/>
                <w:b w:val="0"/>
                <w:bCs w:val="0"/>
              </w:rPr>
            </w:pPr>
            <w:r>
              <w:rPr>
                <w:rStyle w:val="Textennegreta"/>
                <w:b w:val="0"/>
                <w:bCs w:val="0"/>
              </w:rPr>
              <w:t>Art. 159.1 b)</w:t>
            </w:r>
            <w:r w:rsidRPr="00D048AD">
              <w:rPr>
                <w:rStyle w:val="Textennegreta"/>
                <w:b w:val="0"/>
                <w:bCs w:val="0"/>
              </w:rPr>
              <w:t xml:space="preserve"> </w:t>
            </w:r>
            <w:r>
              <w:rPr>
                <w:rStyle w:val="Textennegreta"/>
                <w:b w:val="0"/>
                <w:bCs w:val="0"/>
              </w:rPr>
              <w:t>“Entre els</w:t>
            </w:r>
            <w:r w:rsidRPr="00D048AD">
              <w:rPr>
                <w:rStyle w:val="Textennegreta"/>
                <w:b w:val="0"/>
                <w:bCs w:val="0"/>
              </w:rPr>
              <w:t xml:space="preserve"> criteris d</w:t>
            </w:r>
            <w:r>
              <w:rPr>
                <w:rStyle w:val="Textennegreta"/>
                <w:b w:val="0"/>
                <w:bCs w:val="0"/>
              </w:rPr>
              <w:t>’</w:t>
            </w:r>
            <w:r w:rsidRPr="00D048AD">
              <w:rPr>
                <w:rStyle w:val="Textennegreta"/>
                <w:b w:val="0"/>
                <w:bCs w:val="0"/>
              </w:rPr>
              <w:t xml:space="preserve">adjudicació previstos en el </w:t>
            </w:r>
            <w:r>
              <w:rPr>
                <w:rStyle w:val="Textennegreta"/>
                <w:b w:val="0"/>
                <w:bCs w:val="0"/>
              </w:rPr>
              <w:t>plec ... menys en el cas</w:t>
            </w:r>
            <w:r w:rsidRPr="00D048AD">
              <w:rPr>
                <w:rStyle w:val="Textennegreta"/>
                <w:b w:val="0"/>
                <w:bCs w:val="0"/>
              </w:rPr>
              <w:t xml:space="preserve"> que el contra</w:t>
            </w:r>
            <w:r>
              <w:rPr>
                <w:rStyle w:val="Textennegreta"/>
                <w:b w:val="0"/>
                <w:bCs w:val="0"/>
              </w:rPr>
              <w:t>cte</w:t>
            </w:r>
            <w:r w:rsidRPr="00D048AD">
              <w:rPr>
                <w:rStyle w:val="Textennegreta"/>
                <w:b w:val="0"/>
                <w:bCs w:val="0"/>
              </w:rPr>
              <w:t xml:space="preserve"> t</w:t>
            </w:r>
            <w:r>
              <w:rPr>
                <w:rStyle w:val="Textennegreta"/>
                <w:b w:val="0"/>
                <w:bCs w:val="0"/>
              </w:rPr>
              <w:t>ingui</w:t>
            </w:r>
            <w:r w:rsidRPr="00D048AD">
              <w:rPr>
                <w:rStyle w:val="Textennegreta"/>
                <w:b w:val="0"/>
                <w:bCs w:val="0"/>
              </w:rPr>
              <w:t xml:space="preserve"> p</w:t>
            </w:r>
            <w:r>
              <w:rPr>
                <w:rStyle w:val="Textennegreta"/>
                <w:b w:val="0"/>
                <w:bCs w:val="0"/>
              </w:rPr>
              <w:t>e</w:t>
            </w:r>
            <w:r w:rsidRPr="00D048AD">
              <w:rPr>
                <w:rStyle w:val="Textennegreta"/>
                <w:b w:val="0"/>
                <w:bCs w:val="0"/>
              </w:rPr>
              <w:t>r obje</w:t>
            </w:r>
            <w:r>
              <w:rPr>
                <w:rStyle w:val="Textennegreta"/>
                <w:b w:val="0"/>
                <w:bCs w:val="0"/>
              </w:rPr>
              <w:t>cte</w:t>
            </w:r>
            <w:r w:rsidRPr="00D048AD">
              <w:rPr>
                <w:rStyle w:val="Textennegreta"/>
                <w:b w:val="0"/>
                <w:bCs w:val="0"/>
              </w:rPr>
              <w:t xml:space="preserve"> prestacions de car</w:t>
            </w:r>
            <w:r>
              <w:rPr>
                <w:rStyle w:val="Textennegreta"/>
                <w:b w:val="0"/>
                <w:bCs w:val="0"/>
              </w:rPr>
              <w:t>à</w:t>
            </w:r>
            <w:r w:rsidRPr="00D048AD">
              <w:rPr>
                <w:rStyle w:val="Textennegreta"/>
                <w:b w:val="0"/>
                <w:bCs w:val="0"/>
              </w:rPr>
              <w:t>cter intel</w:t>
            </w:r>
            <w:r>
              <w:rPr>
                <w:rStyle w:val="Textennegreta"/>
                <w:b w:val="0"/>
                <w:bCs w:val="0"/>
              </w:rPr>
              <w:t>·l</w:t>
            </w:r>
            <w:r w:rsidRPr="00D048AD">
              <w:rPr>
                <w:rStyle w:val="Textennegreta"/>
                <w:b w:val="0"/>
                <w:bCs w:val="0"/>
              </w:rPr>
              <w:t>ectual</w:t>
            </w:r>
            <w:r>
              <w:rPr>
                <w:rStyle w:val="Textennegreta"/>
                <w:b w:val="0"/>
                <w:bCs w:val="0"/>
              </w:rPr>
              <w:t xml:space="preserve"> ...,</w:t>
            </w:r>
            <w:r w:rsidRPr="00D048AD">
              <w:rPr>
                <w:rStyle w:val="Textennegreta"/>
                <w:b w:val="0"/>
                <w:bCs w:val="0"/>
              </w:rPr>
              <w:t xml:space="preserve"> en </w:t>
            </w:r>
            <w:r>
              <w:rPr>
                <w:rStyle w:val="Textennegreta"/>
                <w:b w:val="0"/>
                <w:bCs w:val="0"/>
              </w:rPr>
              <w:t xml:space="preserve">els quals, la seva ponderació </w:t>
            </w:r>
            <w:r w:rsidRPr="00D048AD">
              <w:rPr>
                <w:rStyle w:val="Textennegreta"/>
                <w:b w:val="0"/>
                <w:bCs w:val="0"/>
              </w:rPr>
              <w:t>no podr</w:t>
            </w:r>
            <w:r>
              <w:rPr>
                <w:rStyle w:val="Textennegreta"/>
                <w:b w:val="0"/>
                <w:bCs w:val="0"/>
              </w:rPr>
              <w:t>à</w:t>
            </w:r>
            <w:r w:rsidRPr="00D048AD">
              <w:rPr>
                <w:rStyle w:val="Textennegreta"/>
                <w:b w:val="0"/>
                <w:bCs w:val="0"/>
              </w:rPr>
              <w:t xml:space="preserve"> superar el </w:t>
            </w:r>
            <w:r>
              <w:rPr>
                <w:rStyle w:val="Textennegreta"/>
                <w:b w:val="0"/>
                <w:bCs w:val="0"/>
              </w:rPr>
              <w:t>q</w:t>
            </w:r>
            <w:r w:rsidRPr="00D048AD">
              <w:rPr>
                <w:rStyle w:val="Textennegreta"/>
                <w:b w:val="0"/>
                <w:bCs w:val="0"/>
              </w:rPr>
              <w:t>uar</w:t>
            </w:r>
            <w:r>
              <w:rPr>
                <w:rStyle w:val="Textennegreta"/>
                <w:b w:val="0"/>
                <w:bCs w:val="0"/>
              </w:rPr>
              <w:t>anta cinc</w:t>
            </w:r>
            <w:r w:rsidRPr="00D048AD">
              <w:rPr>
                <w:rStyle w:val="Textennegreta"/>
                <w:b w:val="0"/>
                <w:bCs w:val="0"/>
              </w:rPr>
              <w:t xml:space="preserve"> p</w:t>
            </w:r>
            <w:r>
              <w:rPr>
                <w:rStyle w:val="Textennegreta"/>
                <w:b w:val="0"/>
                <w:bCs w:val="0"/>
              </w:rPr>
              <w:t>e</w:t>
            </w:r>
            <w:r w:rsidRPr="00D048AD">
              <w:rPr>
                <w:rStyle w:val="Textennegreta"/>
                <w:b w:val="0"/>
                <w:bCs w:val="0"/>
              </w:rPr>
              <w:t>r cent del total</w:t>
            </w:r>
            <w:r>
              <w:rPr>
                <w:rStyle w:val="Textennegreta"/>
                <w:b w:val="0"/>
                <w:bCs w:val="0"/>
              </w:rPr>
              <w:t>.”</w:t>
            </w:r>
          </w:p>
        </w:tc>
      </w:tr>
      <w:tr w:rsidR="00B307DE" w:rsidRPr="00B307DE" w:rsidTr="00DA74A7">
        <w:trPr>
          <w:trHeight w:val="773"/>
        </w:trPr>
        <w:tc>
          <w:tcPr>
            <w:tcW w:w="9061" w:type="dxa"/>
            <w:vAlign w:val="center"/>
          </w:tcPr>
          <w:p w:rsidR="00B307DE" w:rsidRPr="00B307DE" w:rsidRDefault="00B307DE" w:rsidP="00B307DE">
            <w:pPr>
              <w:rPr>
                <w:rStyle w:val="Textennegreta"/>
                <w:b w:val="0"/>
                <w:bCs w:val="0"/>
              </w:rPr>
            </w:pPr>
          </w:p>
        </w:tc>
      </w:tr>
      <w:tr w:rsidR="00B307DE" w:rsidRPr="00B307DE" w:rsidTr="00DA74A7">
        <w:trPr>
          <w:trHeight w:val="773"/>
        </w:trPr>
        <w:tc>
          <w:tcPr>
            <w:tcW w:w="9061" w:type="dxa"/>
            <w:vAlign w:val="center"/>
          </w:tcPr>
          <w:p w:rsidR="00B307DE" w:rsidRPr="00B307DE" w:rsidRDefault="00B307DE" w:rsidP="00B307DE">
            <w:pPr>
              <w:pStyle w:val="Ttol2"/>
              <w:outlineLvl w:val="1"/>
              <w:rPr>
                <w:rStyle w:val="Textennegreta"/>
                <w:b/>
                <w:bCs/>
              </w:rPr>
            </w:pPr>
            <w:r w:rsidRPr="00B307DE">
              <w:rPr>
                <w:rStyle w:val="Textennegreta"/>
                <w:b/>
                <w:bCs/>
              </w:rPr>
              <w:lastRenderedPageBreak/>
              <w:t>Criteris de solvència del contracte</w:t>
            </w:r>
          </w:p>
          <w:p w:rsidR="00D048AD" w:rsidRPr="00D048AD" w:rsidRDefault="00D048AD" w:rsidP="00D048AD">
            <w:pPr>
              <w:rPr>
                <w:rStyle w:val="Textennegreta"/>
                <w:b w:val="0"/>
                <w:bCs w:val="0"/>
                <w:u w:val="single"/>
              </w:rPr>
            </w:pPr>
            <w:r w:rsidRPr="00D048AD">
              <w:rPr>
                <w:rStyle w:val="Textennegreta"/>
                <w:b w:val="0"/>
                <w:bCs w:val="0"/>
                <w:u w:val="single"/>
              </w:rPr>
              <w:t>Solvència econòmica i financera</w:t>
            </w:r>
          </w:p>
          <w:p w:rsidR="00D048AD" w:rsidRPr="00D048AD" w:rsidRDefault="00D048AD" w:rsidP="00D048AD">
            <w:pPr>
              <w:rPr>
                <w:rStyle w:val="Textennegreta"/>
                <w:b w:val="0"/>
                <w:bCs w:val="0"/>
              </w:rPr>
            </w:pPr>
            <w:r w:rsidRPr="00D048AD">
              <w:rPr>
                <w:rStyle w:val="Textennegreta"/>
                <w:b w:val="0"/>
                <w:bCs w:val="0"/>
              </w:rPr>
              <w:t>1. La justificació de la solvència econòmica i financera de l'empresari s’haurà d’acreditar obligatòriament amb la presentació de la documentació següent:</w:t>
            </w:r>
          </w:p>
          <w:p w:rsidR="00D048AD" w:rsidRPr="00D048AD" w:rsidRDefault="00D048AD" w:rsidP="00D048AD">
            <w:pPr>
              <w:rPr>
                <w:rStyle w:val="Textennegreta"/>
                <w:b w:val="0"/>
                <w:bCs w:val="0"/>
              </w:rPr>
            </w:pPr>
          </w:p>
          <w:p w:rsidR="00D048AD" w:rsidRPr="00D048AD" w:rsidRDefault="00D048AD" w:rsidP="00D048AD">
            <w:pPr>
              <w:rPr>
                <w:rStyle w:val="Textennegreta"/>
                <w:b w:val="0"/>
                <w:bCs w:val="0"/>
              </w:rPr>
            </w:pPr>
            <w:r w:rsidRPr="00D048AD">
              <w:rPr>
                <w:rStyle w:val="Textennegreta"/>
                <w:b w:val="0"/>
                <w:bCs w:val="0"/>
              </w:rPr>
              <w:t xml:space="preserve">- Volum anual de negocis referit a l'any de major volum de negoci dels 3 últims finalitzats i que haurà de ser al menys una vegada i mitja el valor estimat del contracte. Aquest volum anual de negocis s'acreditarà mitjançant els comptes anuals aprovats i dipositats al registre Mercantil, si l'empresari està inscrit en aquest registre, o en cas contrari, pels comptes dipositats en el registre oficial en el que hagi d'estar inscrit. Els empresaris individuals no inscrits en el Registre Mercantil acreditaran el seu volum anual de negocis mitjançant els seus llibres d'inventari i comptes anuals legalitzats pel Registre Mercantil. </w:t>
            </w:r>
          </w:p>
          <w:p w:rsidR="00D048AD" w:rsidRPr="00D048AD" w:rsidRDefault="00D048AD" w:rsidP="00D048AD">
            <w:pPr>
              <w:rPr>
                <w:rStyle w:val="Textennegreta"/>
                <w:b w:val="0"/>
                <w:bCs w:val="0"/>
              </w:rPr>
            </w:pPr>
          </w:p>
          <w:p w:rsidR="00D048AD" w:rsidRPr="00D048AD" w:rsidRDefault="00D048AD" w:rsidP="00D048AD">
            <w:pPr>
              <w:rPr>
                <w:rStyle w:val="Textennegreta"/>
                <w:b w:val="0"/>
                <w:bCs w:val="0"/>
              </w:rPr>
            </w:pPr>
            <w:r w:rsidRPr="00D048AD">
              <w:rPr>
                <w:rStyle w:val="Textennegreta"/>
                <w:b w:val="0"/>
                <w:bCs w:val="0"/>
              </w:rPr>
              <w:t xml:space="preserve">2. Si per raons justificades, un empresari no pot facilitar la referències sol·licitades de l'apartat anterior, podrà acreditar la seva solvència econòmica i financera presentant la documentació que s'especifica a l'article 67.7 b) 2º del Reial Decret 1098/2001, de 12 d'octubre, pel que s'aprova el Reglament General de la Llei de Contractes de les Administracions Públiques. </w:t>
            </w:r>
          </w:p>
          <w:p w:rsidR="00D048AD" w:rsidRPr="00D048AD" w:rsidRDefault="00D048AD" w:rsidP="00D048AD">
            <w:pPr>
              <w:rPr>
                <w:rStyle w:val="Textennegreta"/>
                <w:b w:val="0"/>
                <w:bCs w:val="0"/>
              </w:rPr>
            </w:pPr>
          </w:p>
          <w:p w:rsidR="00D048AD" w:rsidRPr="00D048AD" w:rsidRDefault="00D048AD" w:rsidP="00D048AD">
            <w:pPr>
              <w:rPr>
                <w:rStyle w:val="Textennegreta"/>
                <w:b w:val="0"/>
                <w:bCs w:val="0"/>
              </w:rPr>
            </w:pPr>
            <w:r w:rsidRPr="00D048AD">
              <w:rPr>
                <w:rStyle w:val="Textennegreta"/>
                <w:b w:val="0"/>
                <w:bCs w:val="0"/>
              </w:rPr>
              <w:t>De l’anàlisi d’aquests documents s’ha d’acreditar que l’empresa licitant no es troba en situació tècnica de fallida.</w:t>
            </w:r>
          </w:p>
          <w:p w:rsidR="00D048AD" w:rsidRPr="00D048AD" w:rsidRDefault="00D048AD" w:rsidP="00D048AD">
            <w:pPr>
              <w:rPr>
                <w:rStyle w:val="Textennegreta"/>
                <w:b w:val="0"/>
                <w:bCs w:val="0"/>
              </w:rPr>
            </w:pPr>
          </w:p>
          <w:p w:rsidR="00D048AD" w:rsidRPr="00D048AD" w:rsidRDefault="00D048AD" w:rsidP="00D048AD">
            <w:pPr>
              <w:rPr>
                <w:rStyle w:val="Textennegreta"/>
                <w:b w:val="0"/>
                <w:bCs w:val="0"/>
                <w:u w:val="single"/>
              </w:rPr>
            </w:pPr>
            <w:r w:rsidRPr="00D048AD">
              <w:rPr>
                <w:rStyle w:val="Textennegreta"/>
                <w:b w:val="0"/>
                <w:bCs w:val="0"/>
                <w:u w:val="single"/>
              </w:rPr>
              <w:t xml:space="preserve">Solvència tècnica. </w:t>
            </w:r>
          </w:p>
          <w:p w:rsidR="00D048AD" w:rsidRPr="00D048AD" w:rsidRDefault="00D048AD" w:rsidP="00D048AD">
            <w:pPr>
              <w:rPr>
                <w:rStyle w:val="Textennegreta"/>
                <w:b w:val="0"/>
                <w:bCs w:val="0"/>
              </w:rPr>
            </w:pPr>
            <w:r w:rsidRPr="00D048AD">
              <w:rPr>
                <w:rStyle w:val="Textennegreta"/>
                <w:b w:val="0"/>
                <w:bCs w:val="0"/>
              </w:rPr>
              <w:t>El licitador  haurà d’acreditar la solvència tècnica aportant la documentació següent:</w:t>
            </w:r>
          </w:p>
          <w:p w:rsidR="00D048AD" w:rsidRPr="00D048AD" w:rsidRDefault="00D048AD" w:rsidP="00D048AD">
            <w:pPr>
              <w:rPr>
                <w:rStyle w:val="Textennegreta"/>
                <w:b w:val="0"/>
                <w:bCs w:val="0"/>
              </w:rPr>
            </w:pPr>
            <w:r w:rsidRPr="00D048AD">
              <w:rPr>
                <w:rStyle w:val="Textennegreta"/>
                <w:b w:val="0"/>
                <w:bCs w:val="0"/>
              </w:rPr>
              <w:t>-Relació detallada dels principals treballs similars realitzats en els 3 últims anys que inclogui objecte, imports, dates i destinataris públics o privats signada pel representant legal de l’empresa corresponent. Els serveis o treballs efectuats s'acreditaran mitjançant certificats expedits per l'òrgan competent quan sigui una entitat del sector públic; quan el destinatari sigui un subjecte privat, mitjançant certificació emesa per aquest o, a falta d'aquesta certificació, mitjançant una declaració de l'empresari.</w:t>
            </w:r>
          </w:p>
          <w:p w:rsidR="00D048AD" w:rsidRPr="00D048AD" w:rsidRDefault="00D048AD" w:rsidP="00D048AD">
            <w:pPr>
              <w:rPr>
                <w:rStyle w:val="Textennegreta"/>
                <w:b w:val="0"/>
                <w:bCs w:val="0"/>
              </w:rPr>
            </w:pPr>
            <w:r w:rsidRPr="00D048AD">
              <w:rPr>
                <w:rStyle w:val="Textennegreta"/>
                <w:b w:val="0"/>
                <w:bCs w:val="0"/>
              </w:rPr>
              <w:t>Els licitadors que no acreditin la seva solvència econòmica, financera i tècnica en la forma sol·licitada, quedaran exclosos de la licitació, i no es consideraran les seves proposicions econòmiques.</w:t>
            </w:r>
            <w:r w:rsidRPr="00D048AD">
              <w:rPr>
                <w:rStyle w:val="Textennegreta"/>
                <w:b w:val="0"/>
                <w:bCs w:val="0"/>
              </w:rPr>
              <w:tab/>
            </w:r>
          </w:p>
          <w:p w:rsidR="00B307DE" w:rsidRPr="00B307DE" w:rsidRDefault="00D048AD" w:rsidP="00D048AD">
            <w:pPr>
              <w:rPr>
                <w:rStyle w:val="Textennegreta"/>
                <w:b w:val="0"/>
                <w:bCs w:val="0"/>
              </w:rPr>
            </w:pPr>
            <w:r w:rsidRPr="00D048AD">
              <w:rPr>
                <w:rStyle w:val="Textennegreta"/>
                <w:b w:val="0"/>
                <w:bCs w:val="0"/>
              </w:rPr>
              <w:tab/>
            </w:r>
          </w:p>
        </w:tc>
      </w:tr>
    </w:tbl>
    <w:p w:rsidR="00912FA9" w:rsidRDefault="00912FA9" w:rsidP="00912FA9">
      <w:pPr>
        <w:rPr>
          <w:sz w:val="20"/>
          <w:szCs w:val="20"/>
        </w:rPr>
      </w:pPr>
    </w:p>
    <w:tbl>
      <w:tblPr>
        <w:tblW w:w="9108" w:type="dxa"/>
        <w:jc w:val="center"/>
        <w:tblBorders>
          <w:top w:val="outset" w:sz="6" w:space="0" w:color="auto"/>
          <w:left w:val="outset" w:sz="6" w:space="0" w:color="auto"/>
          <w:bottom w:val="outset" w:sz="6" w:space="0" w:color="auto"/>
          <w:right w:val="outset" w:sz="6" w:space="0" w:color="auto"/>
        </w:tblBorders>
        <w:tblLayout w:type="fixed"/>
        <w:tblCellMar>
          <w:top w:w="15" w:type="dxa"/>
          <w:left w:w="15" w:type="dxa"/>
          <w:bottom w:w="15" w:type="dxa"/>
          <w:right w:w="15" w:type="dxa"/>
        </w:tblCellMar>
        <w:tblLook w:val="04A0" w:firstRow="1" w:lastRow="0" w:firstColumn="1" w:lastColumn="0" w:noHBand="0" w:noVBand="1"/>
      </w:tblPr>
      <w:tblGrid>
        <w:gridCol w:w="1072"/>
        <w:gridCol w:w="1800"/>
        <w:gridCol w:w="1980"/>
        <w:gridCol w:w="1205"/>
        <w:gridCol w:w="3051"/>
      </w:tblGrid>
      <w:tr w:rsidR="00912FA9" w:rsidRPr="00D60468" w:rsidTr="001223D1">
        <w:trPr>
          <w:jc w:val="center"/>
        </w:trPr>
        <w:tc>
          <w:tcPr>
            <w:tcW w:w="1072"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912FA9" w:rsidRPr="00D60468" w:rsidRDefault="00912FA9" w:rsidP="007D1E7D">
            <w:pPr>
              <w:spacing w:before="100" w:beforeAutospacing="1" w:after="100" w:afterAutospacing="1"/>
              <w:jc w:val="center"/>
              <w:textAlignment w:val="baseline"/>
              <w:rPr>
                <w:rFonts w:eastAsia="Times New Roman" w:cs="Arial"/>
                <w:lang w:eastAsia="es-ES"/>
              </w:rPr>
            </w:pPr>
            <w:r w:rsidRPr="00D60468">
              <w:rPr>
                <w:rFonts w:eastAsia="Times New Roman" w:cs="Arial"/>
                <w:lang w:eastAsia="es-ES"/>
              </w:rPr>
              <w:t>Anualitats</w:t>
            </w:r>
          </w:p>
        </w:tc>
        <w:tc>
          <w:tcPr>
            <w:tcW w:w="180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912FA9" w:rsidRDefault="00912FA9" w:rsidP="007D1E7D">
            <w:pPr>
              <w:spacing w:before="100" w:beforeAutospacing="1" w:after="100" w:afterAutospacing="1"/>
              <w:contextualSpacing/>
              <w:jc w:val="center"/>
              <w:textAlignment w:val="baseline"/>
              <w:rPr>
                <w:rFonts w:eastAsia="Times New Roman" w:cs="Arial"/>
                <w:lang w:eastAsia="es-ES"/>
              </w:rPr>
            </w:pPr>
            <w:r>
              <w:rPr>
                <w:rFonts w:eastAsia="Times New Roman" w:cs="Arial"/>
                <w:lang w:eastAsia="es-ES"/>
              </w:rPr>
              <w:t>Import</w:t>
            </w:r>
          </w:p>
          <w:p w:rsidR="00912FA9" w:rsidRPr="00D60468" w:rsidRDefault="00912FA9" w:rsidP="007D1E7D">
            <w:pPr>
              <w:spacing w:before="100" w:beforeAutospacing="1" w:after="100" w:afterAutospacing="1"/>
              <w:contextualSpacing/>
              <w:jc w:val="center"/>
              <w:textAlignment w:val="baseline"/>
              <w:rPr>
                <w:rFonts w:eastAsia="Times New Roman" w:cs="Arial"/>
                <w:lang w:eastAsia="es-ES"/>
              </w:rPr>
            </w:pPr>
            <w:r w:rsidRPr="00D60468">
              <w:rPr>
                <w:rFonts w:eastAsia="Times New Roman" w:cs="Arial"/>
                <w:lang w:eastAsia="es-ES"/>
              </w:rPr>
              <w:t>base €</w:t>
            </w:r>
          </w:p>
        </w:tc>
        <w:tc>
          <w:tcPr>
            <w:tcW w:w="198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912FA9" w:rsidRPr="00D60468" w:rsidRDefault="00912FA9" w:rsidP="007D1E7D">
            <w:pPr>
              <w:spacing w:before="100" w:beforeAutospacing="1" w:after="100" w:afterAutospacing="1"/>
              <w:jc w:val="center"/>
              <w:textAlignment w:val="baseline"/>
              <w:rPr>
                <w:rFonts w:eastAsia="Times New Roman" w:cs="Arial"/>
                <w:lang w:eastAsia="es-ES"/>
              </w:rPr>
            </w:pPr>
            <w:r w:rsidRPr="00D60468">
              <w:rPr>
                <w:rFonts w:eastAsia="Times New Roman" w:cs="Arial"/>
                <w:lang w:eastAsia="es-ES"/>
              </w:rPr>
              <w:t>IVA €</w:t>
            </w:r>
          </w:p>
        </w:tc>
        <w:tc>
          <w:tcPr>
            <w:tcW w:w="120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912FA9" w:rsidRDefault="00912FA9" w:rsidP="007D1E7D">
            <w:pPr>
              <w:spacing w:before="100" w:beforeAutospacing="1" w:after="100" w:afterAutospacing="1"/>
              <w:contextualSpacing/>
              <w:jc w:val="center"/>
              <w:textAlignment w:val="baseline"/>
              <w:rPr>
                <w:rFonts w:eastAsia="Times New Roman" w:cs="Arial"/>
                <w:lang w:eastAsia="es-ES"/>
              </w:rPr>
            </w:pPr>
            <w:r>
              <w:rPr>
                <w:rFonts w:eastAsia="Times New Roman" w:cs="Arial"/>
                <w:lang w:eastAsia="es-ES"/>
              </w:rPr>
              <w:t>Centre</w:t>
            </w:r>
          </w:p>
          <w:p w:rsidR="00912FA9" w:rsidRPr="00D60468" w:rsidRDefault="00912FA9" w:rsidP="007D1E7D">
            <w:pPr>
              <w:spacing w:before="100" w:beforeAutospacing="1" w:after="100" w:afterAutospacing="1"/>
              <w:contextualSpacing/>
              <w:jc w:val="center"/>
              <w:textAlignment w:val="baseline"/>
              <w:rPr>
                <w:rFonts w:eastAsia="Times New Roman" w:cs="Arial"/>
                <w:lang w:eastAsia="es-ES"/>
              </w:rPr>
            </w:pPr>
            <w:r>
              <w:rPr>
                <w:rFonts w:eastAsia="Times New Roman" w:cs="Arial"/>
                <w:lang w:eastAsia="es-ES"/>
              </w:rPr>
              <w:t>gestor</w:t>
            </w:r>
          </w:p>
        </w:tc>
        <w:tc>
          <w:tcPr>
            <w:tcW w:w="3051"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912FA9" w:rsidRDefault="00912FA9" w:rsidP="007D1E7D">
            <w:pPr>
              <w:spacing w:before="100" w:beforeAutospacing="1" w:after="100" w:afterAutospacing="1"/>
              <w:contextualSpacing/>
              <w:jc w:val="center"/>
              <w:textAlignment w:val="baseline"/>
              <w:rPr>
                <w:rFonts w:eastAsia="Times New Roman" w:cs="Arial"/>
                <w:lang w:eastAsia="es-ES"/>
              </w:rPr>
            </w:pPr>
            <w:r>
              <w:rPr>
                <w:rFonts w:eastAsia="Times New Roman" w:cs="Arial"/>
                <w:lang w:eastAsia="es-ES"/>
              </w:rPr>
              <w:t>Partida</w:t>
            </w:r>
          </w:p>
          <w:p w:rsidR="00912FA9" w:rsidRPr="00D60468" w:rsidRDefault="00912FA9" w:rsidP="007D1E7D">
            <w:pPr>
              <w:spacing w:before="100" w:beforeAutospacing="1" w:after="100" w:afterAutospacing="1"/>
              <w:contextualSpacing/>
              <w:jc w:val="center"/>
              <w:textAlignment w:val="baseline"/>
              <w:rPr>
                <w:rFonts w:eastAsia="Times New Roman" w:cs="Arial"/>
                <w:lang w:eastAsia="es-ES"/>
              </w:rPr>
            </w:pPr>
            <w:r w:rsidRPr="00D60468">
              <w:rPr>
                <w:rFonts w:eastAsia="Times New Roman" w:cs="Arial"/>
                <w:lang w:eastAsia="es-ES"/>
              </w:rPr>
              <w:t>pressupostària</w:t>
            </w:r>
          </w:p>
        </w:tc>
      </w:tr>
      <w:tr w:rsidR="00912FA9" w:rsidRPr="006C392C" w:rsidTr="001223D1">
        <w:trPr>
          <w:jc w:val="center"/>
        </w:trPr>
        <w:tc>
          <w:tcPr>
            <w:tcW w:w="1072" w:type="dxa"/>
            <w:tcBorders>
              <w:top w:val="outset" w:sz="6" w:space="0" w:color="auto"/>
              <w:left w:val="outset" w:sz="6" w:space="0" w:color="auto"/>
              <w:bottom w:val="outset" w:sz="6" w:space="0" w:color="auto"/>
              <w:right w:val="outset" w:sz="6" w:space="0" w:color="auto"/>
            </w:tcBorders>
            <w:shd w:val="clear" w:color="auto" w:fill="auto"/>
            <w:vAlign w:val="center"/>
          </w:tcPr>
          <w:p w:rsidR="00912FA9" w:rsidRPr="006C392C" w:rsidRDefault="00912FA9" w:rsidP="007D1E7D">
            <w:pPr>
              <w:spacing w:before="100" w:beforeAutospacing="1" w:after="100" w:afterAutospacing="1"/>
              <w:jc w:val="center"/>
              <w:textAlignment w:val="baseline"/>
              <w:rPr>
                <w:rFonts w:eastAsia="Times New Roman" w:cs="Arial"/>
                <w:sz w:val="20"/>
                <w:lang w:eastAsia="es-ES"/>
              </w:rPr>
            </w:pPr>
            <w:r>
              <w:rPr>
                <w:rFonts w:eastAsia="Times New Roman" w:cs="Arial"/>
                <w:sz w:val="20"/>
              </w:rPr>
              <w:t>2026</w:t>
            </w:r>
          </w:p>
        </w:tc>
        <w:tc>
          <w:tcPr>
            <w:tcW w:w="1800" w:type="dxa"/>
            <w:tcBorders>
              <w:top w:val="outset" w:sz="6" w:space="0" w:color="auto"/>
              <w:left w:val="outset" w:sz="6" w:space="0" w:color="auto"/>
              <w:bottom w:val="outset" w:sz="6" w:space="0" w:color="auto"/>
              <w:right w:val="outset" w:sz="6" w:space="0" w:color="auto"/>
            </w:tcBorders>
            <w:shd w:val="clear" w:color="auto" w:fill="auto"/>
            <w:vAlign w:val="center"/>
          </w:tcPr>
          <w:p w:rsidR="00912FA9" w:rsidRPr="006C392C" w:rsidRDefault="00912FA9" w:rsidP="007D1E7D">
            <w:pPr>
              <w:spacing w:before="100" w:beforeAutospacing="1" w:after="100" w:afterAutospacing="1"/>
              <w:jc w:val="center"/>
              <w:textAlignment w:val="baseline"/>
              <w:rPr>
                <w:rFonts w:eastAsia="Times New Roman" w:cs="Arial"/>
                <w:sz w:val="20"/>
                <w:lang w:eastAsia="es-ES"/>
              </w:rPr>
            </w:pPr>
            <w:r>
              <w:rPr>
                <w:rFonts w:eastAsia="Times New Roman" w:cs="Arial"/>
                <w:sz w:val="20"/>
              </w:rPr>
              <w:t>32.500,00</w:t>
            </w:r>
          </w:p>
        </w:tc>
        <w:tc>
          <w:tcPr>
            <w:tcW w:w="1980" w:type="dxa"/>
            <w:tcBorders>
              <w:top w:val="outset" w:sz="6" w:space="0" w:color="auto"/>
              <w:left w:val="outset" w:sz="6" w:space="0" w:color="auto"/>
              <w:bottom w:val="outset" w:sz="6" w:space="0" w:color="auto"/>
              <w:right w:val="outset" w:sz="6" w:space="0" w:color="auto"/>
            </w:tcBorders>
            <w:shd w:val="clear" w:color="auto" w:fill="auto"/>
            <w:vAlign w:val="center"/>
          </w:tcPr>
          <w:p w:rsidR="00912FA9" w:rsidRPr="006C392C" w:rsidRDefault="00912FA9" w:rsidP="007D1E7D">
            <w:pPr>
              <w:spacing w:before="100" w:beforeAutospacing="1" w:after="100" w:afterAutospacing="1"/>
              <w:jc w:val="center"/>
              <w:textAlignment w:val="baseline"/>
              <w:rPr>
                <w:rFonts w:eastAsia="Times New Roman" w:cs="Arial"/>
                <w:sz w:val="20"/>
                <w:lang w:eastAsia="es-ES"/>
              </w:rPr>
            </w:pPr>
            <w:r>
              <w:rPr>
                <w:rFonts w:eastAsia="Times New Roman" w:cs="Arial"/>
                <w:sz w:val="20"/>
              </w:rPr>
              <w:t>6.825,00</w:t>
            </w:r>
          </w:p>
        </w:tc>
        <w:tc>
          <w:tcPr>
            <w:tcW w:w="1205" w:type="dxa"/>
            <w:tcBorders>
              <w:top w:val="outset" w:sz="6" w:space="0" w:color="auto"/>
              <w:left w:val="outset" w:sz="6" w:space="0" w:color="auto"/>
              <w:bottom w:val="outset" w:sz="6" w:space="0" w:color="auto"/>
              <w:right w:val="outset" w:sz="6" w:space="0" w:color="auto"/>
            </w:tcBorders>
            <w:shd w:val="clear" w:color="auto" w:fill="auto"/>
            <w:vAlign w:val="center"/>
          </w:tcPr>
          <w:p w:rsidR="00912FA9" w:rsidRPr="006C392C" w:rsidRDefault="00912FA9" w:rsidP="001B3322">
            <w:pPr>
              <w:spacing w:before="100" w:beforeAutospacing="1" w:after="100" w:afterAutospacing="1"/>
              <w:jc w:val="center"/>
              <w:textAlignment w:val="baseline"/>
              <w:rPr>
                <w:rFonts w:eastAsia="Times New Roman" w:cs="Arial"/>
                <w:sz w:val="20"/>
                <w:lang w:eastAsia="es-ES"/>
              </w:rPr>
            </w:pPr>
            <w:r>
              <w:rPr>
                <w:rFonts w:eastAsia="Times New Roman" w:cs="Arial"/>
                <w:sz w:val="20"/>
              </w:rPr>
              <w:t>7970</w:t>
            </w:r>
          </w:p>
        </w:tc>
        <w:tc>
          <w:tcPr>
            <w:tcW w:w="3051" w:type="dxa"/>
            <w:tcBorders>
              <w:top w:val="outset" w:sz="6" w:space="0" w:color="auto"/>
              <w:left w:val="outset" w:sz="6" w:space="0" w:color="auto"/>
              <w:bottom w:val="outset" w:sz="6" w:space="0" w:color="auto"/>
              <w:right w:val="outset" w:sz="6" w:space="0" w:color="auto"/>
            </w:tcBorders>
            <w:shd w:val="clear" w:color="auto" w:fill="auto"/>
            <w:vAlign w:val="center"/>
          </w:tcPr>
          <w:p w:rsidR="00912FA9" w:rsidRPr="006C392C" w:rsidRDefault="00912FA9" w:rsidP="001B3322">
            <w:pPr>
              <w:spacing w:before="100" w:beforeAutospacing="1" w:after="100" w:afterAutospacing="1"/>
              <w:jc w:val="center"/>
              <w:textAlignment w:val="baseline"/>
              <w:rPr>
                <w:rFonts w:eastAsia="Times New Roman" w:cs="Arial"/>
                <w:sz w:val="20"/>
                <w:lang w:eastAsia="es-ES"/>
              </w:rPr>
            </w:pPr>
            <w:r>
              <w:rPr>
                <w:rFonts w:eastAsia="Times New Roman" w:cs="Arial"/>
                <w:sz w:val="20"/>
              </w:rPr>
              <w:t>D/2260001/441/0000</w:t>
            </w:r>
          </w:p>
        </w:tc>
      </w:tr>
    </w:tbl>
    <w:p w:rsidR="001A6FE3" w:rsidRPr="001A6FE3" w:rsidRDefault="001A6FE3" w:rsidP="00912FA9">
      <w:pPr>
        <w:rPr>
          <w:b/>
          <w:noProof/>
          <w:sz w:val="24"/>
          <w:szCs w:val="24"/>
        </w:rPr>
      </w:pPr>
    </w:p>
    <w:p w:rsidR="001A6FE3" w:rsidRPr="008F0F77" w:rsidRDefault="001A6FE3" w:rsidP="00695141">
      <w:pPr>
        <w:rPr>
          <w:color w:val="ED7D31" w:themeColor="accent2"/>
          <w:szCs w:val="24"/>
        </w:rPr>
      </w:pPr>
    </w:p>
    <w:p w:rsidR="001A6FE3" w:rsidRDefault="001A6FE3" w:rsidP="00695141">
      <w:pPr>
        <w:rPr>
          <w:color w:val="ED7D31" w:themeColor="accent2"/>
          <w:szCs w:val="24"/>
        </w:rPr>
      </w:pPr>
    </w:p>
    <w:p w:rsidR="002F2AE5" w:rsidRDefault="002F2AE5" w:rsidP="002F2AE5"/>
    <w:p w:rsidR="00A35A42" w:rsidRPr="002F2AE5" w:rsidRDefault="002F2AE5" w:rsidP="002F2AE5">
      <w:pPr>
        <w:tabs>
          <w:tab w:val="left" w:pos="8230"/>
        </w:tabs>
      </w:pPr>
      <w:r>
        <w:tab/>
      </w:r>
    </w:p>
    <w:sectPr w:rsidR="00A35A42" w:rsidRPr="002F2AE5" w:rsidSect="00C23F42">
      <w:headerReference w:type="default" r:id="rId13"/>
      <w:type w:val="continuous"/>
      <w:pgSz w:w="11906" w:h="16838"/>
      <w:pgMar w:top="2268" w:right="1134" w:bottom="1985"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A18C5" w:rsidRDefault="009A18C5" w:rsidP="00770C86">
      <w:r>
        <w:separator/>
      </w:r>
    </w:p>
  </w:endnote>
  <w:endnote w:type="continuationSeparator" w:id="0">
    <w:p w:rsidR="009A18C5" w:rsidRDefault="009A18C5" w:rsidP="00770C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069A2" w:rsidRDefault="007069A2">
    <w:pPr>
      <w:pStyle w:val="Peu"/>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54E2A" w:rsidRDefault="00054E2A" w:rsidP="00054E2A">
    <w:pPr>
      <w:pStyle w:val="Peu"/>
      <w:rPr>
        <w:sz w:val="14"/>
        <w:szCs w:val="14"/>
      </w:rPr>
    </w:pPr>
  </w:p>
  <w:tbl>
    <w:tblPr>
      <w:tblStyle w:val="Taulaambquadrcula"/>
      <w:tblW w:w="920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792"/>
      <w:gridCol w:w="1417"/>
    </w:tblGrid>
    <w:tr w:rsidR="00054E2A" w:rsidTr="00054E2A">
      <w:tc>
        <w:tcPr>
          <w:tcW w:w="7792" w:type="dxa"/>
          <w:hideMark/>
        </w:tcPr>
        <w:p w:rsidR="00054E2A" w:rsidRDefault="00054E2A" w:rsidP="00F77A4A">
          <w:pPr>
            <w:pStyle w:val="Peu"/>
            <w:ind w:left="-108"/>
            <w:rPr>
              <w:sz w:val="14"/>
              <w:szCs w:val="14"/>
            </w:rPr>
          </w:pPr>
          <w:r>
            <w:rPr>
              <w:sz w:val="14"/>
              <w:szCs w:val="14"/>
            </w:rPr>
            <w:t>Consell Nacional de la Cultura i de les Arts</w:t>
          </w:r>
          <w:r>
            <w:rPr>
              <w:sz w:val="14"/>
              <w:szCs w:val="14"/>
            </w:rPr>
            <w:br/>
            <w:t>Carrer de la Portaferrissa núm. 1, 3a.Planta  08002-Barcelona</w:t>
          </w:r>
          <w:r>
            <w:rPr>
              <w:sz w:val="14"/>
              <w:szCs w:val="14"/>
            </w:rPr>
            <w:br/>
            <w:t>933 162 786</w:t>
          </w:r>
          <w:r>
            <w:rPr>
              <w:sz w:val="14"/>
              <w:szCs w:val="14"/>
            </w:rPr>
            <w:br/>
            <w:t>info.conca@gencat.cat</w:t>
          </w:r>
          <w:r>
            <w:rPr>
              <w:sz w:val="14"/>
              <w:szCs w:val="14"/>
            </w:rPr>
            <w:br/>
            <w:t>https://conca.gencat.cat/ca/inici</w:t>
          </w:r>
        </w:p>
      </w:tc>
      <w:tc>
        <w:tcPr>
          <w:tcW w:w="1417" w:type="dxa"/>
          <w:vAlign w:val="bottom"/>
        </w:tcPr>
        <w:sdt>
          <w:sdtPr>
            <w:id w:val="-1705238520"/>
            <w:docPartObj>
              <w:docPartGallery w:val="Page Numbers (Top of Page)"/>
              <w:docPartUnique/>
            </w:docPartObj>
          </w:sdtPr>
          <w:sdtEndPr>
            <w:rPr>
              <w:sz w:val="20"/>
              <w:szCs w:val="20"/>
            </w:rPr>
          </w:sdtEndPr>
          <w:sdtContent>
            <w:p w:rsidR="00054E2A" w:rsidRPr="007069A2" w:rsidRDefault="00054E2A" w:rsidP="00054E2A">
              <w:pPr>
                <w:pStyle w:val="Peu"/>
                <w:jc w:val="right"/>
                <w:rPr>
                  <w:sz w:val="20"/>
                  <w:szCs w:val="20"/>
                </w:rPr>
              </w:pPr>
              <w:r w:rsidRPr="007069A2">
                <w:rPr>
                  <w:b/>
                  <w:bCs/>
                  <w:sz w:val="20"/>
                  <w:szCs w:val="20"/>
                </w:rPr>
                <w:fldChar w:fldCharType="begin"/>
              </w:r>
              <w:r w:rsidRPr="007069A2">
                <w:rPr>
                  <w:b/>
                  <w:bCs/>
                  <w:sz w:val="20"/>
                  <w:szCs w:val="20"/>
                </w:rPr>
                <w:instrText>PAGE</w:instrText>
              </w:r>
              <w:r w:rsidRPr="007069A2">
                <w:rPr>
                  <w:b/>
                  <w:bCs/>
                  <w:sz w:val="20"/>
                  <w:szCs w:val="20"/>
                </w:rPr>
                <w:fldChar w:fldCharType="separate"/>
              </w:r>
              <w:r w:rsidR="008B66E7">
                <w:rPr>
                  <w:b/>
                  <w:bCs/>
                  <w:noProof/>
                  <w:sz w:val="20"/>
                  <w:szCs w:val="20"/>
                </w:rPr>
                <w:t>1</w:t>
              </w:r>
              <w:r w:rsidRPr="007069A2">
                <w:rPr>
                  <w:b/>
                  <w:bCs/>
                  <w:sz w:val="20"/>
                  <w:szCs w:val="20"/>
                </w:rPr>
                <w:fldChar w:fldCharType="end"/>
              </w:r>
              <w:r w:rsidRPr="007069A2">
                <w:rPr>
                  <w:sz w:val="20"/>
                  <w:szCs w:val="20"/>
                </w:rPr>
                <w:t xml:space="preserve"> / </w:t>
              </w:r>
              <w:r w:rsidRPr="007069A2">
                <w:rPr>
                  <w:b/>
                  <w:bCs/>
                  <w:sz w:val="20"/>
                  <w:szCs w:val="20"/>
                </w:rPr>
                <w:fldChar w:fldCharType="begin"/>
              </w:r>
              <w:r w:rsidRPr="007069A2">
                <w:rPr>
                  <w:b/>
                  <w:bCs/>
                  <w:sz w:val="20"/>
                  <w:szCs w:val="20"/>
                </w:rPr>
                <w:instrText>NUMPAGES</w:instrText>
              </w:r>
              <w:r w:rsidRPr="007069A2">
                <w:rPr>
                  <w:b/>
                  <w:bCs/>
                  <w:sz w:val="20"/>
                  <w:szCs w:val="20"/>
                </w:rPr>
                <w:fldChar w:fldCharType="separate"/>
              </w:r>
              <w:r w:rsidR="008B66E7">
                <w:rPr>
                  <w:b/>
                  <w:bCs/>
                  <w:noProof/>
                  <w:sz w:val="20"/>
                  <w:szCs w:val="20"/>
                </w:rPr>
                <w:t>2</w:t>
              </w:r>
              <w:r w:rsidRPr="007069A2">
                <w:rPr>
                  <w:b/>
                  <w:bCs/>
                  <w:sz w:val="20"/>
                  <w:szCs w:val="20"/>
                </w:rPr>
                <w:fldChar w:fldCharType="end"/>
              </w:r>
            </w:p>
          </w:sdtContent>
        </w:sdt>
        <w:p w:rsidR="00054E2A" w:rsidRDefault="00054E2A" w:rsidP="00054E2A">
          <w:pPr>
            <w:pStyle w:val="Peu"/>
            <w:jc w:val="right"/>
            <w:rPr>
              <w:sz w:val="14"/>
              <w:szCs w:val="14"/>
            </w:rPr>
          </w:pPr>
        </w:p>
      </w:tc>
    </w:tr>
  </w:tbl>
  <w:p w:rsidR="0057692A" w:rsidRPr="00696966" w:rsidRDefault="0057692A" w:rsidP="00054E2A">
    <w:pPr>
      <w:pStyle w:val="Peu"/>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069A2" w:rsidRDefault="007069A2">
    <w:pPr>
      <w:pStyle w:val="Peu"/>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A18C5" w:rsidRDefault="009A18C5" w:rsidP="00770C86">
      <w:r>
        <w:separator/>
      </w:r>
    </w:p>
  </w:footnote>
  <w:footnote w:type="continuationSeparator" w:id="0">
    <w:p w:rsidR="009A18C5" w:rsidRDefault="009A18C5" w:rsidP="00770C8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069A2" w:rsidRDefault="007069A2">
    <w:pPr>
      <w:pStyle w:val="Capalera"/>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ook w:val="04A0" w:firstRow="1" w:lastRow="0" w:firstColumn="1" w:lastColumn="0" w:noHBand="0" w:noVBand="1"/>
    </w:tblPr>
    <w:tblGrid>
      <w:gridCol w:w="4535"/>
      <w:gridCol w:w="4535"/>
    </w:tblGrid>
    <w:tr w:rsidR="00006064">
      <w:tc>
        <w:tcPr>
          <w:tcW w:w="4535" w:type="dxa"/>
        </w:tcPr>
        <w:p w:rsidR="00006064" w:rsidRDefault="00D048AD">
          <w:r>
            <w:rPr>
              <w:noProof/>
              <w:lang w:eastAsia="ca-ES"/>
            </w:rPr>
            <w:drawing>
              <wp:inline distT="0" distB="0" distL="0" distR="0">
                <wp:extent cx="1390841" cy="990740"/>
                <wp:effectExtent l="0" t="0" r="0" b="0"/>
                <wp:docPr id="45947" name="logo_conca.png" descr="Logo CONC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328" name="logo_conca.png"/>
                        <pic:cNvPicPr/>
                      </pic:nvPicPr>
                      <pic:blipFill>
                        <a:blip r:embed="rId1"/>
                        <a:stretch>
                          <a:fillRect/>
                        </a:stretch>
                      </pic:blipFill>
                      <pic:spPr>
                        <a:xfrm>
                          <a:off x="0" y="0"/>
                          <a:ext cx="1390841" cy="990740"/>
                        </a:xfrm>
                        <a:prstGeom prst="rect">
                          <a:avLst/>
                        </a:prstGeom>
                      </pic:spPr>
                    </pic:pic>
                  </a:graphicData>
                </a:graphic>
              </wp:inline>
            </w:drawing>
          </w:r>
        </w:p>
      </w:tc>
      <w:tc>
        <w:tcPr>
          <w:tcW w:w="4535" w:type="dxa"/>
        </w:tcPr>
        <w:p w:rsidR="00006064" w:rsidRDefault="00D048AD">
          <w:pPr>
            <w:pStyle w:val="CapaleraGEEC"/>
            <w:jc w:val="right"/>
          </w:pPr>
          <w:r>
            <w:t>R/N: CONCA/CP00034 CONCA-2026-29</w:t>
          </w:r>
        </w:p>
      </w:tc>
    </w:tr>
  </w:tbl>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ook w:val="04A0" w:firstRow="1" w:lastRow="0" w:firstColumn="1" w:lastColumn="0" w:noHBand="0" w:noVBand="1"/>
    </w:tblPr>
    <w:tblGrid>
      <w:gridCol w:w="4535"/>
      <w:gridCol w:w="4535"/>
    </w:tblGrid>
    <w:tr w:rsidR="00006064">
      <w:tc>
        <w:tcPr>
          <w:tcW w:w="4535" w:type="dxa"/>
        </w:tcPr>
        <w:p w:rsidR="00006064" w:rsidRDefault="00D048AD">
          <w:r>
            <w:rPr>
              <w:noProof/>
              <w:lang w:eastAsia="ca-ES"/>
            </w:rPr>
            <w:drawing>
              <wp:inline distT="0" distB="0" distL="0" distR="0">
                <wp:extent cx="1390841" cy="990740"/>
                <wp:effectExtent l="0" t="0" r="0" b="0"/>
                <wp:docPr id="1" name="logo_conca.png" descr="Logo CONC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328" name="logo_conca.png"/>
                        <pic:cNvPicPr/>
                      </pic:nvPicPr>
                      <pic:blipFill>
                        <a:blip r:embed="rId1"/>
                        <a:stretch>
                          <a:fillRect/>
                        </a:stretch>
                      </pic:blipFill>
                      <pic:spPr>
                        <a:xfrm>
                          <a:off x="0" y="0"/>
                          <a:ext cx="1390841" cy="990740"/>
                        </a:xfrm>
                        <a:prstGeom prst="rect">
                          <a:avLst/>
                        </a:prstGeom>
                      </pic:spPr>
                    </pic:pic>
                  </a:graphicData>
                </a:graphic>
              </wp:inline>
            </w:drawing>
          </w:r>
        </w:p>
      </w:tc>
      <w:tc>
        <w:tcPr>
          <w:tcW w:w="4535" w:type="dxa"/>
        </w:tcPr>
        <w:p w:rsidR="00006064" w:rsidRDefault="00D048AD">
          <w:pPr>
            <w:pStyle w:val="CapaleraGEEC"/>
            <w:jc w:val="right"/>
          </w:pPr>
          <w:r>
            <w:t>R/N: CONCA/CP00034 CONCA-2026-29</w:t>
          </w:r>
        </w:p>
      </w:tc>
    </w:tr>
  </w:tbl>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ook w:val="04A0" w:firstRow="1" w:lastRow="0" w:firstColumn="1" w:lastColumn="0" w:noHBand="0" w:noVBand="1"/>
    </w:tblPr>
    <w:tblGrid>
      <w:gridCol w:w="4535"/>
      <w:gridCol w:w="4535"/>
    </w:tblGrid>
    <w:tr w:rsidR="00006064">
      <w:tc>
        <w:tcPr>
          <w:tcW w:w="4535" w:type="dxa"/>
        </w:tcPr>
        <w:p w:rsidR="00006064" w:rsidRDefault="00D048AD">
          <w:r>
            <w:rPr>
              <w:noProof/>
              <w:lang w:eastAsia="ca-ES"/>
            </w:rPr>
            <w:drawing>
              <wp:inline distT="0" distB="0" distL="0" distR="0">
                <wp:extent cx="1390841" cy="990740"/>
                <wp:effectExtent l="0" t="0" r="0" b="0"/>
                <wp:docPr id="2" name="logo_conca.png" descr="Logo CONC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328" name="logo_conca.png"/>
                        <pic:cNvPicPr/>
                      </pic:nvPicPr>
                      <pic:blipFill>
                        <a:blip r:embed="rId1"/>
                        <a:stretch>
                          <a:fillRect/>
                        </a:stretch>
                      </pic:blipFill>
                      <pic:spPr>
                        <a:xfrm>
                          <a:off x="0" y="0"/>
                          <a:ext cx="1390841" cy="990740"/>
                        </a:xfrm>
                        <a:prstGeom prst="rect">
                          <a:avLst/>
                        </a:prstGeom>
                      </pic:spPr>
                    </pic:pic>
                  </a:graphicData>
                </a:graphic>
              </wp:inline>
            </w:drawing>
          </w:r>
        </w:p>
      </w:tc>
      <w:tc>
        <w:tcPr>
          <w:tcW w:w="4535" w:type="dxa"/>
        </w:tcPr>
        <w:p w:rsidR="00006064" w:rsidRDefault="00D048AD">
          <w:pPr>
            <w:pStyle w:val="CapaleraGEEC"/>
            <w:jc w:val="right"/>
          </w:pPr>
          <w:r>
            <w:t>R/N: CONCA/CP00034 CONCA-2026-29</w:t>
          </w:r>
        </w:p>
      </w:tc>
    </w:tr>
  </w:tbl>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efaultTabStop w:val="708"/>
  <w:hyphenationZone w:val="425"/>
  <w:characterSpacingControl w:val="doNotCompress"/>
  <w:hdrShapeDefaults>
    <o:shapedefaults v:ext="edit" spidmax="6145"/>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C2752"/>
    <w:rsid w:val="00006064"/>
    <w:rsid w:val="0001214D"/>
    <w:rsid w:val="00034D65"/>
    <w:rsid w:val="00054E2A"/>
    <w:rsid w:val="00077FA2"/>
    <w:rsid w:val="000815C7"/>
    <w:rsid w:val="00091E7C"/>
    <w:rsid w:val="000B06E7"/>
    <w:rsid w:val="000E213A"/>
    <w:rsid w:val="001223D1"/>
    <w:rsid w:val="0012521D"/>
    <w:rsid w:val="00127F55"/>
    <w:rsid w:val="00135A19"/>
    <w:rsid w:val="001745F2"/>
    <w:rsid w:val="00187A1C"/>
    <w:rsid w:val="00193742"/>
    <w:rsid w:val="001A6FE3"/>
    <w:rsid w:val="001B3322"/>
    <w:rsid w:val="001E7C01"/>
    <w:rsid w:val="00257825"/>
    <w:rsid w:val="002841C0"/>
    <w:rsid w:val="002868CE"/>
    <w:rsid w:val="00293D95"/>
    <w:rsid w:val="002A1334"/>
    <w:rsid w:val="002C3BBE"/>
    <w:rsid w:val="002E0A1F"/>
    <w:rsid w:val="002F2AE5"/>
    <w:rsid w:val="00315C9D"/>
    <w:rsid w:val="0032344F"/>
    <w:rsid w:val="003454B8"/>
    <w:rsid w:val="00345E2C"/>
    <w:rsid w:val="00357F30"/>
    <w:rsid w:val="003616F9"/>
    <w:rsid w:val="003962D1"/>
    <w:rsid w:val="00396E22"/>
    <w:rsid w:val="003B2662"/>
    <w:rsid w:val="003B2789"/>
    <w:rsid w:val="003B7103"/>
    <w:rsid w:val="003C62FC"/>
    <w:rsid w:val="003E5CA8"/>
    <w:rsid w:val="003F102E"/>
    <w:rsid w:val="003F14ED"/>
    <w:rsid w:val="00445C14"/>
    <w:rsid w:val="00453C48"/>
    <w:rsid w:val="004545F7"/>
    <w:rsid w:val="0047495A"/>
    <w:rsid w:val="00497AAE"/>
    <w:rsid w:val="004B392C"/>
    <w:rsid w:val="004E71C4"/>
    <w:rsid w:val="00501E9C"/>
    <w:rsid w:val="005242AA"/>
    <w:rsid w:val="005405F0"/>
    <w:rsid w:val="00540836"/>
    <w:rsid w:val="0054340E"/>
    <w:rsid w:val="005750E7"/>
    <w:rsid w:val="0057692A"/>
    <w:rsid w:val="005A69D8"/>
    <w:rsid w:val="005B0758"/>
    <w:rsid w:val="005D1631"/>
    <w:rsid w:val="005E4B49"/>
    <w:rsid w:val="005E6EFE"/>
    <w:rsid w:val="0062023A"/>
    <w:rsid w:val="00643E45"/>
    <w:rsid w:val="00695141"/>
    <w:rsid w:val="00696966"/>
    <w:rsid w:val="006C392C"/>
    <w:rsid w:val="006E61A2"/>
    <w:rsid w:val="006F1089"/>
    <w:rsid w:val="006F52D4"/>
    <w:rsid w:val="006F774D"/>
    <w:rsid w:val="007069A2"/>
    <w:rsid w:val="0072217F"/>
    <w:rsid w:val="00727F2F"/>
    <w:rsid w:val="00747AE7"/>
    <w:rsid w:val="007558D2"/>
    <w:rsid w:val="007560EF"/>
    <w:rsid w:val="00770C86"/>
    <w:rsid w:val="007A4F49"/>
    <w:rsid w:val="007B5679"/>
    <w:rsid w:val="007C2752"/>
    <w:rsid w:val="007C5B51"/>
    <w:rsid w:val="007D3950"/>
    <w:rsid w:val="0080500A"/>
    <w:rsid w:val="008204A1"/>
    <w:rsid w:val="00837243"/>
    <w:rsid w:val="00875966"/>
    <w:rsid w:val="00887CB1"/>
    <w:rsid w:val="008B66E7"/>
    <w:rsid w:val="008F0F77"/>
    <w:rsid w:val="009032CE"/>
    <w:rsid w:val="0090727F"/>
    <w:rsid w:val="00912FA9"/>
    <w:rsid w:val="00950466"/>
    <w:rsid w:val="00985425"/>
    <w:rsid w:val="009A18C5"/>
    <w:rsid w:val="009B1DDE"/>
    <w:rsid w:val="009B233C"/>
    <w:rsid w:val="009C7F45"/>
    <w:rsid w:val="009D17BF"/>
    <w:rsid w:val="00A02554"/>
    <w:rsid w:val="00A03A41"/>
    <w:rsid w:val="00A06C85"/>
    <w:rsid w:val="00A12D6F"/>
    <w:rsid w:val="00A14C74"/>
    <w:rsid w:val="00A214A7"/>
    <w:rsid w:val="00A248AD"/>
    <w:rsid w:val="00A340A2"/>
    <w:rsid w:val="00A35A42"/>
    <w:rsid w:val="00A754B9"/>
    <w:rsid w:val="00A972D3"/>
    <w:rsid w:val="00A97E31"/>
    <w:rsid w:val="00AA2A93"/>
    <w:rsid w:val="00AA63F2"/>
    <w:rsid w:val="00AE5542"/>
    <w:rsid w:val="00AF772A"/>
    <w:rsid w:val="00B20B09"/>
    <w:rsid w:val="00B307DE"/>
    <w:rsid w:val="00B52A51"/>
    <w:rsid w:val="00B53692"/>
    <w:rsid w:val="00B82C97"/>
    <w:rsid w:val="00BB486E"/>
    <w:rsid w:val="00BB6FB4"/>
    <w:rsid w:val="00BE41A2"/>
    <w:rsid w:val="00BE4E92"/>
    <w:rsid w:val="00BF4370"/>
    <w:rsid w:val="00C058B6"/>
    <w:rsid w:val="00C14629"/>
    <w:rsid w:val="00C15149"/>
    <w:rsid w:val="00C23F42"/>
    <w:rsid w:val="00C51F83"/>
    <w:rsid w:val="00C57068"/>
    <w:rsid w:val="00C8438F"/>
    <w:rsid w:val="00C90CEB"/>
    <w:rsid w:val="00CA496A"/>
    <w:rsid w:val="00CB333B"/>
    <w:rsid w:val="00CC58E1"/>
    <w:rsid w:val="00CD77F9"/>
    <w:rsid w:val="00D048AD"/>
    <w:rsid w:val="00D25F4B"/>
    <w:rsid w:val="00D57F41"/>
    <w:rsid w:val="00D81AC7"/>
    <w:rsid w:val="00D8595C"/>
    <w:rsid w:val="00DA3320"/>
    <w:rsid w:val="00DA47AD"/>
    <w:rsid w:val="00DA74A7"/>
    <w:rsid w:val="00DB552B"/>
    <w:rsid w:val="00DC5515"/>
    <w:rsid w:val="00E069A4"/>
    <w:rsid w:val="00E07277"/>
    <w:rsid w:val="00E408C3"/>
    <w:rsid w:val="00E56F9A"/>
    <w:rsid w:val="00E57FC6"/>
    <w:rsid w:val="00E61F36"/>
    <w:rsid w:val="00E67D6F"/>
    <w:rsid w:val="00E73470"/>
    <w:rsid w:val="00E75341"/>
    <w:rsid w:val="00E80411"/>
    <w:rsid w:val="00E956F9"/>
    <w:rsid w:val="00EA6304"/>
    <w:rsid w:val="00ED670A"/>
    <w:rsid w:val="00F151F2"/>
    <w:rsid w:val="00F203DE"/>
    <w:rsid w:val="00F521F1"/>
    <w:rsid w:val="00F56987"/>
    <w:rsid w:val="00F64D28"/>
    <w:rsid w:val="00F746C6"/>
    <w:rsid w:val="00F77A4A"/>
    <w:rsid w:val="00F86465"/>
    <w:rsid w:val="00FA6847"/>
    <w:rsid w:val="00FB0EA2"/>
    <w:rsid w:val="00FB127E"/>
  </w:rsids>
  <m:mathPr>
    <m:mathFont m:val="Cambria Math"/>
    <m:brkBin m:val="before"/>
    <m:brkBinSub m:val="--"/>
    <m:smallFrac m:val="0"/>
    <m:dispDef/>
    <m:lMargin m:val="0"/>
    <m:rMargin m:val="0"/>
    <m:defJc m:val="centerGroup"/>
    <m:wrapIndent m:val="1440"/>
    <m:intLim m:val="subSup"/>
    <m:naryLim m:val="undOvr"/>
  </m:mathPr>
  <w:themeFontLang w:val="ca-E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5:chartTrackingRefBased/>
  <w15:docId w15:val="{4505433B-F09B-4530-A704-14EF6B03D3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ca-ES" w:eastAsia="en-US" w:bidi="ar-SA"/>
      </w:rPr>
    </w:rPrDefault>
    <w:pPrDefault>
      <w:pPr>
        <w:spacing w:after="160" w:line="252" w:lineRule="auto"/>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iPriority="0"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iPriority="0" w:unhideWhenUsed="1"/>
    <w:lsdException w:name="List Continue 2" w:semiHidden="1" w:uiPriority="0" w:unhideWhenUsed="1"/>
    <w:lsdException w:name="List Continue 3" w:semiHidden="1" w:uiPriority="0" w:unhideWhenUsed="1"/>
    <w:lsdException w:name="List Continue 4" w:semiHidden="1" w:uiPriority="0" w:unhideWhenUsed="1"/>
    <w:lsdException w:name="List Continue 5" w:semiHidden="1" w:uiPriority="0" w:unhideWhenUsed="1"/>
    <w:lsdException w:name="Message Header" w:semiHidden="1" w:uiPriority="0"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iPriority="0"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A6FE3"/>
    <w:pPr>
      <w:spacing w:after="0" w:line="240" w:lineRule="auto"/>
      <w:jc w:val="left"/>
    </w:pPr>
    <w:rPr>
      <w:rFonts w:ascii="Arial" w:hAnsi="Arial"/>
    </w:rPr>
  </w:style>
  <w:style w:type="paragraph" w:styleId="Ttol1">
    <w:name w:val="heading 1"/>
    <w:basedOn w:val="Normal"/>
    <w:next w:val="Normal"/>
    <w:link w:val="Ttol1Car"/>
    <w:uiPriority w:val="9"/>
    <w:qFormat/>
    <w:rsid w:val="00077FA2"/>
    <w:pPr>
      <w:keepNext/>
      <w:keepLines/>
      <w:outlineLvl w:val="0"/>
    </w:pPr>
    <w:rPr>
      <w:rFonts w:eastAsiaTheme="majorEastAsia" w:cstheme="majorBidi"/>
      <w:b/>
      <w:bCs/>
      <w:spacing w:val="4"/>
      <w:sz w:val="28"/>
      <w:szCs w:val="28"/>
    </w:rPr>
  </w:style>
  <w:style w:type="paragraph" w:styleId="Ttol2">
    <w:name w:val="heading 2"/>
    <w:basedOn w:val="Normal"/>
    <w:next w:val="Normal"/>
    <w:link w:val="Ttol2Car"/>
    <w:uiPriority w:val="9"/>
    <w:unhideWhenUsed/>
    <w:qFormat/>
    <w:rsid w:val="00077FA2"/>
    <w:pPr>
      <w:keepNext/>
      <w:keepLines/>
      <w:outlineLvl w:val="1"/>
    </w:pPr>
    <w:rPr>
      <w:rFonts w:eastAsiaTheme="majorEastAsia" w:cstheme="majorBidi"/>
      <w:b/>
      <w:bCs/>
      <w:sz w:val="24"/>
      <w:szCs w:val="28"/>
    </w:rPr>
  </w:style>
  <w:style w:type="paragraph" w:styleId="Ttol3">
    <w:name w:val="heading 3"/>
    <w:basedOn w:val="Normal"/>
    <w:next w:val="Normal"/>
    <w:link w:val="Ttol3Car"/>
    <w:uiPriority w:val="9"/>
    <w:semiHidden/>
    <w:unhideWhenUsed/>
    <w:qFormat/>
    <w:rsid w:val="00077FA2"/>
    <w:pPr>
      <w:keepNext/>
      <w:keepLines/>
      <w:outlineLvl w:val="2"/>
    </w:pPr>
    <w:rPr>
      <w:rFonts w:eastAsiaTheme="majorEastAsia" w:cstheme="majorBidi"/>
      <w:spacing w:val="4"/>
      <w:szCs w:val="24"/>
    </w:rPr>
  </w:style>
  <w:style w:type="paragraph" w:styleId="Ttol4">
    <w:name w:val="heading 4"/>
    <w:basedOn w:val="Normal"/>
    <w:next w:val="Normal"/>
    <w:link w:val="Ttol4Car"/>
    <w:uiPriority w:val="9"/>
    <w:semiHidden/>
    <w:unhideWhenUsed/>
    <w:qFormat/>
    <w:rsid w:val="00F746C6"/>
    <w:pPr>
      <w:keepNext/>
      <w:keepLines/>
      <w:spacing w:before="120"/>
      <w:outlineLvl w:val="3"/>
    </w:pPr>
    <w:rPr>
      <w:rFonts w:asciiTheme="majorHAnsi" w:eastAsiaTheme="majorEastAsia" w:hAnsiTheme="majorHAnsi" w:cstheme="majorBidi"/>
      <w:i/>
      <w:iCs/>
      <w:szCs w:val="24"/>
    </w:rPr>
  </w:style>
  <w:style w:type="paragraph" w:styleId="Ttol5">
    <w:name w:val="heading 5"/>
    <w:basedOn w:val="Normal"/>
    <w:next w:val="Normal"/>
    <w:link w:val="Ttol5Car"/>
    <w:uiPriority w:val="9"/>
    <w:semiHidden/>
    <w:unhideWhenUsed/>
    <w:qFormat/>
    <w:rsid w:val="00F746C6"/>
    <w:pPr>
      <w:keepNext/>
      <w:keepLines/>
      <w:spacing w:before="120"/>
      <w:outlineLvl w:val="4"/>
    </w:pPr>
    <w:rPr>
      <w:rFonts w:asciiTheme="majorHAnsi" w:eastAsiaTheme="majorEastAsia" w:hAnsiTheme="majorHAnsi" w:cstheme="majorBidi"/>
      <w:b/>
      <w:bCs/>
    </w:rPr>
  </w:style>
  <w:style w:type="paragraph" w:styleId="Ttol6">
    <w:name w:val="heading 6"/>
    <w:basedOn w:val="Normal"/>
    <w:next w:val="Normal"/>
    <w:link w:val="Ttol6Car"/>
    <w:uiPriority w:val="9"/>
    <w:semiHidden/>
    <w:unhideWhenUsed/>
    <w:qFormat/>
    <w:rsid w:val="00F746C6"/>
    <w:pPr>
      <w:keepNext/>
      <w:keepLines/>
      <w:spacing w:before="120"/>
      <w:outlineLvl w:val="5"/>
    </w:pPr>
    <w:rPr>
      <w:rFonts w:asciiTheme="majorHAnsi" w:eastAsiaTheme="majorEastAsia" w:hAnsiTheme="majorHAnsi" w:cstheme="majorBidi"/>
      <w:b/>
      <w:bCs/>
      <w:i/>
      <w:iCs/>
    </w:rPr>
  </w:style>
  <w:style w:type="paragraph" w:styleId="Ttol7">
    <w:name w:val="heading 7"/>
    <w:basedOn w:val="Normal"/>
    <w:next w:val="Normal"/>
    <w:link w:val="Ttol7Car"/>
    <w:uiPriority w:val="9"/>
    <w:semiHidden/>
    <w:unhideWhenUsed/>
    <w:qFormat/>
    <w:rsid w:val="00F746C6"/>
    <w:pPr>
      <w:keepNext/>
      <w:keepLines/>
      <w:spacing w:before="120"/>
      <w:outlineLvl w:val="6"/>
    </w:pPr>
    <w:rPr>
      <w:i/>
      <w:iCs/>
    </w:rPr>
  </w:style>
  <w:style w:type="paragraph" w:styleId="Ttol8">
    <w:name w:val="heading 8"/>
    <w:basedOn w:val="Normal"/>
    <w:next w:val="Normal"/>
    <w:link w:val="Ttol8Car"/>
    <w:uiPriority w:val="9"/>
    <w:semiHidden/>
    <w:unhideWhenUsed/>
    <w:qFormat/>
    <w:rsid w:val="00F746C6"/>
    <w:pPr>
      <w:keepNext/>
      <w:keepLines/>
      <w:spacing w:before="120"/>
      <w:outlineLvl w:val="7"/>
    </w:pPr>
    <w:rPr>
      <w:b/>
      <w:bCs/>
    </w:rPr>
  </w:style>
  <w:style w:type="paragraph" w:styleId="Ttol9">
    <w:name w:val="heading 9"/>
    <w:basedOn w:val="Normal"/>
    <w:next w:val="Normal"/>
    <w:link w:val="Ttol9Car"/>
    <w:uiPriority w:val="9"/>
    <w:semiHidden/>
    <w:unhideWhenUsed/>
    <w:qFormat/>
    <w:rsid w:val="00F746C6"/>
    <w:pPr>
      <w:keepNext/>
      <w:keepLines/>
      <w:spacing w:before="120"/>
      <w:outlineLvl w:val="8"/>
    </w:pPr>
    <w:rPr>
      <w:i/>
      <w:iCs/>
    </w:rPr>
  </w:style>
  <w:style w:type="character" w:default="1" w:styleId="Tipusdelletraperdefectedelpargraf">
    <w:name w:val="Default Paragraph Font"/>
    <w:uiPriority w:val="1"/>
    <w:semiHidden/>
    <w:unhideWhenUsed/>
  </w:style>
  <w:style w:type="table" w:default="1" w:styleId="Taulanormal">
    <w:name w:val="Normal Table"/>
    <w:uiPriority w:val="99"/>
    <w:semiHidden/>
    <w:unhideWhenUsed/>
    <w:tblPr>
      <w:tblInd w:w="0" w:type="dxa"/>
      <w:tblCellMar>
        <w:top w:w="0" w:type="dxa"/>
        <w:left w:w="108" w:type="dxa"/>
        <w:bottom w:w="0" w:type="dxa"/>
        <w:right w:w="108" w:type="dxa"/>
      </w:tblCellMar>
    </w:tblPr>
  </w:style>
  <w:style w:type="numbering" w:default="1" w:styleId="Sensellista">
    <w:name w:val="No List"/>
    <w:uiPriority w:val="99"/>
    <w:semiHidden/>
    <w:unhideWhenUsed/>
  </w:style>
  <w:style w:type="paragraph" w:styleId="Adreadelsobre">
    <w:name w:val="envelope address"/>
    <w:basedOn w:val="Normal"/>
    <w:rsid w:val="003E5CA8"/>
    <w:pPr>
      <w:framePr w:w="7920" w:h="1980" w:hRule="exact" w:hSpace="141" w:wrap="auto" w:hAnchor="page" w:xAlign="center" w:yAlign="bottom"/>
      <w:ind w:left="2880"/>
    </w:pPr>
    <w:rPr>
      <w:rFonts w:cs="Arial"/>
      <w:szCs w:val="24"/>
      <w:lang w:val="es-ES" w:eastAsia="es-ES"/>
    </w:rPr>
  </w:style>
  <w:style w:type="paragraph" w:styleId="AdreaHTML">
    <w:name w:val="HTML Address"/>
    <w:basedOn w:val="Normal"/>
    <w:link w:val="AdreaHTMLCar"/>
    <w:rsid w:val="003E5CA8"/>
    <w:rPr>
      <w:i/>
      <w:iCs/>
      <w:szCs w:val="24"/>
      <w:lang w:val="es-ES" w:eastAsia="es-ES"/>
    </w:rPr>
  </w:style>
  <w:style w:type="character" w:customStyle="1" w:styleId="AdreaHTMLCar">
    <w:name w:val="Adreça HTML Car"/>
    <w:basedOn w:val="Tipusdelletraperdefectedelpargraf"/>
    <w:link w:val="AdreaHTML"/>
    <w:rsid w:val="003E5CA8"/>
    <w:rPr>
      <w:rFonts w:ascii="Arial" w:eastAsia="Times New Roman" w:hAnsi="Arial" w:cs="Times New Roman"/>
      <w:i/>
      <w:iCs/>
      <w:sz w:val="20"/>
      <w:szCs w:val="24"/>
      <w:lang w:val="es-ES" w:eastAsia="es-ES"/>
    </w:rPr>
  </w:style>
  <w:style w:type="paragraph" w:styleId="Capalera">
    <w:name w:val="header"/>
    <w:basedOn w:val="Normal"/>
    <w:link w:val="CapaleraCar"/>
    <w:rsid w:val="003E5CA8"/>
    <w:pPr>
      <w:tabs>
        <w:tab w:val="center" w:pos="4252"/>
        <w:tab w:val="right" w:pos="8504"/>
      </w:tabs>
    </w:pPr>
    <w:rPr>
      <w:szCs w:val="24"/>
      <w:lang w:val="es-ES" w:eastAsia="es-ES"/>
    </w:rPr>
  </w:style>
  <w:style w:type="character" w:customStyle="1" w:styleId="CapaleraCar">
    <w:name w:val="Capçalera Car"/>
    <w:basedOn w:val="Tipusdelletraperdefectedelpargraf"/>
    <w:link w:val="Capalera"/>
    <w:rsid w:val="003E5CA8"/>
    <w:rPr>
      <w:rFonts w:ascii="Arial" w:eastAsia="Times New Roman" w:hAnsi="Arial" w:cs="Times New Roman"/>
      <w:sz w:val="20"/>
      <w:szCs w:val="24"/>
      <w:lang w:val="es-ES" w:eastAsia="es-ES"/>
    </w:rPr>
  </w:style>
  <w:style w:type="paragraph" w:styleId="Capalerademissatge">
    <w:name w:val="Message Header"/>
    <w:basedOn w:val="Normal"/>
    <w:link w:val="CapalerademissatgeCar"/>
    <w:rsid w:val="003E5CA8"/>
    <w:pPr>
      <w:pBdr>
        <w:top w:val="single" w:sz="6" w:space="1" w:color="auto"/>
        <w:left w:val="single" w:sz="6" w:space="1" w:color="auto"/>
        <w:bottom w:val="single" w:sz="6" w:space="1" w:color="auto"/>
        <w:right w:val="single" w:sz="6" w:space="1" w:color="auto"/>
      </w:pBdr>
      <w:shd w:val="pct20" w:color="auto" w:fill="auto"/>
      <w:ind w:left="1134" w:hanging="1134"/>
    </w:pPr>
    <w:rPr>
      <w:rFonts w:cs="Arial"/>
      <w:szCs w:val="24"/>
      <w:lang w:val="es-ES" w:eastAsia="es-ES"/>
    </w:rPr>
  </w:style>
  <w:style w:type="character" w:customStyle="1" w:styleId="CapalerademissatgeCar">
    <w:name w:val="Capçalera de missatge Car"/>
    <w:basedOn w:val="Tipusdelletraperdefectedelpargraf"/>
    <w:link w:val="Capalerademissatge"/>
    <w:rsid w:val="003E5CA8"/>
    <w:rPr>
      <w:rFonts w:ascii="Arial" w:eastAsia="Times New Roman" w:hAnsi="Arial" w:cs="Arial"/>
      <w:sz w:val="20"/>
      <w:szCs w:val="24"/>
      <w:shd w:val="pct20" w:color="auto" w:fill="auto"/>
      <w:lang w:val="es-ES" w:eastAsia="es-ES"/>
    </w:rPr>
  </w:style>
  <w:style w:type="paragraph" w:styleId="Comiat">
    <w:name w:val="Closing"/>
    <w:basedOn w:val="Normal"/>
    <w:link w:val="ComiatCar"/>
    <w:rsid w:val="003E5CA8"/>
    <w:pPr>
      <w:ind w:left="4252"/>
    </w:pPr>
    <w:rPr>
      <w:szCs w:val="24"/>
      <w:lang w:val="es-ES" w:eastAsia="es-ES"/>
    </w:rPr>
  </w:style>
  <w:style w:type="character" w:customStyle="1" w:styleId="ComiatCar">
    <w:name w:val="Comiat Car"/>
    <w:basedOn w:val="Tipusdelletraperdefectedelpargraf"/>
    <w:link w:val="Comiat"/>
    <w:rsid w:val="003E5CA8"/>
    <w:rPr>
      <w:rFonts w:ascii="Arial" w:eastAsia="Times New Roman" w:hAnsi="Arial" w:cs="Times New Roman"/>
      <w:sz w:val="20"/>
      <w:szCs w:val="24"/>
      <w:lang w:val="es-ES" w:eastAsia="es-ES"/>
    </w:rPr>
  </w:style>
  <w:style w:type="paragraph" w:styleId="Continuacidellista">
    <w:name w:val="List Continue"/>
    <w:basedOn w:val="Normal"/>
    <w:rsid w:val="003E5CA8"/>
    <w:pPr>
      <w:spacing w:after="120"/>
      <w:ind w:left="283"/>
    </w:pPr>
    <w:rPr>
      <w:szCs w:val="24"/>
      <w:lang w:val="es-ES" w:eastAsia="es-ES"/>
    </w:rPr>
  </w:style>
  <w:style w:type="paragraph" w:styleId="Continuacidellista2">
    <w:name w:val="List Continue 2"/>
    <w:basedOn w:val="Normal"/>
    <w:rsid w:val="003E5CA8"/>
    <w:pPr>
      <w:spacing w:after="120"/>
      <w:ind w:left="566"/>
    </w:pPr>
    <w:rPr>
      <w:szCs w:val="24"/>
      <w:lang w:val="es-ES" w:eastAsia="es-ES"/>
    </w:rPr>
  </w:style>
  <w:style w:type="paragraph" w:styleId="Continuacidellista3">
    <w:name w:val="List Continue 3"/>
    <w:basedOn w:val="Normal"/>
    <w:rsid w:val="003E5CA8"/>
    <w:pPr>
      <w:spacing w:after="120"/>
      <w:ind w:left="849"/>
    </w:pPr>
    <w:rPr>
      <w:szCs w:val="24"/>
      <w:lang w:val="es-ES" w:eastAsia="es-ES"/>
    </w:rPr>
  </w:style>
  <w:style w:type="paragraph" w:styleId="Continuacidellista4">
    <w:name w:val="List Continue 4"/>
    <w:basedOn w:val="Normal"/>
    <w:rsid w:val="003E5CA8"/>
    <w:pPr>
      <w:spacing w:after="120"/>
      <w:ind w:left="1132"/>
    </w:pPr>
    <w:rPr>
      <w:szCs w:val="24"/>
      <w:lang w:val="es-ES" w:eastAsia="es-ES"/>
    </w:rPr>
  </w:style>
  <w:style w:type="paragraph" w:styleId="Continuacidellista5">
    <w:name w:val="List Continue 5"/>
    <w:basedOn w:val="Normal"/>
    <w:rsid w:val="003E5CA8"/>
    <w:pPr>
      <w:spacing w:after="120"/>
      <w:ind w:left="1415"/>
    </w:pPr>
    <w:rPr>
      <w:szCs w:val="24"/>
      <w:lang w:val="es-ES" w:eastAsia="es-ES"/>
    </w:rPr>
  </w:style>
  <w:style w:type="paragraph" w:styleId="Data">
    <w:name w:val="Date"/>
    <w:basedOn w:val="Normal"/>
    <w:next w:val="Normal"/>
    <w:link w:val="DataCar"/>
    <w:rsid w:val="003E5CA8"/>
    <w:rPr>
      <w:szCs w:val="24"/>
      <w:lang w:val="es-ES" w:eastAsia="es-ES"/>
    </w:rPr>
  </w:style>
  <w:style w:type="character" w:customStyle="1" w:styleId="DataCar">
    <w:name w:val="Data Car"/>
    <w:basedOn w:val="Tipusdelletraperdefectedelpargraf"/>
    <w:link w:val="Data"/>
    <w:rsid w:val="003E5CA8"/>
    <w:rPr>
      <w:rFonts w:ascii="Arial" w:eastAsia="Times New Roman" w:hAnsi="Arial" w:cs="Times New Roman"/>
      <w:sz w:val="20"/>
      <w:szCs w:val="24"/>
      <w:lang w:val="es-ES" w:eastAsia="es-ES"/>
    </w:rPr>
  </w:style>
  <w:style w:type="character" w:styleId="Enlla">
    <w:name w:val="Hyperlink"/>
    <w:uiPriority w:val="99"/>
    <w:rsid w:val="003E5CA8"/>
    <w:rPr>
      <w:color w:val="0000FF"/>
      <w:u w:val="single"/>
    </w:rPr>
  </w:style>
  <w:style w:type="table" w:styleId="Taulaambquadrcula">
    <w:name w:val="Table Grid"/>
    <w:basedOn w:val="Taulanormal"/>
    <w:uiPriority w:val="39"/>
    <w:rsid w:val="00501E9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eu">
    <w:name w:val="footer"/>
    <w:basedOn w:val="Normal"/>
    <w:link w:val="PeuCar"/>
    <w:uiPriority w:val="99"/>
    <w:unhideWhenUsed/>
    <w:rsid w:val="00770C86"/>
    <w:pPr>
      <w:tabs>
        <w:tab w:val="center" w:pos="4252"/>
        <w:tab w:val="right" w:pos="8504"/>
      </w:tabs>
    </w:pPr>
  </w:style>
  <w:style w:type="character" w:customStyle="1" w:styleId="PeuCar">
    <w:name w:val="Peu Car"/>
    <w:basedOn w:val="Tipusdelletraperdefectedelpargraf"/>
    <w:link w:val="Peu"/>
    <w:uiPriority w:val="99"/>
    <w:rsid w:val="00770C86"/>
    <w:rPr>
      <w:rFonts w:ascii="Times New Roman" w:eastAsia="Times New Roman" w:hAnsi="Times New Roman" w:cs="Times New Roman"/>
      <w:sz w:val="20"/>
      <w:szCs w:val="20"/>
      <w:lang w:eastAsia="ca-ES"/>
    </w:rPr>
  </w:style>
  <w:style w:type="character" w:customStyle="1" w:styleId="Ttol1Car">
    <w:name w:val="Títol 1 Car"/>
    <w:basedOn w:val="Tipusdelletraperdefectedelpargraf"/>
    <w:link w:val="Ttol1"/>
    <w:uiPriority w:val="9"/>
    <w:rsid w:val="00077FA2"/>
    <w:rPr>
      <w:rFonts w:ascii="Arial" w:eastAsiaTheme="majorEastAsia" w:hAnsi="Arial" w:cstheme="majorBidi"/>
      <w:b/>
      <w:bCs/>
      <w:spacing w:val="4"/>
      <w:sz w:val="28"/>
      <w:szCs w:val="28"/>
    </w:rPr>
  </w:style>
  <w:style w:type="character" w:customStyle="1" w:styleId="Ttol2Car">
    <w:name w:val="Títol 2 Car"/>
    <w:basedOn w:val="Tipusdelletraperdefectedelpargraf"/>
    <w:link w:val="Ttol2"/>
    <w:uiPriority w:val="9"/>
    <w:rsid w:val="00077FA2"/>
    <w:rPr>
      <w:rFonts w:ascii="Arial" w:eastAsiaTheme="majorEastAsia" w:hAnsi="Arial" w:cstheme="majorBidi"/>
      <w:b/>
      <w:bCs/>
      <w:sz w:val="24"/>
      <w:szCs w:val="28"/>
    </w:rPr>
  </w:style>
  <w:style w:type="character" w:customStyle="1" w:styleId="Ttol3Car">
    <w:name w:val="Títol 3 Car"/>
    <w:basedOn w:val="Tipusdelletraperdefectedelpargraf"/>
    <w:link w:val="Ttol3"/>
    <w:uiPriority w:val="9"/>
    <w:semiHidden/>
    <w:rsid w:val="00077FA2"/>
    <w:rPr>
      <w:rFonts w:ascii="Arial" w:eastAsiaTheme="majorEastAsia" w:hAnsi="Arial" w:cstheme="majorBidi"/>
      <w:spacing w:val="4"/>
      <w:szCs w:val="24"/>
    </w:rPr>
  </w:style>
  <w:style w:type="character" w:customStyle="1" w:styleId="Ttol4Car">
    <w:name w:val="Títol 4 Car"/>
    <w:basedOn w:val="Tipusdelletraperdefectedelpargraf"/>
    <w:link w:val="Ttol4"/>
    <w:uiPriority w:val="9"/>
    <w:semiHidden/>
    <w:rsid w:val="00F746C6"/>
    <w:rPr>
      <w:rFonts w:asciiTheme="majorHAnsi" w:eastAsiaTheme="majorEastAsia" w:hAnsiTheme="majorHAnsi" w:cstheme="majorBidi"/>
      <w:i/>
      <w:iCs/>
      <w:sz w:val="24"/>
      <w:szCs w:val="24"/>
    </w:rPr>
  </w:style>
  <w:style w:type="character" w:customStyle="1" w:styleId="Ttol5Car">
    <w:name w:val="Títol 5 Car"/>
    <w:basedOn w:val="Tipusdelletraperdefectedelpargraf"/>
    <w:link w:val="Ttol5"/>
    <w:uiPriority w:val="9"/>
    <w:semiHidden/>
    <w:rsid w:val="00F746C6"/>
    <w:rPr>
      <w:rFonts w:asciiTheme="majorHAnsi" w:eastAsiaTheme="majorEastAsia" w:hAnsiTheme="majorHAnsi" w:cstheme="majorBidi"/>
      <w:b/>
      <w:bCs/>
    </w:rPr>
  </w:style>
  <w:style w:type="character" w:customStyle="1" w:styleId="Ttol6Car">
    <w:name w:val="Títol 6 Car"/>
    <w:basedOn w:val="Tipusdelletraperdefectedelpargraf"/>
    <w:link w:val="Ttol6"/>
    <w:uiPriority w:val="9"/>
    <w:semiHidden/>
    <w:rsid w:val="00F746C6"/>
    <w:rPr>
      <w:rFonts w:asciiTheme="majorHAnsi" w:eastAsiaTheme="majorEastAsia" w:hAnsiTheme="majorHAnsi" w:cstheme="majorBidi"/>
      <w:b/>
      <w:bCs/>
      <w:i/>
      <w:iCs/>
    </w:rPr>
  </w:style>
  <w:style w:type="character" w:customStyle="1" w:styleId="Ttol7Car">
    <w:name w:val="Títol 7 Car"/>
    <w:basedOn w:val="Tipusdelletraperdefectedelpargraf"/>
    <w:link w:val="Ttol7"/>
    <w:uiPriority w:val="9"/>
    <w:semiHidden/>
    <w:rsid w:val="00F746C6"/>
    <w:rPr>
      <w:i/>
      <w:iCs/>
    </w:rPr>
  </w:style>
  <w:style w:type="character" w:customStyle="1" w:styleId="Ttol8Car">
    <w:name w:val="Títol 8 Car"/>
    <w:basedOn w:val="Tipusdelletraperdefectedelpargraf"/>
    <w:link w:val="Ttol8"/>
    <w:uiPriority w:val="9"/>
    <w:semiHidden/>
    <w:rsid w:val="00F746C6"/>
    <w:rPr>
      <w:b/>
      <w:bCs/>
    </w:rPr>
  </w:style>
  <w:style w:type="character" w:customStyle="1" w:styleId="Ttol9Car">
    <w:name w:val="Títol 9 Car"/>
    <w:basedOn w:val="Tipusdelletraperdefectedelpargraf"/>
    <w:link w:val="Ttol9"/>
    <w:uiPriority w:val="9"/>
    <w:semiHidden/>
    <w:rsid w:val="00F746C6"/>
    <w:rPr>
      <w:i/>
      <w:iCs/>
    </w:rPr>
  </w:style>
  <w:style w:type="paragraph" w:styleId="Llegenda">
    <w:name w:val="caption"/>
    <w:basedOn w:val="Normal"/>
    <w:next w:val="Normal"/>
    <w:uiPriority w:val="35"/>
    <w:semiHidden/>
    <w:unhideWhenUsed/>
    <w:qFormat/>
    <w:rsid w:val="00F746C6"/>
    <w:rPr>
      <w:b/>
      <w:bCs/>
      <w:sz w:val="18"/>
      <w:szCs w:val="18"/>
    </w:rPr>
  </w:style>
  <w:style w:type="paragraph" w:styleId="Ttol">
    <w:name w:val="Title"/>
    <w:basedOn w:val="Normal"/>
    <w:next w:val="Normal"/>
    <w:link w:val="TtolCar"/>
    <w:uiPriority w:val="10"/>
    <w:qFormat/>
    <w:rsid w:val="00F746C6"/>
    <w:pPr>
      <w:contextualSpacing/>
      <w:jc w:val="center"/>
    </w:pPr>
    <w:rPr>
      <w:rFonts w:asciiTheme="majorHAnsi" w:eastAsiaTheme="majorEastAsia" w:hAnsiTheme="majorHAnsi" w:cstheme="majorBidi"/>
      <w:b/>
      <w:bCs/>
      <w:spacing w:val="-7"/>
      <w:sz w:val="48"/>
      <w:szCs w:val="48"/>
    </w:rPr>
  </w:style>
  <w:style w:type="character" w:customStyle="1" w:styleId="TtolCar">
    <w:name w:val="Títol Car"/>
    <w:basedOn w:val="Tipusdelletraperdefectedelpargraf"/>
    <w:link w:val="Ttol"/>
    <w:uiPriority w:val="10"/>
    <w:rsid w:val="00F746C6"/>
    <w:rPr>
      <w:rFonts w:asciiTheme="majorHAnsi" w:eastAsiaTheme="majorEastAsia" w:hAnsiTheme="majorHAnsi" w:cstheme="majorBidi"/>
      <w:b/>
      <w:bCs/>
      <w:spacing w:val="-7"/>
      <w:sz w:val="48"/>
      <w:szCs w:val="48"/>
    </w:rPr>
  </w:style>
  <w:style w:type="paragraph" w:styleId="Subttol">
    <w:name w:val="Subtitle"/>
    <w:basedOn w:val="Normal"/>
    <w:next w:val="Normal"/>
    <w:link w:val="SubttolCar"/>
    <w:uiPriority w:val="11"/>
    <w:qFormat/>
    <w:rsid w:val="00F746C6"/>
    <w:pPr>
      <w:numPr>
        <w:ilvl w:val="1"/>
      </w:numPr>
      <w:spacing w:after="240"/>
      <w:jc w:val="center"/>
    </w:pPr>
    <w:rPr>
      <w:rFonts w:asciiTheme="majorHAnsi" w:eastAsiaTheme="majorEastAsia" w:hAnsiTheme="majorHAnsi" w:cstheme="majorBidi"/>
      <w:szCs w:val="24"/>
    </w:rPr>
  </w:style>
  <w:style w:type="character" w:customStyle="1" w:styleId="SubttolCar">
    <w:name w:val="Subtítol Car"/>
    <w:basedOn w:val="Tipusdelletraperdefectedelpargraf"/>
    <w:link w:val="Subttol"/>
    <w:uiPriority w:val="11"/>
    <w:rsid w:val="00F746C6"/>
    <w:rPr>
      <w:rFonts w:asciiTheme="majorHAnsi" w:eastAsiaTheme="majorEastAsia" w:hAnsiTheme="majorHAnsi" w:cstheme="majorBidi"/>
      <w:sz w:val="24"/>
      <w:szCs w:val="24"/>
    </w:rPr>
  </w:style>
  <w:style w:type="character" w:styleId="Textennegreta">
    <w:name w:val="Strong"/>
    <w:basedOn w:val="Tipusdelletraperdefectedelpargraf"/>
    <w:uiPriority w:val="22"/>
    <w:qFormat/>
    <w:rsid w:val="00F746C6"/>
    <w:rPr>
      <w:b/>
      <w:bCs/>
      <w:color w:val="auto"/>
    </w:rPr>
  </w:style>
  <w:style w:type="character" w:styleId="mfasi">
    <w:name w:val="Emphasis"/>
    <w:basedOn w:val="Tipusdelletraperdefectedelpargraf"/>
    <w:uiPriority w:val="20"/>
    <w:qFormat/>
    <w:rsid w:val="00F746C6"/>
    <w:rPr>
      <w:i/>
      <w:iCs/>
      <w:color w:val="auto"/>
    </w:rPr>
  </w:style>
  <w:style w:type="paragraph" w:styleId="Senseespaiat">
    <w:name w:val="No Spacing"/>
    <w:uiPriority w:val="1"/>
    <w:qFormat/>
    <w:rsid w:val="00F746C6"/>
    <w:pPr>
      <w:spacing w:after="0" w:line="240" w:lineRule="auto"/>
    </w:pPr>
  </w:style>
  <w:style w:type="paragraph" w:styleId="Cita">
    <w:name w:val="Quote"/>
    <w:basedOn w:val="Normal"/>
    <w:next w:val="Normal"/>
    <w:link w:val="CitaCar"/>
    <w:uiPriority w:val="29"/>
    <w:qFormat/>
    <w:rsid w:val="00F746C6"/>
    <w:pPr>
      <w:spacing w:before="200" w:line="264" w:lineRule="auto"/>
      <w:ind w:left="864" w:right="864"/>
      <w:jc w:val="center"/>
    </w:pPr>
    <w:rPr>
      <w:rFonts w:asciiTheme="majorHAnsi" w:eastAsiaTheme="majorEastAsia" w:hAnsiTheme="majorHAnsi" w:cstheme="majorBidi"/>
      <w:i/>
      <w:iCs/>
      <w:szCs w:val="24"/>
    </w:rPr>
  </w:style>
  <w:style w:type="character" w:customStyle="1" w:styleId="CitaCar">
    <w:name w:val="Cita Car"/>
    <w:basedOn w:val="Tipusdelletraperdefectedelpargraf"/>
    <w:link w:val="Cita"/>
    <w:uiPriority w:val="29"/>
    <w:rsid w:val="00F746C6"/>
    <w:rPr>
      <w:rFonts w:asciiTheme="majorHAnsi" w:eastAsiaTheme="majorEastAsia" w:hAnsiTheme="majorHAnsi" w:cstheme="majorBidi"/>
      <w:i/>
      <w:iCs/>
      <w:sz w:val="24"/>
      <w:szCs w:val="24"/>
    </w:rPr>
  </w:style>
  <w:style w:type="paragraph" w:styleId="Citaintensa">
    <w:name w:val="Intense Quote"/>
    <w:basedOn w:val="Normal"/>
    <w:next w:val="Normal"/>
    <w:link w:val="CitaintensaCar"/>
    <w:uiPriority w:val="30"/>
    <w:qFormat/>
    <w:rsid w:val="00F746C6"/>
    <w:pPr>
      <w:spacing w:before="100" w:beforeAutospacing="1" w:after="240"/>
      <w:ind w:left="936" w:right="936"/>
      <w:jc w:val="center"/>
    </w:pPr>
    <w:rPr>
      <w:rFonts w:asciiTheme="majorHAnsi" w:eastAsiaTheme="majorEastAsia" w:hAnsiTheme="majorHAnsi" w:cstheme="majorBidi"/>
      <w:sz w:val="26"/>
      <w:szCs w:val="26"/>
    </w:rPr>
  </w:style>
  <w:style w:type="character" w:customStyle="1" w:styleId="CitaintensaCar">
    <w:name w:val="Cita intensa Car"/>
    <w:basedOn w:val="Tipusdelletraperdefectedelpargraf"/>
    <w:link w:val="Citaintensa"/>
    <w:uiPriority w:val="30"/>
    <w:rsid w:val="00F746C6"/>
    <w:rPr>
      <w:rFonts w:asciiTheme="majorHAnsi" w:eastAsiaTheme="majorEastAsia" w:hAnsiTheme="majorHAnsi" w:cstheme="majorBidi"/>
      <w:sz w:val="26"/>
      <w:szCs w:val="26"/>
    </w:rPr>
  </w:style>
  <w:style w:type="character" w:styleId="mfasisubtil">
    <w:name w:val="Subtle Emphasis"/>
    <w:basedOn w:val="Tipusdelletraperdefectedelpargraf"/>
    <w:uiPriority w:val="19"/>
    <w:qFormat/>
    <w:rsid w:val="00F746C6"/>
    <w:rPr>
      <w:i/>
      <w:iCs/>
      <w:color w:val="auto"/>
    </w:rPr>
  </w:style>
  <w:style w:type="character" w:styleId="mfasiintens">
    <w:name w:val="Intense Emphasis"/>
    <w:basedOn w:val="Tipusdelletraperdefectedelpargraf"/>
    <w:uiPriority w:val="21"/>
    <w:qFormat/>
    <w:rsid w:val="00F746C6"/>
    <w:rPr>
      <w:b/>
      <w:bCs/>
      <w:i/>
      <w:iCs/>
      <w:color w:val="auto"/>
    </w:rPr>
  </w:style>
  <w:style w:type="character" w:styleId="Refernciasubtil">
    <w:name w:val="Subtle Reference"/>
    <w:basedOn w:val="Tipusdelletraperdefectedelpargraf"/>
    <w:uiPriority w:val="31"/>
    <w:qFormat/>
    <w:rsid w:val="00F746C6"/>
    <w:rPr>
      <w:smallCaps/>
      <w:color w:val="auto"/>
      <w:u w:val="single" w:color="7F7F7F" w:themeColor="text1" w:themeTint="80"/>
    </w:rPr>
  </w:style>
  <w:style w:type="character" w:styleId="Refernciaintensa">
    <w:name w:val="Intense Reference"/>
    <w:basedOn w:val="Tipusdelletraperdefectedelpargraf"/>
    <w:uiPriority w:val="32"/>
    <w:qFormat/>
    <w:rsid w:val="00F746C6"/>
    <w:rPr>
      <w:b/>
      <w:bCs/>
      <w:smallCaps/>
      <w:color w:val="auto"/>
      <w:u w:val="single"/>
    </w:rPr>
  </w:style>
  <w:style w:type="character" w:styleId="Ttoldelllibre">
    <w:name w:val="Book Title"/>
    <w:basedOn w:val="Tipusdelletraperdefectedelpargraf"/>
    <w:uiPriority w:val="33"/>
    <w:qFormat/>
    <w:rsid w:val="00F746C6"/>
    <w:rPr>
      <w:b/>
      <w:bCs/>
      <w:smallCaps/>
      <w:color w:val="auto"/>
    </w:rPr>
  </w:style>
  <w:style w:type="paragraph" w:styleId="TtoldelIDC">
    <w:name w:val="TOC Heading"/>
    <w:basedOn w:val="Ttol1"/>
    <w:next w:val="Normal"/>
    <w:uiPriority w:val="39"/>
    <w:semiHidden/>
    <w:unhideWhenUsed/>
    <w:qFormat/>
    <w:rsid w:val="00F746C6"/>
    <w:pPr>
      <w:outlineLvl w:val="9"/>
    </w:pPr>
  </w:style>
  <w:style w:type="paragraph" w:styleId="Pargrafdellista">
    <w:name w:val="List Paragraph"/>
    <w:basedOn w:val="Normal"/>
    <w:uiPriority w:val="34"/>
    <w:qFormat/>
    <w:rsid w:val="00E67D6F"/>
    <w:pPr>
      <w:ind w:left="720"/>
      <w:contextualSpacing/>
    </w:pPr>
  </w:style>
  <w:style w:type="paragraph" w:styleId="Textdeglobus">
    <w:name w:val="Balloon Text"/>
    <w:basedOn w:val="Normal"/>
    <w:link w:val="TextdeglobusCar"/>
    <w:uiPriority w:val="99"/>
    <w:semiHidden/>
    <w:unhideWhenUsed/>
    <w:rsid w:val="00FB0EA2"/>
    <w:rPr>
      <w:rFonts w:ascii="Segoe UI" w:hAnsi="Segoe UI" w:cs="Segoe UI"/>
      <w:sz w:val="18"/>
      <w:szCs w:val="18"/>
    </w:rPr>
  </w:style>
  <w:style w:type="character" w:customStyle="1" w:styleId="TextdeglobusCar">
    <w:name w:val="Text de globus Car"/>
    <w:basedOn w:val="Tipusdelletraperdefectedelpargraf"/>
    <w:link w:val="Textdeglobus"/>
    <w:uiPriority w:val="99"/>
    <w:semiHidden/>
    <w:rsid w:val="00FB0EA2"/>
    <w:rPr>
      <w:rFonts w:ascii="Segoe UI" w:hAnsi="Segoe UI" w:cs="Segoe UI"/>
      <w:sz w:val="18"/>
      <w:szCs w:val="18"/>
    </w:rPr>
  </w:style>
  <w:style w:type="character" w:styleId="Refernciadecomentari">
    <w:name w:val="annotation reference"/>
    <w:basedOn w:val="Tipusdelletraperdefectedelpargraf"/>
    <w:uiPriority w:val="99"/>
    <w:semiHidden/>
    <w:unhideWhenUsed/>
    <w:rsid w:val="00950466"/>
    <w:rPr>
      <w:sz w:val="16"/>
      <w:szCs w:val="16"/>
    </w:rPr>
  </w:style>
  <w:style w:type="paragraph" w:styleId="Textdecomentari">
    <w:name w:val="annotation text"/>
    <w:basedOn w:val="Normal"/>
    <w:link w:val="TextdecomentariCar"/>
    <w:uiPriority w:val="99"/>
    <w:semiHidden/>
    <w:unhideWhenUsed/>
    <w:rsid w:val="00950466"/>
    <w:rPr>
      <w:sz w:val="20"/>
      <w:szCs w:val="20"/>
    </w:rPr>
  </w:style>
  <w:style w:type="character" w:customStyle="1" w:styleId="TextdecomentariCar">
    <w:name w:val="Text de comentari Car"/>
    <w:basedOn w:val="Tipusdelletraperdefectedelpargraf"/>
    <w:link w:val="Textdecomentari"/>
    <w:uiPriority w:val="99"/>
    <w:semiHidden/>
    <w:rsid w:val="00950466"/>
    <w:rPr>
      <w:rFonts w:ascii="Arial" w:hAnsi="Arial"/>
      <w:sz w:val="20"/>
      <w:szCs w:val="20"/>
    </w:rPr>
  </w:style>
  <w:style w:type="paragraph" w:styleId="Temadelcomentari">
    <w:name w:val="annotation subject"/>
    <w:basedOn w:val="Textdecomentari"/>
    <w:next w:val="Textdecomentari"/>
    <w:link w:val="TemadelcomentariCar"/>
    <w:uiPriority w:val="99"/>
    <w:semiHidden/>
    <w:unhideWhenUsed/>
    <w:rsid w:val="00950466"/>
    <w:rPr>
      <w:b/>
      <w:bCs/>
    </w:rPr>
  </w:style>
  <w:style w:type="character" w:customStyle="1" w:styleId="TemadelcomentariCar">
    <w:name w:val="Tema del comentari Car"/>
    <w:basedOn w:val="TextdecomentariCar"/>
    <w:link w:val="Temadelcomentari"/>
    <w:uiPriority w:val="99"/>
    <w:semiHidden/>
    <w:rsid w:val="00950466"/>
    <w:rPr>
      <w:rFonts w:ascii="Arial" w:hAnsi="Arial"/>
      <w:b/>
      <w:bCs/>
      <w:sz w:val="20"/>
      <w:szCs w:val="20"/>
    </w:rPr>
  </w:style>
  <w:style w:type="paragraph" w:customStyle="1" w:styleId="CapaleraGEEC">
    <w:name w:val="Capçalera GEEC"/>
    <w:rPr>
      <w:rFonts w:ascii="Arial" w:hAnsi="Arial" w:cs="Arial"/>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0221054">
      <w:bodyDiv w:val="1"/>
      <w:marLeft w:val="0"/>
      <w:marRight w:val="0"/>
      <w:marTop w:val="0"/>
      <w:marBottom w:val="0"/>
      <w:divBdr>
        <w:top w:val="none" w:sz="0" w:space="0" w:color="auto"/>
        <w:left w:val="none" w:sz="0" w:space="0" w:color="auto"/>
        <w:bottom w:val="none" w:sz="0" w:space="0" w:color="auto"/>
        <w:right w:val="none" w:sz="0" w:space="0" w:color="auto"/>
      </w:divBdr>
    </w:div>
    <w:div w:id="84690072">
      <w:bodyDiv w:val="1"/>
      <w:marLeft w:val="0"/>
      <w:marRight w:val="0"/>
      <w:marTop w:val="0"/>
      <w:marBottom w:val="0"/>
      <w:divBdr>
        <w:top w:val="none" w:sz="0" w:space="0" w:color="auto"/>
        <w:left w:val="none" w:sz="0" w:space="0" w:color="auto"/>
        <w:bottom w:val="none" w:sz="0" w:space="0" w:color="auto"/>
        <w:right w:val="none" w:sz="0" w:space="0" w:color="auto"/>
      </w:divBdr>
    </w:div>
    <w:div w:id="90974762">
      <w:bodyDiv w:val="1"/>
      <w:marLeft w:val="0"/>
      <w:marRight w:val="0"/>
      <w:marTop w:val="0"/>
      <w:marBottom w:val="0"/>
      <w:divBdr>
        <w:top w:val="none" w:sz="0" w:space="0" w:color="auto"/>
        <w:left w:val="none" w:sz="0" w:space="0" w:color="auto"/>
        <w:bottom w:val="none" w:sz="0" w:space="0" w:color="auto"/>
        <w:right w:val="none" w:sz="0" w:space="0" w:color="auto"/>
      </w:divBdr>
    </w:div>
    <w:div w:id="390622145">
      <w:bodyDiv w:val="1"/>
      <w:marLeft w:val="0"/>
      <w:marRight w:val="0"/>
      <w:marTop w:val="0"/>
      <w:marBottom w:val="0"/>
      <w:divBdr>
        <w:top w:val="none" w:sz="0" w:space="0" w:color="auto"/>
        <w:left w:val="none" w:sz="0" w:space="0" w:color="auto"/>
        <w:bottom w:val="none" w:sz="0" w:space="0" w:color="auto"/>
        <w:right w:val="none" w:sz="0" w:space="0" w:color="auto"/>
      </w:divBdr>
    </w:div>
    <w:div w:id="409154232">
      <w:bodyDiv w:val="1"/>
      <w:marLeft w:val="0"/>
      <w:marRight w:val="0"/>
      <w:marTop w:val="0"/>
      <w:marBottom w:val="0"/>
      <w:divBdr>
        <w:top w:val="none" w:sz="0" w:space="0" w:color="auto"/>
        <w:left w:val="none" w:sz="0" w:space="0" w:color="auto"/>
        <w:bottom w:val="none" w:sz="0" w:space="0" w:color="auto"/>
        <w:right w:val="none" w:sz="0" w:space="0" w:color="auto"/>
      </w:divBdr>
    </w:div>
    <w:div w:id="453330633">
      <w:bodyDiv w:val="1"/>
      <w:marLeft w:val="0"/>
      <w:marRight w:val="0"/>
      <w:marTop w:val="0"/>
      <w:marBottom w:val="0"/>
      <w:divBdr>
        <w:top w:val="none" w:sz="0" w:space="0" w:color="auto"/>
        <w:left w:val="none" w:sz="0" w:space="0" w:color="auto"/>
        <w:bottom w:val="none" w:sz="0" w:space="0" w:color="auto"/>
        <w:right w:val="none" w:sz="0" w:space="0" w:color="auto"/>
      </w:divBdr>
    </w:div>
    <w:div w:id="795683151">
      <w:bodyDiv w:val="1"/>
      <w:marLeft w:val="0"/>
      <w:marRight w:val="0"/>
      <w:marTop w:val="0"/>
      <w:marBottom w:val="0"/>
      <w:divBdr>
        <w:top w:val="none" w:sz="0" w:space="0" w:color="auto"/>
        <w:left w:val="none" w:sz="0" w:space="0" w:color="auto"/>
        <w:bottom w:val="none" w:sz="0" w:space="0" w:color="auto"/>
        <w:right w:val="none" w:sz="0" w:space="0" w:color="auto"/>
      </w:divBdr>
    </w:div>
    <w:div w:id="878711986">
      <w:bodyDiv w:val="1"/>
      <w:marLeft w:val="0"/>
      <w:marRight w:val="0"/>
      <w:marTop w:val="0"/>
      <w:marBottom w:val="0"/>
      <w:divBdr>
        <w:top w:val="none" w:sz="0" w:space="0" w:color="auto"/>
        <w:left w:val="none" w:sz="0" w:space="0" w:color="auto"/>
        <w:bottom w:val="none" w:sz="0" w:space="0" w:color="auto"/>
        <w:right w:val="none" w:sz="0" w:space="0" w:color="auto"/>
      </w:divBdr>
    </w:div>
    <w:div w:id="957029801">
      <w:bodyDiv w:val="1"/>
      <w:marLeft w:val="0"/>
      <w:marRight w:val="0"/>
      <w:marTop w:val="0"/>
      <w:marBottom w:val="0"/>
      <w:divBdr>
        <w:top w:val="none" w:sz="0" w:space="0" w:color="auto"/>
        <w:left w:val="none" w:sz="0" w:space="0" w:color="auto"/>
        <w:bottom w:val="none" w:sz="0" w:space="0" w:color="auto"/>
        <w:right w:val="none" w:sz="0" w:space="0" w:color="auto"/>
      </w:divBdr>
    </w:div>
    <w:div w:id="1199784371">
      <w:bodyDiv w:val="1"/>
      <w:marLeft w:val="0"/>
      <w:marRight w:val="0"/>
      <w:marTop w:val="0"/>
      <w:marBottom w:val="0"/>
      <w:divBdr>
        <w:top w:val="none" w:sz="0" w:space="0" w:color="auto"/>
        <w:left w:val="none" w:sz="0" w:space="0" w:color="auto"/>
        <w:bottom w:val="none" w:sz="0" w:space="0" w:color="auto"/>
        <w:right w:val="none" w:sz="0" w:space="0" w:color="auto"/>
      </w:divBdr>
    </w:div>
    <w:div w:id="1252816300">
      <w:bodyDiv w:val="1"/>
      <w:marLeft w:val="0"/>
      <w:marRight w:val="0"/>
      <w:marTop w:val="0"/>
      <w:marBottom w:val="0"/>
      <w:divBdr>
        <w:top w:val="none" w:sz="0" w:space="0" w:color="auto"/>
        <w:left w:val="none" w:sz="0" w:space="0" w:color="auto"/>
        <w:bottom w:val="none" w:sz="0" w:space="0" w:color="auto"/>
        <w:right w:val="none" w:sz="0" w:space="0" w:color="auto"/>
      </w:divBdr>
    </w:div>
    <w:div w:id="1289779063">
      <w:bodyDiv w:val="1"/>
      <w:marLeft w:val="0"/>
      <w:marRight w:val="0"/>
      <w:marTop w:val="0"/>
      <w:marBottom w:val="0"/>
      <w:divBdr>
        <w:top w:val="none" w:sz="0" w:space="0" w:color="auto"/>
        <w:left w:val="none" w:sz="0" w:space="0" w:color="auto"/>
        <w:bottom w:val="none" w:sz="0" w:space="0" w:color="auto"/>
        <w:right w:val="none" w:sz="0" w:space="0" w:color="auto"/>
      </w:divBdr>
    </w:div>
    <w:div w:id="1492408257">
      <w:bodyDiv w:val="1"/>
      <w:marLeft w:val="0"/>
      <w:marRight w:val="0"/>
      <w:marTop w:val="0"/>
      <w:marBottom w:val="0"/>
      <w:divBdr>
        <w:top w:val="none" w:sz="0" w:space="0" w:color="auto"/>
        <w:left w:val="none" w:sz="0" w:space="0" w:color="auto"/>
        <w:bottom w:val="none" w:sz="0" w:space="0" w:color="auto"/>
        <w:right w:val="none" w:sz="0" w:space="0" w:color="auto"/>
      </w:divBdr>
    </w:div>
    <w:div w:id="1508129567">
      <w:bodyDiv w:val="1"/>
      <w:marLeft w:val="0"/>
      <w:marRight w:val="0"/>
      <w:marTop w:val="0"/>
      <w:marBottom w:val="0"/>
      <w:divBdr>
        <w:top w:val="none" w:sz="0" w:space="0" w:color="auto"/>
        <w:left w:val="none" w:sz="0" w:space="0" w:color="auto"/>
        <w:bottom w:val="none" w:sz="0" w:space="0" w:color="auto"/>
        <w:right w:val="none" w:sz="0" w:space="0" w:color="auto"/>
      </w:divBdr>
    </w:div>
    <w:div w:id="20172270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eader" Target="header4.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l'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w="http://schemas.openxmlformats.org/wordprocessingml/2006/main" xmlns:m="http://schemas.openxmlformats.org/officeDocument/2006/math" xmlns:r="http://schemas.openxmlformats.org/officeDocument/2006/relationships"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14="http://schemas.microsoft.com/office/word/2010/wordprocessingDrawing" xmlns:ns32="http://schemas.openxmlformats.org/drawingml/2006/compatibility" xmlns:ns33="http://schemas.openxmlformats.org/drawingml/2006/lockedCanvas" SelectedStyle="\APASixthEditionOfficeOnline.xsl" StyleName="APA"/>
</file>

<file path=customXml/itemProps1.xml><?xml version="1.0" encoding="utf-8"?>
<ds:datastoreItem xmlns:ds="http://schemas.openxmlformats.org/officeDocument/2006/customXml" ds:itemID="{680B5C4D-BFB4-482B-969A-79E258B7B174}">
  <ds:schemaRefs>
    <ds:schemaRef ds:uri="http://schemas.openxmlformats.org/wordprocessingml/2006/main"/>
    <ds:schemaRef ds:uri="http://schemas.openxmlformats.org/officeDocument/2006/math"/>
    <ds:schemaRef ds:uri="http://schemas.openxmlformats.org/officeDocument/2006/relationships"/>
    <ds:schemaRef ds:uri="http://schemas.microsoft.com/office/word/2010/wordml"/>
    <ds:schemaRef ds:uri="http://schemas.openxmlformats.org/drawingml/2006/wordprocessingDrawing"/>
    <ds:schemaRef ds:uri="http://schemas.openxmlformats.org/drawingml/2006/main"/>
    <ds:schemaRef ds:uri="http://schemas.microsoft.com/office/word/2012/wordml"/>
    <ds:schemaRef ds:uri="http://schemas.openxmlformats.org/markup-compatibility/2006"/>
    <ds:schemaRef ds:uri="http://schemas.openxmlformats.org/schemaLibrary/2006/main"/>
    <ds:schemaRef ds:uri="http://schemas.microsoft.com/office/word/2006/wordml"/>
    <ds:schemaRef ds:uri="http://schemas.openxmlformats.org/drawingml/2006/chart"/>
    <ds:schemaRef ds:uri="http://schemas.openxmlformats.org/drawingml/2006/chartDrawing"/>
    <ds:schemaRef ds:uri="http://schemas.openxmlformats.org/drawingml/2006/diagram"/>
    <ds:schemaRef ds:uri="http://schemas.openxmlformats.org/drawingml/2006/picture"/>
    <ds:schemaRef ds:uri="http://schemas.openxmlformats.org/drawingml/2006/spreadsheetDrawing"/>
    <ds:schemaRef ds:uri="http://schemas.microsoft.com/office/drawing/2008/diagram"/>
    <ds:schemaRef ds:uri="urn:schemas-microsoft-com:office:excel"/>
    <ds:schemaRef ds:uri="urn:schemas-microsoft-com:office:office"/>
    <ds:schemaRef ds:uri="urn:schemas-microsoft-com:vml"/>
    <ds:schemaRef ds:uri="urn:schemas-microsoft-com:office:word"/>
    <ds:schemaRef ds:uri="urn:schemas-microsoft-com:office:powerpoint"/>
    <ds:schemaRef ds:uri="http://schemas.microsoft.com/office/2006/coverPageProps"/>
    <ds:schemaRef ds:uri="http://opendope.org/xpaths"/>
    <ds:schemaRef ds:uri="http://opendope.org/conditions"/>
    <ds:schemaRef ds:uri="http://opendope.org/questions"/>
    <ds:schemaRef ds:uri="http://opendope.org/answers"/>
    <ds:schemaRef ds:uri="http://opendope.org/components"/>
    <ds:schemaRef ds:uri="http://opendope.org/SmartArt/DataHierarchy"/>
    <ds:schemaRef ds:uri="http://schemas.openxmlformats.org/officeDocument/2006/bibliography"/>
    <ds:schemaRef ds:uri="http://schemas.microsoft.com/office/word/2010/wordprocessingDrawing"/>
    <ds:schemaRef ds:uri="http://schemas.openxmlformats.org/drawingml/2006/compatibility"/>
    <ds:schemaRef ds:uri="http://schemas.openxmlformats.org/drawingml/2006/lockedCanva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602</Words>
  <Characters>3435</Characters>
  <Application>Microsoft Office Word</Application>
  <DocSecurity>0</DocSecurity>
  <Lines>28</Lines>
  <Paragraphs>8</Paragraphs>
  <ScaleCrop>false</ScaleCrop>
  <HeadingPairs>
    <vt:vector size="4" baseType="variant">
      <vt:variant>
        <vt:lpstr>Títol</vt:lpstr>
      </vt:variant>
      <vt:variant>
        <vt:i4>1</vt:i4>
      </vt:variant>
      <vt:variant>
        <vt:lpstr>Título</vt:lpstr>
      </vt:variant>
      <vt:variant>
        <vt:i4>1</vt:i4>
      </vt:variant>
    </vt:vector>
  </HeadingPairs>
  <TitlesOfParts>
    <vt:vector size="2" baseType="lpstr">
      <vt:lpstr/>
      <vt:lpstr/>
    </vt:vector>
  </TitlesOfParts>
  <Company>HP CDS</Company>
  <LinksUpToDate>false</LinksUpToDate>
  <CharactersWithSpaces>4029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Sergio Lòpez Sanchez</dc:creator>
  <cp:keywords/>
  <dc:description/>
  <cp:lastModifiedBy>Loayza Martín, Ana Cintya</cp:lastModifiedBy>
  <cp:revision>2</cp:revision>
  <dcterms:created xsi:type="dcterms:W3CDTF">2026-03-19T09:29:00Z</dcterms:created>
  <dcterms:modified xsi:type="dcterms:W3CDTF">2026-03-19T09:29:00Z</dcterms:modified>
</cp:coreProperties>
</file>