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9D4" w:rsidRPr="00F46A78" w:rsidRDefault="00E14891" w:rsidP="00F46A78">
      <w:pPr>
        <w:pStyle w:val="Encabezado"/>
        <w:tabs>
          <w:tab w:val="left" w:pos="3620"/>
          <w:tab w:val="left" w:pos="6335"/>
        </w:tabs>
        <w:spacing w:after="0" w:line="240" w:lineRule="auto"/>
        <w:rPr>
          <w:rFonts w:ascii="Arial" w:hAnsi="Arial" w:cs="Arial"/>
          <w:bCs/>
          <w:sz w:val="20"/>
          <w:szCs w:val="20"/>
          <w:lang w:eastAsia="es-ES"/>
        </w:rPr>
      </w:pPr>
      <w:bookmarkStart w:id="0" w:name="_GoBack"/>
      <w:bookmarkEnd w:id="0"/>
      <w:r w:rsidRPr="00F46A78">
        <w:rPr>
          <w:rFonts w:ascii="Arial" w:hAnsi="Arial" w:cs="Arial"/>
          <w:bCs/>
          <w:vanish/>
          <w:color w:val="C0C0C0"/>
          <w:sz w:val="20"/>
          <w:szCs w:val="20"/>
        </w:rPr>
        <w:t>BEGINBODY_ANNEXSRP</w:t>
      </w:r>
      <w:r w:rsidRPr="00F46A78">
        <w:rPr>
          <w:rFonts w:ascii="Arial" w:hAnsi="Arial" w:cs="Arial"/>
          <w:bCs/>
          <w:sz w:val="20"/>
          <w:szCs w:val="20"/>
        </w:rPr>
        <w:t xml:space="preserve"> </w:t>
      </w:r>
    </w:p>
    <w:p w:rsidR="00F46A78" w:rsidRDefault="00F46A78" w:rsidP="00F46A78">
      <w:pPr>
        <w:spacing w:after="0" w:line="240" w:lineRule="auto"/>
        <w:rPr>
          <w:rFonts w:ascii="Arial" w:hAnsi="Arial" w:cs="Arial"/>
          <w:b/>
          <w:bCs/>
          <w:sz w:val="20"/>
          <w:szCs w:val="20"/>
        </w:rPr>
      </w:pPr>
    </w:p>
    <w:p w:rsidR="00110ECD" w:rsidRDefault="00E14891" w:rsidP="00F46A78">
      <w:pPr>
        <w:spacing w:after="0" w:line="240" w:lineRule="auto"/>
        <w:rPr>
          <w:rFonts w:ascii="Arial" w:hAnsi="Arial" w:cs="Arial"/>
          <w:b/>
          <w:bCs/>
          <w:sz w:val="20"/>
          <w:szCs w:val="20"/>
        </w:rPr>
      </w:pPr>
      <w:r>
        <w:rPr>
          <w:rFonts w:ascii="Arial" w:hAnsi="Arial" w:cs="Arial"/>
          <w:b/>
          <w:bCs/>
          <w:sz w:val="20"/>
          <w:szCs w:val="20"/>
        </w:rPr>
        <w:t>ANNEX 9</w:t>
      </w:r>
    </w:p>
    <w:p w:rsidR="00110ECD" w:rsidRDefault="00110ECD" w:rsidP="00F46A78">
      <w:pPr>
        <w:spacing w:after="0" w:line="240" w:lineRule="auto"/>
        <w:rPr>
          <w:rFonts w:ascii="Arial" w:hAnsi="Arial" w:cs="Arial"/>
          <w:b/>
          <w:bCs/>
          <w:sz w:val="20"/>
          <w:szCs w:val="20"/>
        </w:rPr>
      </w:pPr>
    </w:p>
    <w:p w:rsidR="00D906FF" w:rsidRPr="00F46A78" w:rsidRDefault="00E14891" w:rsidP="00F46A78">
      <w:pPr>
        <w:spacing w:after="0" w:line="240" w:lineRule="auto"/>
        <w:rPr>
          <w:rFonts w:ascii="Arial" w:hAnsi="Arial" w:cs="Arial"/>
          <w:b/>
          <w:bCs/>
          <w:sz w:val="20"/>
          <w:szCs w:val="20"/>
        </w:rPr>
      </w:pPr>
      <w:r w:rsidRPr="00F46A78">
        <w:rPr>
          <w:rFonts w:ascii="Arial" w:hAnsi="Arial" w:cs="Arial"/>
          <w:b/>
          <w:bCs/>
          <w:sz w:val="20"/>
          <w:szCs w:val="20"/>
        </w:rPr>
        <w:t>LLISTAT DE SUBROGACIÓ DEL PERSONAL</w:t>
      </w:r>
    </w:p>
    <w:p w:rsidR="00320873" w:rsidRPr="00F46A78" w:rsidRDefault="00320873" w:rsidP="00F46A78">
      <w:pPr>
        <w:spacing w:after="0" w:line="240" w:lineRule="auto"/>
        <w:jc w:val="both"/>
        <w:rPr>
          <w:rFonts w:ascii="Arial" w:hAnsi="Arial" w:cs="Arial"/>
          <w:bCs/>
          <w:sz w:val="20"/>
          <w:szCs w:val="20"/>
        </w:rPr>
      </w:pPr>
    </w:p>
    <w:p w:rsidR="00366991" w:rsidRPr="00366991" w:rsidRDefault="00366991" w:rsidP="00366991">
      <w:pPr>
        <w:spacing w:after="0" w:line="240" w:lineRule="auto"/>
        <w:jc w:val="both"/>
        <w:rPr>
          <w:rFonts w:ascii="Arial" w:hAnsi="Arial" w:cs="Arial"/>
          <w:bCs/>
          <w:sz w:val="20"/>
          <w:szCs w:val="20"/>
        </w:rPr>
      </w:pPr>
      <w:r w:rsidRPr="00366991">
        <w:rPr>
          <w:rFonts w:ascii="Arial" w:hAnsi="Arial" w:cs="Arial"/>
          <w:bCs/>
          <w:sz w:val="20"/>
          <w:szCs w:val="20"/>
        </w:rPr>
        <w:t xml:space="preserve">En compliment de l’article 130 de la Llei 9/2017, de 8 de novembre, de Contractes del Sector Públic, a continuació es facilita la informació relativa als treballadors als quals els hi afecta la subrogació, a fi de permetre als possibles licitadors una exacta avaluació dels costos laborals a assumir en l’execució del contracte. </w:t>
      </w:r>
    </w:p>
    <w:p w:rsidR="00366991" w:rsidRPr="00366991" w:rsidRDefault="00366991" w:rsidP="00366991">
      <w:pPr>
        <w:spacing w:after="0" w:line="240" w:lineRule="auto"/>
        <w:jc w:val="both"/>
        <w:rPr>
          <w:rFonts w:ascii="Arial" w:hAnsi="Arial" w:cs="Arial"/>
          <w:bCs/>
          <w:sz w:val="20"/>
          <w:szCs w:val="20"/>
        </w:rPr>
      </w:pPr>
    </w:p>
    <w:p w:rsidR="00366991" w:rsidRPr="00366991" w:rsidRDefault="00366991" w:rsidP="00366991">
      <w:pPr>
        <w:spacing w:after="0" w:line="240" w:lineRule="auto"/>
        <w:jc w:val="both"/>
        <w:rPr>
          <w:rFonts w:ascii="Arial" w:hAnsi="Arial" w:cs="Arial"/>
          <w:bCs/>
          <w:sz w:val="20"/>
          <w:szCs w:val="20"/>
        </w:rPr>
      </w:pPr>
      <w:r w:rsidRPr="00366991">
        <w:rPr>
          <w:rFonts w:ascii="Arial" w:hAnsi="Arial" w:cs="Arial"/>
          <w:bCs/>
          <w:sz w:val="20"/>
          <w:szCs w:val="20"/>
        </w:rPr>
        <w:t xml:space="preserve">Aquestes dades han estat facilitades en data 25 de febrer de 2026 per l’empresa que està realitzant la prestació, per la qual cosa poden haver patit alguna modificació en el moment en què es faci efectiva la subrogació del personal, degut al temps que requereix el procediment d’adjudicació del present contracte. </w:t>
      </w:r>
    </w:p>
    <w:p w:rsidR="00366991" w:rsidRPr="00366991" w:rsidRDefault="00366991" w:rsidP="00366991">
      <w:pPr>
        <w:spacing w:after="0" w:line="240" w:lineRule="auto"/>
        <w:jc w:val="both"/>
        <w:rPr>
          <w:rFonts w:ascii="Arial" w:hAnsi="Arial" w:cs="Arial"/>
          <w:bCs/>
          <w:sz w:val="20"/>
          <w:szCs w:val="20"/>
        </w:rPr>
      </w:pPr>
    </w:p>
    <w:tbl>
      <w:tblPr>
        <w:tblW w:w="56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995"/>
        <w:gridCol w:w="1132"/>
        <w:gridCol w:w="850"/>
        <w:gridCol w:w="993"/>
        <w:gridCol w:w="995"/>
        <w:gridCol w:w="993"/>
        <w:gridCol w:w="1037"/>
        <w:gridCol w:w="1797"/>
      </w:tblGrid>
      <w:tr w:rsidR="00366991" w:rsidRPr="00366991" w:rsidTr="005A6046">
        <w:trPr>
          <w:trHeight w:val="990"/>
        </w:trPr>
        <w:tc>
          <w:tcPr>
            <w:tcW w:w="440" w:type="pct"/>
            <w:shd w:val="clear" w:color="auto" w:fill="auto"/>
          </w:tcPr>
          <w:p w:rsidR="00366991" w:rsidRPr="00366991" w:rsidRDefault="00366991" w:rsidP="00366991">
            <w:pPr>
              <w:spacing w:after="0" w:line="240" w:lineRule="auto"/>
              <w:rPr>
                <w:rFonts w:ascii="Arial" w:hAnsi="Arial" w:cs="Arial"/>
                <w:b/>
                <w:bCs/>
                <w:sz w:val="14"/>
                <w:szCs w:val="14"/>
              </w:rPr>
            </w:pPr>
            <w:r w:rsidRPr="00366991">
              <w:rPr>
                <w:rFonts w:ascii="Arial" w:hAnsi="Arial" w:cs="Arial"/>
                <w:b/>
                <w:bCs/>
                <w:sz w:val="14"/>
                <w:szCs w:val="14"/>
              </w:rPr>
              <w:t xml:space="preserve">Nom, cognoms i DNI del treballador (dades </w:t>
            </w:r>
            <w:proofErr w:type="spellStart"/>
            <w:r w:rsidRPr="00366991">
              <w:rPr>
                <w:rFonts w:ascii="Arial" w:hAnsi="Arial" w:cs="Arial"/>
                <w:b/>
                <w:bCs/>
                <w:sz w:val="14"/>
                <w:szCs w:val="14"/>
              </w:rPr>
              <w:t>anonimitzades</w:t>
            </w:r>
            <w:proofErr w:type="spellEnd"/>
            <w:r w:rsidRPr="00366991">
              <w:rPr>
                <w:rFonts w:ascii="Arial" w:hAnsi="Arial" w:cs="Arial"/>
                <w:b/>
                <w:bCs/>
                <w:sz w:val="14"/>
                <w:szCs w:val="14"/>
              </w:rPr>
              <w:t>)</w:t>
            </w:r>
          </w:p>
        </w:tc>
        <w:tc>
          <w:tcPr>
            <w:tcW w:w="516" w:type="pct"/>
            <w:shd w:val="clear" w:color="auto" w:fill="auto"/>
          </w:tcPr>
          <w:p w:rsidR="00366991" w:rsidRPr="00366991" w:rsidRDefault="00366991" w:rsidP="00366991">
            <w:pPr>
              <w:spacing w:after="0" w:line="240" w:lineRule="auto"/>
              <w:rPr>
                <w:rFonts w:ascii="Arial" w:hAnsi="Arial" w:cs="Arial"/>
                <w:b/>
                <w:bCs/>
                <w:sz w:val="14"/>
                <w:szCs w:val="14"/>
              </w:rPr>
            </w:pPr>
            <w:r w:rsidRPr="00366991">
              <w:rPr>
                <w:rFonts w:ascii="Arial" w:hAnsi="Arial" w:cs="Arial"/>
                <w:b/>
                <w:bCs/>
                <w:sz w:val="14"/>
                <w:szCs w:val="14"/>
              </w:rPr>
              <w:t>Conveni Col·lectiu aplicable</w:t>
            </w:r>
          </w:p>
        </w:tc>
        <w:tc>
          <w:tcPr>
            <w:tcW w:w="587" w:type="pct"/>
            <w:shd w:val="clear" w:color="auto" w:fill="auto"/>
          </w:tcPr>
          <w:p w:rsidR="00366991" w:rsidRPr="00366991" w:rsidRDefault="00366991" w:rsidP="00366991">
            <w:pPr>
              <w:spacing w:after="0" w:line="240" w:lineRule="auto"/>
              <w:rPr>
                <w:rFonts w:ascii="Arial" w:hAnsi="Arial" w:cs="Arial"/>
                <w:b/>
                <w:bCs/>
                <w:sz w:val="14"/>
                <w:szCs w:val="14"/>
              </w:rPr>
            </w:pPr>
            <w:r w:rsidRPr="00366991">
              <w:rPr>
                <w:rFonts w:ascii="Arial" w:hAnsi="Arial" w:cs="Arial"/>
                <w:b/>
                <w:bCs/>
                <w:sz w:val="14"/>
                <w:szCs w:val="14"/>
              </w:rPr>
              <w:t>Categoria laboral</w:t>
            </w:r>
          </w:p>
        </w:tc>
        <w:tc>
          <w:tcPr>
            <w:tcW w:w="441" w:type="pct"/>
            <w:shd w:val="clear" w:color="auto" w:fill="auto"/>
          </w:tcPr>
          <w:p w:rsidR="00366991" w:rsidRPr="00366991" w:rsidRDefault="00366991" w:rsidP="00366991">
            <w:pPr>
              <w:spacing w:after="0" w:line="240" w:lineRule="auto"/>
              <w:rPr>
                <w:rFonts w:ascii="Arial" w:hAnsi="Arial" w:cs="Arial"/>
                <w:b/>
                <w:bCs/>
                <w:sz w:val="14"/>
                <w:szCs w:val="14"/>
              </w:rPr>
            </w:pPr>
            <w:r w:rsidRPr="00366991">
              <w:rPr>
                <w:rFonts w:ascii="Arial" w:hAnsi="Arial" w:cs="Arial"/>
                <w:b/>
                <w:bCs/>
                <w:sz w:val="14"/>
                <w:szCs w:val="14"/>
              </w:rPr>
              <w:t>Tipologia de contracte laboral</w:t>
            </w:r>
          </w:p>
        </w:tc>
        <w:tc>
          <w:tcPr>
            <w:tcW w:w="515" w:type="pct"/>
            <w:shd w:val="clear" w:color="auto" w:fill="auto"/>
          </w:tcPr>
          <w:p w:rsidR="00366991" w:rsidRPr="00366991" w:rsidRDefault="00366991" w:rsidP="00366991">
            <w:pPr>
              <w:spacing w:after="0" w:line="240" w:lineRule="auto"/>
              <w:rPr>
                <w:rFonts w:ascii="Arial" w:hAnsi="Arial" w:cs="Arial"/>
                <w:b/>
                <w:bCs/>
                <w:sz w:val="14"/>
                <w:szCs w:val="14"/>
              </w:rPr>
            </w:pPr>
            <w:r w:rsidRPr="00366991">
              <w:rPr>
                <w:rFonts w:ascii="Arial" w:hAnsi="Arial" w:cs="Arial"/>
                <w:b/>
                <w:bCs/>
                <w:sz w:val="14"/>
                <w:szCs w:val="14"/>
              </w:rPr>
              <w:t>Tipologia de jornada laboral</w:t>
            </w:r>
          </w:p>
        </w:tc>
        <w:tc>
          <w:tcPr>
            <w:tcW w:w="516" w:type="pct"/>
            <w:shd w:val="clear" w:color="auto" w:fill="auto"/>
          </w:tcPr>
          <w:p w:rsidR="00366991" w:rsidRPr="00366991" w:rsidRDefault="00366991" w:rsidP="00366991">
            <w:pPr>
              <w:spacing w:after="0" w:line="240" w:lineRule="auto"/>
              <w:rPr>
                <w:rFonts w:ascii="Arial" w:hAnsi="Arial" w:cs="Arial"/>
                <w:b/>
                <w:bCs/>
                <w:sz w:val="14"/>
                <w:szCs w:val="14"/>
              </w:rPr>
            </w:pPr>
            <w:r w:rsidRPr="00366991">
              <w:rPr>
                <w:rFonts w:ascii="Arial" w:hAnsi="Arial" w:cs="Arial"/>
                <w:b/>
                <w:bCs/>
                <w:sz w:val="14"/>
                <w:szCs w:val="14"/>
              </w:rPr>
              <w:t xml:space="preserve">Data d’antiguitat </w:t>
            </w:r>
          </w:p>
        </w:tc>
        <w:tc>
          <w:tcPr>
            <w:tcW w:w="515" w:type="pct"/>
            <w:shd w:val="clear" w:color="auto" w:fill="auto"/>
          </w:tcPr>
          <w:p w:rsidR="00366991" w:rsidRPr="00366991" w:rsidRDefault="00366991" w:rsidP="00366991">
            <w:pPr>
              <w:spacing w:after="0" w:line="240" w:lineRule="auto"/>
              <w:rPr>
                <w:rFonts w:ascii="Arial" w:hAnsi="Arial" w:cs="Arial"/>
                <w:b/>
                <w:bCs/>
                <w:sz w:val="14"/>
                <w:szCs w:val="14"/>
              </w:rPr>
            </w:pPr>
            <w:r w:rsidRPr="00366991">
              <w:rPr>
                <w:rFonts w:ascii="Arial" w:hAnsi="Arial" w:cs="Arial"/>
                <w:b/>
                <w:bCs/>
                <w:sz w:val="14"/>
                <w:szCs w:val="14"/>
              </w:rPr>
              <w:t>Venciment del contracte</w:t>
            </w:r>
          </w:p>
        </w:tc>
        <w:tc>
          <w:tcPr>
            <w:tcW w:w="538" w:type="pct"/>
            <w:shd w:val="clear" w:color="auto" w:fill="auto"/>
          </w:tcPr>
          <w:p w:rsidR="00366991" w:rsidRPr="00366991" w:rsidRDefault="00366991" w:rsidP="00366991">
            <w:pPr>
              <w:spacing w:after="0" w:line="240" w:lineRule="auto"/>
              <w:rPr>
                <w:rFonts w:ascii="Arial" w:hAnsi="Arial" w:cs="Arial"/>
                <w:b/>
                <w:bCs/>
                <w:sz w:val="14"/>
                <w:szCs w:val="14"/>
              </w:rPr>
            </w:pPr>
            <w:r w:rsidRPr="00366991">
              <w:rPr>
                <w:rFonts w:ascii="Arial" w:hAnsi="Arial" w:cs="Arial"/>
                <w:b/>
                <w:bCs/>
                <w:sz w:val="14"/>
                <w:szCs w:val="14"/>
              </w:rPr>
              <w:t>Salari brut anual</w:t>
            </w:r>
          </w:p>
        </w:tc>
        <w:tc>
          <w:tcPr>
            <w:tcW w:w="932" w:type="pct"/>
            <w:shd w:val="clear" w:color="auto" w:fill="auto"/>
          </w:tcPr>
          <w:p w:rsidR="00366991" w:rsidRPr="00366991" w:rsidRDefault="00366991" w:rsidP="00366991">
            <w:pPr>
              <w:spacing w:after="0" w:line="240" w:lineRule="auto"/>
              <w:rPr>
                <w:rFonts w:ascii="Arial" w:hAnsi="Arial" w:cs="Arial"/>
                <w:b/>
                <w:bCs/>
                <w:sz w:val="14"/>
                <w:szCs w:val="14"/>
              </w:rPr>
            </w:pPr>
            <w:r w:rsidRPr="00366991">
              <w:rPr>
                <w:rFonts w:ascii="Arial" w:hAnsi="Arial" w:cs="Arial"/>
                <w:b/>
                <w:bCs/>
                <w:i/>
                <w:sz w:val="14"/>
                <w:szCs w:val="14"/>
              </w:rPr>
              <w:t xml:space="preserve">(Si s’escau) </w:t>
            </w:r>
            <w:r w:rsidRPr="00366991">
              <w:rPr>
                <w:rFonts w:ascii="Arial" w:hAnsi="Arial" w:cs="Arial"/>
                <w:b/>
                <w:bCs/>
                <w:sz w:val="14"/>
                <w:szCs w:val="14"/>
              </w:rPr>
              <w:t>Altres condicions  salarials i pactes en vigor aplicables</w:t>
            </w:r>
          </w:p>
        </w:tc>
      </w:tr>
      <w:tr w:rsidR="00366991" w:rsidRPr="00366991" w:rsidTr="005A6046">
        <w:trPr>
          <w:trHeight w:val="321"/>
        </w:trPr>
        <w:tc>
          <w:tcPr>
            <w:tcW w:w="440"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2627</w:t>
            </w:r>
          </w:p>
        </w:tc>
        <w:tc>
          <w:tcPr>
            <w:tcW w:w="516" w:type="pct"/>
          </w:tcPr>
          <w:p w:rsidR="00366991" w:rsidRPr="00366991" w:rsidRDefault="00366991" w:rsidP="00366991">
            <w:pPr>
              <w:autoSpaceDE w:val="0"/>
              <w:autoSpaceDN w:val="0"/>
              <w:adjustRightInd w:val="0"/>
              <w:spacing w:after="0" w:line="240" w:lineRule="auto"/>
              <w:rPr>
                <w:rFonts w:ascii="ArialMT" w:hAnsi="ArialMT" w:cs="ArialMT"/>
                <w:sz w:val="14"/>
                <w:szCs w:val="14"/>
                <w:lang w:eastAsia="ca-ES"/>
              </w:rPr>
            </w:pPr>
            <w:r w:rsidRPr="00366991">
              <w:rPr>
                <w:rFonts w:ascii="ArialMT" w:hAnsi="ArialMT" w:cs="ArialMT"/>
                <w:sz w:val="14"/>
                <w:szCs w:val="14"/>
                <w:lang w:eastAsia="ca-ES"/>
              </w:rPr>
              <w:t>79002295012003 - Lleure educatiu i</w:t>
            </w:r>
          </w:p>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sociocultural de Catalunya</w:t>
            </w:r>
          </w:p>
        </w:tc>
        <w:tc>
          <w:tcPr>
            <w:tcW w:w="587"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TALLERISTA LLEURE</w:t>
            </w:r>
          </w:p>
        </w:tc>
        <w:tc>
          <w:tcPr>
            <w:tcW w:w="441"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300</w:t>
            </w:r>
          </w:p>
        </w:tc>
        <w:tc>
          <w:tcPr>
            <w:tcW w:w="515"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6,88%</w:t>
            </w:r>
          </w:p>
        </w:tc>
        <w:tc>
          <w:tcPr>
            <w:tcW w:w="516"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08-10-2025</w:t>
            </w:r>
          </w:p>
        </w:tc>
        <w:tc>
          <w:tcPr>
            <w:tcW w:w="515"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18-06-2026</w:t>
            </w:r>
          </w:p>
        </w:tc>
        <w:tc>
          <w:tcPr>
            <w:tcW w:w="538"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1.800,00 €</w:t>
            </w:r>
          </w:p>
        </w:tc>
        <w:tc>
          <w:tcPr>
            <w:tcW w:w="932" w:type="pct"/>
          </w:tcPr>
          <w:p w:rsidR="00366991" w:rsidRPr="00366991" w:rsidRDefault="00366991" w:rsidP="00366991">
            <w:pPr>
              <w:autoSpaceDE w:val="0"/>
              <w:autoSpaceDN w:val="0"/>
              <w:adjustRightInd w:val="0"/>
              <w:spacing w:after="0" w:line="240" w:lineRule="auto"/>
              <w:rPr>
                <w:rFonts w:ascii="ArialMT" w:hAnsi="ArialMT" w:cs="ArialMT"/>
                <w:sz w:val="14"/>
                <w:szCs w:val="14"/>
                <w:lang w:eastAsia="ca-ES"/>
              </w:rPr>
            </w:pPr>
            <w:r w:rsidRPr="00366991">
              <w:rPr>
                <w:rFonts w:ascii="ArialMT" w:hAnsi="ArialMT" w:cs="ArialMT"/>
                <w:sz w:val="14"/>
                <w:szCs w:val="14"/>
                <w:lang w:eastAsia="ca-ES"/>
              </w:rPr>
              <w:t>Pacte de millora. La data de venciment que s'informa</w:t>
            </w:r>
          </w:p>
          <w:p w:rsidR="00366991" w:rsidRPr="00366991" w:rsidRDefault="00366991" w:rsidP="00366991">
            <w:pPr>
              <w:autoSpaceDE w:val="0"/>
              <w:autoSpaceDN w:val="0"/>
              <w:adjustRightInd w:val="0"/>
              <w:spacing w:after="0" w:line="240" w:lineRule="auto"/>
              <w:rPr>
                <w:rFonts w:ascii="ArialMT" w:hAnsi="ArialMT" w:cs="ArialMT"/>
                <w:sz w:val="14"/>
                <w:szCs w:val="14"/>
                <w:lang w:eastAsia="ca-ES"/>
              </w:rPr>
            </w:pPr>
            <w:r w:rsidRPr="00366991">
              <w:rPr>
                <w:rFonts w:ascii="ArialMT" w:hAnsi="ArialMT" w:cs="ArialMT"/>
                <w:sz w:val="14"/>
                <w:szCs w:val="14"/>
                <w:lang w:eastAsia="ca-ES"/>
              </w:rPr>
              <w:t xml:space="preserve">correspon a la previsió de la baixa d'empresa per </w:t>
            </w:r>
            <w:proofErr w:type="spellStart"/>
            <w:r w:rsidRPr="00366991">
              <w:rPr>
                <w:rFonts w:ascii="ArialMT" w:hAnsi="ArialMT" w:cs="ArialMT"/>
                <w:sz w:val="14"/>
                <w:szCs w:val="14"/>
                <w:lang w:eastAsia="ca-ES"/>
              </w:rPr>
              <w:t>pase</w:t>
            </w:r>
            <w:proofErr w:type="spellEnd"/>
            <w:r w:rsidRPr="00366991">
              <w:rPr>
                <w:rFonts w:ascii="ArialMT" w:hAnsi="ArialMT" w:cs="ArialMT"/>
                <w:sz w:val="14"/>
                <w:szCs w:val="14"/>
                <w:lang w:eastAsia="ca-ES"/>
              </w:rPr>
              <w:t xml:space="preserve"> a</w:t>
            </w:r>
          </w:p>
          <w:p w:rsidR="00366991" w:rsidRPr="00366991" w:rsidRDefault="00366991" w:rsidP="00366991">
            <w:pPr>
              <w:spacing w:after="0" w:line="240" w:lineRule="auto"/>
              <w:rPr>
                <w:rFonts w:ascii="Arial" w:hAnsi="Arial" w:cs="Arial"/>
                <w:b/>
                <w:bCs/>
                <w:i/>
                <w:sz w:val="14"/>
                <w:szCs w:val="14"/>
              </w:rPr>
            </w:pPr>
            <w:r w:rsidRPr="00366991">
              <w:rPr>
                <w:rFonts w:ascii="ArialMT" w:hAnsi="ArialMT" w:cs="ArialMT"/>
                <w:sz w:val="14"/>
                <w:szCs w:val="14"/>
                <w:lang w:eastAsia="ca-ES"/>
              </w:rPr>
              <w:t>inactivitat</w:t>
            </w:r>
          </w:p>
        </w:tc>
      </w:tr>
      <w:tr w:rsidR="00366991" w:rsidRPr="00366991" w:rsidTr="005A6046">
        <w:trPr>
          <w:trHeight w:val="321"/>
        </w:trPr>
        <w:tc>
          <w:tcPr>
            <w:tcW w:w="440"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2624</w:t>
            </w:r>
          </w:p>
        </w:tc>
        <w:tc>
          <w:tcPr>
            <w:tcW w:w="516" w:type="pct"/>
          </w:tcPr>
          <w:p w:rsidR="00366991" w:rsidRPr="00366991" w:rsidRDefault="00366991" w:rsidP="00366991">
            <w:pPr>
              <w:autoSpaceDE w:val="0"/>
              <w:autoSpaceDN w:val="0"/>
              <w:adjustRightInd w:val="0"/>
              <w:spacing w:after="0" w:line="240" w:lineRule="auto"/>
              <w:rPr>
                <w:rFonts w:ascii="ArialMT" w:hAnsi="ArialMT" w:cs="ArialMT"/>
                <w:sz w:val="14"/>
                <w:szCs w:val="14"/>
                <w:lang w:eastAsia="ca-ES"/>
              </w:rPr>
            </w:pPr>
            <w:r w:rsidRPr="00366991">
              <w:rPr>
                <w:rFonts w:ascii="ArialMT" w:hAnsi="ArialMT" w:cs="ArialMT"/>
                <w:sz w:val="14"/>
                <w:szCs w:val="14"/>
                <w:lang w:eastAsia="ca-ES"/>
              </w:rPr>
              <w:t>79002295012003 - Lleure educatiu i</w:t>
            </w:r>
          </w:p>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sociocultural de Catalunya</w:t>
            </w:r>
          </w:p>
        </w:tc>
        <w:tc>
          <w:tcPr>
            <w:tcW w:w="587"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TALLERISTA LLEURE</w:t>
            </w:r>
          </w:p>
        </w:tc>
        <w:tc>
          <w:tcPr>
            <w:tcW w:w="441" w:type="pct"/>
          </w:tcPr>
          <w:p w:rsidR="00366991" w:rsidRPr="00366991" w:rsidRDefault="00366991" w:rsidP="00366991">
            <w:pPr>
              <w:spacing w:after="0" w:line="240" w:lineRule="auto"/>
              <w:rPr>
                <w:rFonts w:ascii="Arial" w:hAnsi="Arial" w:cs="Arial"/>
                <w:b/>
                <w:bCs/>
                <w:sz w:val="14"/>
                <w:szCs w:val="14"/>
              </w:rPr>
            </w:pPr>
            <w:r w:rsidRPr="00366991">
              <w:rPr>
                <w:rFonts w:ascii="Arial" w:hAnsi="Arial" w:cs="Arial"/>
                <w:b/>
                <w:bCs/>
                <w:sz w:val="14"/>
                <w:szCs w:val="14"/>
              </w:rPr>
              <w:t>300</w:t>
            </w:r>
          </w:p>
        </w:tc>
        <w:tc>
          <w:tcPr>
            <w:tcW w:w="515"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13,81%</w:t>
            </w:r>
          </w:p>
        </w:tc>
        <w:tc>
          <w:tcPr>
            <w:tcW w:w="516"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07-10-2025</w:t>
            </w:r>
          </w:p>
        </w:tc>
        <w:tc>
          <w:tcPr>
            <w:tcW w:w="515"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19-06-2026</w:t>
            </w:r>
          </w:p>
        </w:tc>
        <w:tc>
          <w:tcPr>
            <w:tcW w:w="538"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3.560,00 €</w:t>
            </w:r>
          </w:p>
        </w:tc>
        <w:tc>
          <w:tcPr>
            <w:tcW w:w="932" w:type="pct"/>
          </w:tcPr>
          <w:p w:rsidR="00366991" w:rsidRPr="00366991" w:rsidRDefault="00366991" w:rsidP="00366991">
            <w:pPr>
              <w:autoSpaceDE w:val="0"/>
              <w:autoSpaceDN w:val="0"/>
              <w:adjustRightInd w:val="0"/>
              <w:spacing w:after="0" w:line="240" w:lineRule="auto"/>
              <w:rPr>
                <w:rFonts w:ascii="ArialMT" w:hAnsi="ArialMT" w:cs="ArialMT"/>
                <w:sz w:val="14"/>
                <w:szCs w:val="14"/>
                <w:lang w:eastAsia="ca-ES"/>
              </w:rPr>
            </w:pPr>
            <w:r w:rsidRPr="00366991">
              <w:rPr>
                <w:rFonts w:ascii="ArialMT" w:hAnsi="ArialMT" w:cs="ArialMT"/>
                <w:sz w:val="14"/>
                <w:szCs w:val="14"/>
                <w:lang w:eastAsia="ca-ES"/>
              </w:rPr>
              <w:t>Pacte de millora. La data de venciment que s'informa</w:t>
            </w:r>
          </w:p>
          <w:p w:rsidR="00366991" w:rsidRPr="00366991" w:rsidRDefault="00366991" w:rsidP="00366991">
            <w:pPr>
              <w:autoSpaceDE w:val="0"/>
              <w:autoSpaceDN w:val="0"/>
              <w:adjustRightInd w:val="0"/>
              <w:spacing w:after="0" w:line="240" w:lineRule="auto"/>
              <w:rPr>
                <w:rFonts w:ascii="ArialMT" w:hAnsi="ArialMT" w:cs="ArialMT"/>
                <w:sz w:val="14"/>
                <w:szCs w:val="14"/>
                <w:lang w:eastAsia="ca-ES"/>
              </w:rPr>
            </w:pPr>
            <w:r w:rsidRPr="00366991">
              <w:rPr>
                <w:rFonts w:ascii="ArialMT" w:hAnsi="ArialMT" w:cs="ArialMT"/>
                <w:sz w:val="14"/>
                <w:szCs w:val="14"/>
                <w:lang w:eastAsia="ca-ES"/>
              </w:rPr>
              <w:t xml:space="preserve">correspon a la previsió de la baixa d'empresa per </w:t>
            </w:r>
            <w:proofErr w:type="spellStart"/>
            <w:r w:rsidRPr="00366991">
              <w:rPr>
                <w:rFonts w:ascii="ArialMT" w:hAnsi="ArialMT" w:cs="ArialMT"/>
                <w:sz w:val="14"/>
                <w:szCs w:val="14"/>
                <w:lang w:eastAsia="ca-ES"/>
              </w:rPr>
              <w:t>pase</w:t>
            </w:r>
            <w:proofErr w:type="spellEnd"/>
            <w:r w:rsidRPr="00366991">
              <w:rPr>
                <w:rFonts w:ascii="ArialMT" w:hAnsi="ArialMT" w:cs="ArialMT"/>
                <w:sz w:val="14"/>
                <w:szCs w:val="14"/>
                <w:lang w:eastAsia="ca-ES"/>
              </w:rPr>
              <w:t xml:space="preserve"> a</w:t>
            </w:r>
          </w:p>
          <w:p w:rsidR="00366991" w:rsidRPr="00366991" w:rsidRDefault="00366991" w:rsidP="00366991">
            <w:pPr>
              <w:spacing w:after="0" w:line="240" w:lineRule="auto"/>
              <w:rPr>
                <w:rFonts w:ascii="Arial" w:hAnsi="Arial" w:cs="Arial"/>
                <w:b/>
                <w:bCs/>
                <w:i/>
                <w:sz w:val="14"/>
                <w:szCs w:val="14"/>
              </w:rPr>
            </w:pPr>
            <w:r w:rsidRPr="00366991">
              <w:rPr>
                <w:rFonts w:ascii="ArialMT" w:hAnsi="ArialMT" w:cs="ArialMT"/>
                <w:sz w:val="14"/>
                <w:szCs w:val="14"/>
                <w:lang w:eastAsia="ca-ES"/>
              </w:rPr>
              <w:t>inactivitat</w:t>
            </w:r>
          </w:p>
        </w:tc>
      </w:tr>
      <w:tr w:rsidR="00366991" w:rsidRPr="00366991" w:rsidTr="005A6046">
        <w:trPr>
          <w:trHeight w:val="321"/>
        </w:trPr>
        <w:tc>
          <w:tcPr>
            <w:tcW w:w="440"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2625</w:t>
            </w:r>
          </w:p>
        </w:tc>
        <w:tc>
          <w:tcPr>
            <w:tcW w:w="516" w:type="pct"/>
          </w:tcPr>
          <w:p w:rsidR="00366991" w:rsidRPr="00366991" w:rsidRDefault="00366991" w:rsidP="00366991">
            <w:pPr>
              <w:autoSpaceDE w:val="0"/>
              <w:autoSpaceDN w:val="0"/>
              <w:adjustRightInd w:val="0"/>
              <w:spacing w:after="0" w:line="240" w:lineRule="auto"/>
              <w:rPr>
                <w:rFonts w:ascii="ArialMT" w:hAnsi="ArialMT" w:cs="ArialMT"/>
                <w:sz w:val="14"/>
                <w:szCs w:val="14"/>
                <w:lang w:eastAsia="ca-ES"/>
              </w:rPr>
            </w:pPr>
            <w:r w:rsidRPr="00366991">
              <w:rPr>
                <w:rFonts w:ascii="ArialMT" w:hAnsi="ArialMT" w:cs="ArialMT"/>
                <w:sz w:val="14"/>
                <w:szCs w:val="14"/>
                <w:lang w:eastAsia="ca-ES"/>
              </w:rPr>
              <w:t>79002295012003 - Lleure educatiu i</w:t>
            </w:r>
          </w:p>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sociocultural de Catalunya</w:t>
            </w:r>
          </w:p>
        </w:tc>
        <w:tc>
          <w:tcPr>
            <w:tcW w:w="587"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TALLERISTA LLEURE</w:t>
            </w:r>
          </w:p>
        </w:tc>
        <w:tc>
          <w:tcPr>
            <w:tcW w:w="441"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300</w:t>
            </w:r>
          </w:p>
        </w:tc>
        <w:tc>
          <w:tcPr>
            <w:tcW w:w="515"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2,29%</w:t>
            </w:r>
          </w:p>
        </w:tc>
        <w:tc>
          <w:tcPr>
            <w:tcW w:w="516"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07-10-2025</w:t>
            </w:r>
          </w:p>
        </w:tc>
        <w:tc>
          <w:tcPr>
            <w:tcW w:w="515"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16-06-2026</w:t>
            </w:r>
          </w:p>
        </w:tc>
        <w:tc>
          <w:tcPr>
            <w:tcW w:w="538"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600,00 €</w:t>
            </w:r>
          </w:p>
        </w:tc>
        <w:tc>
          <w:tcPr>
            <w:tcW w:w="932" w:type="pct"/>
          </w:tcPr>
          <w:p w:rsidR="00366991" w:rsidRPr="00366991" w:rsidRDefault="00366991" w:rsidP="00366991">
            <w:pPr>
              <w:autoSpaceDE w:val="0"/>
              <w:autoSpaceDN w:val="0"/>
              <w:adjustRightInd w:val="0"/>
              <w:spacing w:after="0" w:line="240" w:lineRule="auto"/>
              <w:rPr>
                <w:rFonts w:ascii="ArialMT" w:hAnsi="ArialMT" w:cs="ArialMT"/>
                <w:sz w:val="14"/>
                <w:szCs w:val="14"/>
                <w:lang w:eastAsia="ca-ES"/>
              </w:rPr>
            </w:pPr>
            <w:r w:rsidRPr="00366991">
              <w:rPr>
                <w:rFonts w:ascii="ArialMT" w:hAnsi="ArialMT" w:cs="ArialMT"/>
                <w:sz w:val="14"/>
                <w:szCs w:val="14"/>
                <w:lang w:eastAsia="ca-ES"/>
              </w:rPr>
              <w:t>Pacte de millora. La data de venciment que s'informa</w:t>
            </w:r>
          </w:p>
          <w:p w:rsidR="00366991" w:rsidRPr="00366991" w:rsidRDefault="00366991" w:rsidP="00366991">
            <w:pPr>
              <w:autoSpaceDE w:val="0"/>
              <w:autoSpaceDN w:val="0"/>
              <w:adjustRightInd w:val="0"/>
              <w:spacing w:after="0" w:line="240" w:lineRule="auto"/>
              <w:rPr>
                <w:rFonts w:ascii="ArialMT" w:hAnsi="ArialMT" w:cs="ArialMT"/>
                <w:sz w:val="14"/>
                <w:szCs w:val="14"/>
                <w:lang w:eastAsia="ca-ES"/>
              </w:rPr>
            </w:pPr>
            <w:r w:rsidRPr="00366991">
              <w:rPr>
                <w:rFonts w:ascii="ArialMT" w:hAnsi="ArialMT" w:cs="ArialMT"/>
                <w:sz w:val="14"/>
                <w:szCs w:val="14"/>
                <w:lang w:eastAsia="ca-ES"/>
              </w:rPr>
              <w:t xml:space="preserve">correspon a la previsió de la baixa d'empresa per </w:t>
            </w:r>
            <w:proofErr w:type="spellStart"/>
            <w:r w:rsidRPr="00366991">
              <w:rPr>
                <w:rFonts w:ascii="ArialMT" w:hAnsi="ArialMT" w:cs="ArialMT"/>
                <w:sz w:val="14"/>
                <w:szCs w:val="14"/>
                <w:lang w:eastAsia="ca-ES"/>
              </w:rPr>
              <w:t>pase</w:t>
            </w:r>
            <w:proofErr w:type="spellEnd"/>
            <w:r w:rsidRPr="00366991">
              <w:rPr>
                <w:rFonts w:ascii="ArialMT" w:hAnsi="ArialMT" w:cs="ArialMT"/>
                <w:sz w:val="14"/>
                <w:szCs w:val="14"/>
                <w:lang w:eastAsia="ca-ES"/>
              </w:rPr>
              <w:t xml:space="preserve"> a</w:t>
            </w:r>
          </w:p>
          <w:p w:rsidR="00366991" w:rsidRPr="00366991" w:rsidRDefault="00366991" w:rsidP="00366991">
            <w:pPr>
              <w:spacing w:after="0" w:line="240" w:lineRule="auto"/>
              <w:rPr>
                <w:rFonts w:ascii="Arial" w:hAnsi="Arial" w:cs="Arial"/>
                <w:b/>
                <w:bCs/>
                <w:i/>
                <w:sz w:val="14"/>
                <w:szCs w:val="14"/>
              </w:rPr>
            </w:pPr>
            <w:r w:rsidRPr="00366991">
              <w:rPr>
                <w:rFonts w:ascii="ArialMT" w:hAnsi="ArialMT" w:cs="ArialMT"/>
                <w:sz w:val="14"/>
                <w:szCs w:val="14"/>
                <w:lang w:eastAsia="ca-ES"/>
              </w:rPr>
              <w:t>inactivitat</w:t>
            </w:r>
          </w:p>
        </w:tc>
      </w:tr>
      <w:tr w:rsidR="00366991" w:rsidRPr="00366991" w:rsidTr="005A6046">
        <w:trPr>
          <w:trHeight w:val="321"/>
        </w:trPr>
        <w:tc>
          <w:tcPr>
            <w:tcW w:w="440"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1882</w:t>
            </w:r>
          </w:p>
        </w:tc>
        <w:tc>
          <w:tcPr>
            <w:tcW w:w="516" w:type="pct"/>
          </w:tcPr>
          <w:p w:rsidR="00366991" w:rsidRPr="00366991" w:rsidRDefault="00366991" w:rsidP="00366991">
            <w:pPr>
              <w:autoSpaceDE w:val="0"/>
              <w:autoSpaceDN w:val="0"/>
              <w:adjustRightInd w:val="0"/>
              <w:spacing w:after="0" w:line="240" w:lineRule="auto"/>
              <w:rPr>
                <w:rFonts w:ascii="ArialMT" w:hAnsi="ArialMT" w:cs="ArialMT"/>
                <w:sz w:val="14"/>
                <w:szCs w:val="14"/>
                <w:lang w:eastAsia="ca-ES"/>
              </w:rPr>
            </w:pPr>
            <w:r w:rsidRPr="00366991">
              <w:rPr>
                <w:rFonts w:ascii="ArialMT" w:hAnsi="ArialMT" w:cs="ArialMT"/>
                <w:sz w:val="14"/>
                <w:szCs w:val="14"/>
                <w:lang w:eastAsia="ca-ES"/>
              </w:rPr>
              <w:t>79002295012003 - Lleure educatiu i</w:t>
            </w:r>
          </w:p>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sociocultural de Catalunya</w:t>
            </w:r>
          </w:p>
        </w:tc>
        <w:tc>
          <w:tcPr>
            <w:tcW w:w="587" w:type="pct"/>
          </w:tcPr>
          <w:p w:rsidR="00366991" w:rsidRPr="00366991" w:rsidRDefault="00366991" w:rsidP="00366991">
            <w:pPr>
              <w:autoSpaceDE w:val="0"/>
              <w:autoSpaceDN w:val="0"/>
              <w:adjustRightInd w:val="0"/>
              <w:spacing w:after="0" w:line="240" w:lineRule="auto"/>
              <w:rPr>
                <w:rFonts w:ascii="ArialMT" w:hAnsi="ArialMT" w:cs="ArialMT"/>
                <w:sz w:val="14"/>
                <w:szCs w:val="14"/>
                <w:lang w:eastAsia="ca-ES"/>
              </w:rPr>
            </w:pPr>
            <w:r w:rsidRPr="00366991">
              <w:rPr>
                <w:rFonts w:ascii="ArialMT" w:hAnsi="ArialMT" w:cs="ArialMT"/>
                <w:sz w:val="14"/>
                <w:szCs w:val="14"/>
                <w:lang w:eastAsia="ca-ES"/>
              </w:rPr>
              <w:t>COORD. PROJECTES</w:t>
            </w:r>
          </w:p>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PEDAG. I DE LLEURE</w:t>
            </w:r>
          </w:p>
        </w:tc>
        <w:tc>
          <w:tcPr>
            <w:tcW w:w="441"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100</w:t>
            </w:r>
          </w:p>
        </w:tc>
        <w:tc>
          <w:tcPr>
            <w:tcW w:w="515"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100,00%</w:t>
            </w:r>
          </w:p>
        </w:tc>
        <w:tc>
          <w:tcPr>
            <w:tcW w:w="516"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04-09-2025</w:t>
            </w:r>
          </w:p>
        </w:tc>
        <w:tc>
          <w:tcPr>
            <w:tcW w:w="515" w:type="pct"/>
          </w:tcPr>
          <w:p w:rsidR="00366991" w:rsidRPr="00366991" w:rsidRDefault="00366991" w:rsidP="00366991">
            <w:pPr>
              <w:spacing w:after="0" w:line="240" w:lineRule="auto"/>
              <w:rPr>
                <w:rFonts w:ascii="Arial" w:hAnsi="Arial" w:cs="Arial"/>
                <w:b/>
                <w:bCs/>
                <w:sz w:val="14"/>
                <w:szCs w:val="14"/>
              </w:rPr>
            </w:pPr>
          </w:p>
        </w:tc>
        <w:tc>
          <w:tcPr>
            <w:tcW w:w="538" w:type="pct"/>
          </w:tcPr>
          <w:p w:rsidR="00366991" w:rsidRPr="00366991" w:rsidRDefault="00366991" w:rsidP="00366991">
            <w:pPr>
              <w:spacing w:after="0" w:line="240" w:lineRule="auto"/>
              <w:rPr>
                <w:rFonts w:ascii="Arial" w:hAnsi="Arial" w:cs="Arial"/>
                <w:b/>
                <w:bCs/>
                <w:sz w:val="14"/>
                <w:szCs w:val="14"/>
              </w:rPr>
            </w:pPr>
            <w:r w:rsidRPr="00366991">
              <w:rPr>
                <w:rFonts w:ascii="ArialMT" w:hAnsi="ArialMT" w:cs="ArialMT"/>
                <w:sz w:val="14"/>
                <w:szCs w:val="14"/>
                <w:lang w:eastAsia="ca-ES"/>
              </w:rPr>
              <w:t>24.172,08 €</w:t>
            </w:r>
          </w:p>
        </w:tc>
        <w:tc>
          <w:tcPr>
            <w:tcW w:w="932" w:type="pct"/>
          </w:tcPr>
          <w:p w:rsidR="00366991" w:rsidRPr="00366991" w:rsidRDefault="00366991" w:rsidP="00366991">
            <w:pPr>
              <w:spacing w:after="0" w:line="240" w:lineRule="auto"/>
              <w:rPr>
                <w:rFonts w:ascii="Arial" w:hAnsi="Arial" w:cs="Arial"/>
                <w:b/>
                <w:bCs/>
                <w:i/>
                <w:sz w:val="14"/>
                <w:szCs w:val="14"/>
              </w:rPr>
            </w:pPr>
            <w:r w:rsidRPr="00366991">
              <w:rPr>
                <w:rFonts w:ascii="ArialMT" w:hAnsi="ArialMT" w:cs="ArialMT"/>
                <w:sz w:val="14"/>
                <w:szCs w:val="14"/>
                <w:lang w:eastAsia="ca-ES"/>
              </w:rPr>
              <w:t>Pacte de millora</w:t>
            </w:r>
          </w:p>
        </w:tc>
      </w:tr>
    </w:tbl>
    <w:p w:rsidR="00366991" w:rsidRPr="00366991" w:rsidRDefault="00366991" w:rsidP="00366991">
      <w:pPr>
        <w:spacing w:after="0" w:line="240" w:lineRule="auto"/>
        <w:rPr>
          <w:rFonts w:ascii="Arial" w:hAnsi="Arial" w:cs="Arial"/>
          <w:bCs/>
          <w:sz w:val="20"/>
          <w:szCs w:val="20"/>
        </w:rPr>
      </w:pPr>
    </w:p>
    <w:p w:rsidR="00366991" w:rsidRPr="00366991" w:rsidRDefault="00366991" w:rsidP="00366991">
      <w:pPr>
        <w:spacing w:after="0" w:line="240" w:lineRule="auto"/>
        <w:rPr>
          <w:rFonts w:ascii="Arial" w:hAnsi="Arial" w:cs="Arial"/>
          <w:sz w:val="20"/>
          <w:szCs w:val="20"/>
        </w:rPr>
      </w:pPr>
    </w:p>
    <w:p w:rsidR="00366991" w:rsidRPr="00366991" w:rsidRDefault="00366991" w:rsidP="00366991">
      <w:pPr>
        <w:spacing w:after="0" w:line="240" w:lineRule="auto"/>
        <w:jc w:val="both"/>
        <w:rPr>
          <w:rFonts w:ascii="Arial" w:hAnsi="Arial" w:cs="Arial"/>
          <w:sz w:val="20"/>
          <w:szCs w:val="20"/>
        </w:rPr>
      </w:pPr>
      <w:r w:rsidRPr="00366991">
        <w:rPr>
          <w:rFonts w:ascii="Arial" w:hAnsi="Arial" w:cs="Arial"/>
          <w:sz w:val="20"/>
          <w:szCs w:val="20"/>
        </w:rPr>
        <w:t>De conformitat amb la declaració responsable manifestada per l’empresa que actualment executa el contracte i en compliment del que preveu l’article 130.6 de la LCSP, l’actual contractista no té deutes pendents en concepte de salaris i de cotitzacions de la seguretat social meritades respecte dels treballadors afectats per la subrogació.</w:t>
      </w:r>
    </w:p>
    <w:p w:rsidR="00366991" w:rsidRPr="00366991" w:rsidRDefault="00366991" w:rsidP="00366991">
      <w:pPr>
        <w:spacing w:after="0" w:line="240" w:lineRule="auto"/>
        <w:jc w:val="both"/>
        <w:rPr>
          <w:rFonts w:ascii="Arial" w:hAnsi="Arial" w:cs="Arial"/>
          <w:sz w:val="20"/>
          <w:szCs w:val="20"/>
        </w:rPr>
      </w:pPr>
    </w:p>
    <w:p w:rsidR="00366991" w:rsidRPr="00366991" w:rsidRDefault="00366991" w:rsidP="00366991">
      <w:pPr>
        <w:spacing w:after="0" w:line="240" w:lineRule="auto"/>
        <w:jc w:val="both"/>
        <w:rPr>
          <w:rFonts w:ascii="Arial" w:hAnsi="Arial" w:cs="Arial"/>
          <w:sz w:val="20"/>
          <w:szCs w:val="20"/>
        </w:rPr>
      </w:pPr>
      <w:r w:rsidRPr="00366991">
        <w:rPr>
          <w:rFonts w:ascii="Arial" w:hAnsi="Arial" w:cs="Arial"/>
          <w:sz w:val="20"/>
          <w:szCs w:val="20"/>
        </w:rPr>
        <w:t>El contractista sortint es compromet a mantenir actualitzada aquesta informació fins el moment en què es produeixi efectivament l’esmentada subrogació, sense perjudici de l’acció directa que el contractista entrant tingui contra el sortint de conformitat amb el que disposa l’article 130.5 de la LCSP.</w:t>
      </w:r>
    </w:p>
    <w:p w:rsidR="00366991" w:rsidRPr="00366991" w:rsidRDefault="00366991" w:rsidP="00366991">
      <w:pPr>
        <w:spacing w:after="0" w:line="240" w:lineRule="auto"/>
        <w:jc w:val="both"/>
        <w:rPr>
          <w:rFonts w:ascii="Arial" w:hAnsi="Arial" w:cs="Arial"/>
          <w:sz w:val="20"/>
          <w:szCs w:val="20"/>
        </w:rPr>
      </w:pPr>
    </w:p>
    <w:p w:rsidR="00110ECD" w:rsidRPr="00F46A78" w:rsidRDefault="00110ECD" w:rsidP="00F46A78">
      <w:pPr>
        <w:spacing w:after="0" w:line="240" w:lineRule="auto"/>
        <w:jc w:val="both"/>
        <w:rPr>
          <w:rFonts w:ascii="Arial" w:hAnsi="Arial" w:cs="Arial"/>
          <w:sz w:val="20"/>
          <w:szCs w:val="20"/>
        </w:rPr>
      </w:pPr>
    </w:p>
    <w:p w:rsidR="00320873" w:rsidRPr="00F46A78" w:rsidRDefault="00E14891" w:rsidP="00F46A78">
      <w:pPr>
        <w:spacing w:after="0" w:line="240" w:lineRule="auto"/>
        <w:rPr>
          <w:rFonts w:ascii="Arial" w:hAnsi="Arial" w:cs="Arial"/>
          <w:sz w:val="20"/>
          <w:szCs w:val="20"/>
        </w:rPr>
      </w:pPr>
      <w:r w:rsidRPr="00F46A78">
        <w:rPr>
          <w:rFonts w:ascii="Arial" w:hAnsi="Arial" w:cs="Arial"/>
          <w:bCs/>
          <w:vanish/>
          <w:color w:val="C0C0C0"/>
          <w:sz w:val="20"/>
          <w:szCs w:val="20"/>
        </w:rPr>
        <w:t>ENDBODY_ANNEXSRP</w:t>
      </w:r>
      <w:r w:rsidRPr="00F46A78">
        <w:rPr>
          <w:rFonts w:ascii="Arial" w:hAnsi="Arial" w:cs="Arial"/>
          <w:bCs/>
          <w:sz w:val="20"/>
          <w:szCs w:val="20"/>
        </w:rPr>
        <w:t xml:space="preserve"> </w:t>
      </w:r>
    </w:p>
    <w:sectPr w:rsidR="00320873" w:rsidRPr="00F46A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46F86"/>
    <w:multiLevelType w:val="hybridMultilevel"/>
    <w:tmpl w:val="BAC836D4"/>
    <w:lvl w:ilvl="0" w:tplc="F474A46E">
      <w:numFmt w:val="bullet"/>
      <w:lvlText w:val="-"/>
      <w:lvlJc w:val="left"/>
      <w:pPr>
        <w:ind w:left="720" w:hanging="360"/>
      </w:pPr>
      <w:rPr>
        <w:rFonts w:ascii="Calibri" w:eastAsia="Calibri" w:hAnsi="Calibri" w:cs="Calibri" w:hint="default"/>
        <w:b w:val="0"/>
        <w:bCs w:val="0"/>
        <w:i w:val="0"/>
        <w:iCs w:val="0"/>
        <w:spacing w:val="0"/>
        <w:w w:val="100"/>
        <w:sz w:val="16"/>
        <w:szCs w:val="16"/>
        <w:lang w:val="ca-ES" w:eastAsia="en-US" w:bidi="ar-SA"/>
      </w:rPr>
    </w:lvl>
    <w:lvl w:ilvl="1" w:tplc="8E26E6D8" w:tentative="1">
      <w:start w:val="1"/>
      <w:numFmt w:val="bullet"/>
      <w:lvlText w:val="o"/>
      <w:lvlJc w:val="left"/>
      <w:pPr>
        <w:ind w:left="1440" w:hanging="360"/>
      </w:pPr>
      <w:rPr>
        <w:rFonts w:ascii="Courier New" w:hAnsi="Courier New" w:cs="Courier New" w:hint="default"/>
      </w:rPr>
    </w:lvl>
    <w:lvl w:ilvl="2" w:tplc="81F40568" w:tentative="1">
      <w:start w:val="1"/>
      <w:numFmt w:val="bullet"/>
      <w:lvlText w:val=""/>
      <w:lvlJc w:val="left"/>
      <w:pPr>
        <w:ind w:left="2160" w:hanging="360"/>
      </w:pPr>
      <w:rPr>
        <w:rFonts w:ascii="Wingdings" w:hAnsi="Wingdings" w:hint="default"/>
      </w:rPr>
    </w:lvl>
    <w:lvl w:ilvl="3" w:tplc="AF3C3C76" w:tentative="1">
      <w:start w:val="1"/>
      <w:numFmt w:val="bullet"/>
      <w:lvlText w:val=""/>
      <w:lvlJc w:val="left"/>
      <w:pPr>
        <w:ind w:left="2880" w:hanging="360"/>
      </w:pPr>
      <w:rPr>
        <w:rFonts w:ascii="Symbol" w:hAnsi="Symbol" w:hint="default"/>
      </w:rPr>
    </w:lvl>
    <w:lvl w:ilvl="4" w:tplc="0F58036E" w:tentative="1">
      <w:start w:val="1"/>
      <w:numFmt w:val="bullet"/>
      <w:lvlText w:val="o"/>
      <w:lvlJc w:val="left"/>
      <w:pPr>
        <w:ind w:left="3600" w:hanging="360"/>
      </w:pPr>
      <w:rPr>
        <w:rFonts w:ascii="Courier New" w:hAnsi="Courier New" w:cs="Courier New" w:hint="default"/>
      </w:rPr>
    </w:lvl>
    <w:lvl w:ilvl="5" w:tplc="F9E212C0" w:tentative="1">
      <w:start w:val="1"/>
      <w:numFmt w:val="bullet"/>
      <w:lvlText w:val=""/>
      <w:lvlJc w:val="left"/>
      <w:pPr>
        <w:ind w:left="4320" w:hanging="360"/>
      </w:pPr>
      <w:rPr>
        <w:rFonts w:ascii="Wingdings" w:hAnsi="Wingdings" w:hint="default"/>
      </w:rPr>
    </w:lvl>
    <w:lvl w:ilvl="6" w:tplc="AE0A4F7E" w:tentative="1">
      <w:start w:val="1"/>
      <w:numFmt w:val="bullet"/>
      <w:lvlText w:val=""/>
      <w:lvlJc w:val="left"/>
      <w:pPr>
        <w:ind w:left="5040" w:hanging="360"/>
      </w:pPr>
      <w:rPr>
        <w:rFonts w:ascii="Symbol" w:hAnsi="Symbol" w:hint="default"/>
      </w:rPr>
    </w:lvl>
    <w:lvl w:ilvl="7" w:tplc="0BFE6EB4" w:tentative="1">
      <w:start w:val="1"/>
      <w:numFmt w:val="bullet"/>
      <w:lvlText w:val="o"/>
      <w:lvlJc w:val="left"/>
      <w:pPr>
        <w:ind w:left="5760" w:hanging="360"/>
      </w:pPr>
      <w:rPr>
        <w:rFonts w:ascii="Courier New" w:hAnsi="Courier New" w:cs="Courier New" w:hint="default"/>
      </w:rPr>
    </w:lvl>
    <w:lvl w:ilvl="8" w:tplc="8650447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51"/>
    <w:rsid w:val="00002FB8"/>
    <w:rsid w:val="00013C38"/>
    <w:rsid w:val="000813D2"/>
    <w:rsid w:val="00110ECD"/>
    <w:rsid w:val="001E7A19"/>
    <w:rsid w:val="00226BDC"/>
    <w:rsid w:val="002A1950"/>
    <w:rsid w:val="00320873"/>
    <w:rsid w:val="00366991"/>
    <w:rsid w:val="003A79D4"/>
    <w:rsid w:val="00454851"/>
    <w:rsid w:val="00486A65"/>
    <w:rsid w:val="005352E6"/>
    <w:rsid w:val="0056464E"/>
    <w:rsid w:val="00574E9E"/>
    <w:rsid w:val="005842DF"/>
    <w:rsid w:val="00596100"/>
    <w:rsid w:val="00697352"/>
    <w:rsid w:val="006C4025"/>
    <w:rsid w:val="007710F3"/>
    <w:rsid w:val="007A23A2"/>
    <w:rsid w:val="008C14B6"/>
    <w:rsid w:val="008D5271"/>
    <w:rsid w:val="00A5374F"/>
    <w:rsid w:val="00AE3C51"/>
    <w:rsid w:val="00B71250"/>
    <w:rsid w:val="00C114E7"/>
    <w:rsid w:val="00C501C9"/>
    <w:rsid w:val="00D906FF"/>
    <w:rsid w:val="00E14891"/>
    <w:rsid w:val="00EE6022"/>
    <w:rsid w:val="00F26E52"/>
    <w:rsid w:val="00F46A78"/>
    <w:rsid w:val="00FE32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A21BB-8298-41DF-8038-1F6AFC73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23A2"/>
    <w:pPr>
      <w:tabs>
        <w:tab w:val="center" w:pos="4252"/>
        <w:tab w:val="right" w:pos="8504"/>
      </w:tabs>
    </w:pPr>
  </w:style>
  <w:style w:type="character" w:customStyle="1" w:styleId="EncabezadoCar">
    <w:name w:val="Encabezado Car"/>
    <w:link w:val="Encabezado"/>
    <w:uiPriority w:val="99"/>
    <w:rsid w:val="007A23A2"/>
    <w:rPr>
      <w:sz w:val="22"/>
      <w:szCs w:val="22"/>
      <w:lang w:eastAsia="en-US"/>
    </w:rPr>
  </w:style>
  <w:style w:type="paragraph" w:styleId="Piedepgina">
    <w:name w:val="footer"/>
    <w:basedOn w:val="Normal"/>
    <w:link w:val="PiedepginaCar"/>
    <w:uiPriority w:val="99"/>
    <w:unhideWhenUsed/>
    <w:rsid w:val="007A23A2"/>
    <w:pPr>
      <w:tabs>
        <w:tab w:val="center" w:pos="4252"/>
        <w:tab w:val="right" w:pos="8504"/>
      </w:tabs>
    </w:pPr>
  </w:style>
  <w:style w:type="character" w:customStyle="1" w:styleId="PiedepginaCar">
    <w:name w:val="Pie de página Car"/>
    <w:link w:val="Piedepgina"/>
    <w:uiPriority w:val="99"/>
    <w:rsid w:val="007A23A2"/>
    <w:rPr>
      <w:sz w:val="22"/>
      <w:szCs w:val="22"/>
      <w:lang w:eastAsia="en-US"/>
    </w:rPr>
  </w:style>
  <w:style w:type="table" w:styleId="Tablaconcuadrcula">
    <w:name w:val="Table Grid"/>
    <w:basedOn w:val="Tablanormal"/>
    <w:uiPriority w:val="39"/>
    <w:rsid w:val="0032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rrafodelista">
    <w:name w:val="List Paragraph"/>
    <w:basedOn w:val="Normal"/>
    <w:uiPriority w:val="34"/>
    <w:qFormat/>
    <w:rsid w:val="00110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2186</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Mangas S Ivan SECRETARIA GENERAL</dc:creator>
  <cp:lastModifiedBy>Mangas S Ivan SECRETARIA GENERAL</cp:lastModifiedBy>
  <cp:revision>2</cp:revision>
  <dcterms:created xsi:type="dcterms:W3CDTF">2026-04-13T08:00:00Z</dcterms:created>
  <dcterms:modified xsi:type="dcterms:W3CDTF">2026-04-13T08:00:00Z</dcterms:modified>
</cp:coreProperties>
</file>