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sz w:val="22"/>
          <w:szCs w:val="22"/>
        </w:rPr>
      </w:pPr>
      <w:r>
        <w:rPr>
          <w:sz w:val="22"/>
          <w:szCs w:val="22"/>
        </w:rPr>
        <w:t>Relació d’annexos</w:t>
      </w:r>
    </w:p>
    <w:p>
      <w:pPr>
        <w:pStyle w:val="Normal"/>
        <w:rPr>
          <w:rFonts w:ascii="Arial" w:hAnsi="Arial"/>
          <w:sz w:val="22"/>
          <w:szCs w:val="22"/>
        </w:rPr>
      </w:pPr>
      <w:r>
        <w:rPr>
          <w:sz w:val="22"/>
          <w:szCs w:val="22"/>
        </w:rPr>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556"/>
        <w:gridCol w:w="8176"/>
        <w:gridCol w:w="906"/>
      </w:tblGrid>
      <w:tr>
        <w:trPr/>
        <w:tc>
          <w:tcPr>
            <w:tcW w:w="556" w:type="dxa"/>
            <w:tcBorders>
              <w:top w:val="single" w:sz="4" w:space="0" w:color="000000"/>
              <w:left w:val="single" w:sz="4" w:space="0" w:color="000000"/>
              <w:bottom w:val="single" w:sz="4" w:space="0" w:color="000000"/>
            </w:tcBorders>
            <w:shd w:color="auto" w:fill="EEEEEE" w:val="clear"/>
          </w:tcPr>
          <w:p>
            <w:pPr>
              <w:pStyle w:val="Normal"/>
              <w:widowControl w:val="false"/>
              <w:suppressLineNumbers/>
              <w:jc w:val="center"/>
              <w:rPr>
                <w:rFonts w:eastAsia="NSimSun"/>
              </w:rPr>
            </w:pPr>
            <w:r>
              <w:rPr>
                <w:rFonts w:eastAsia="NSimSun"/>
              </w:rPr>
            </w:r>
          </w:p>
        </w:tc>
        <w:tc>
          <w:tcPr>
            <w:tcW w:w="8176" w:type="dxa"/>
            <w:tcBorders>
              <w:top w:val="single" w:sz="4" w:space="0" w:color="000000"/>
              <w:left w:val="single" w:sz="4" w:space="0" w:color="000000"/>
              <w:bottom w:val="single" w:sz="4" w:space="0" w:color="000000"/>
            </w:tcBorders>
            <w:shd w:color="auto" w:fill="EEEEEE" w:val="clear"/>
          </w:tcPr>
          <w:p>
            <w:pPr>
              <w:pStyle w:val="Normal"/>
              <w:widowControl w:val="false"/>
              <w:suppressLineNumbers/>
              <w:jc w:val="center"/>
              <w:rPr>
                <w:rFonts w:eastAsia="NSimSun"/>
              </w:rPr>
            </w:pPr>
            <w:r>
              <w:rPr>
                <w:rFonts w:eastAsia="NSimSun"/>
                <w:b w:val="false"/>
                <w:bCs w:val="false"/>
                <w:color w:val="000000"/>
                <w:sz w:val="22"/>
                <w:szCs w:val="22"/>
              </w:rPr>
              <w:t>Annex</w:t>
            </w:r>
          </w:p>
        </w:tc>
        <w:tc>
          <w:tcPr>
            <w:tcW w:w="906" w:type="dxa"/>
            <w:tcBorders>
              <w:top w:val="single" w:sz="4" w:space="0" w:color="000000"/>
              <w:left w:val="single" w:sz="4" w:space="0" w:color="000000"/>
              <w:bottom w:val="single" w:sz="4" w:space="0" w:color="000000"/>
              <w:right w:val="single" w:sz="4" w:space="0" w:color="000000"/>
            </w:tcBorders>
            <w:shd w:color="auto" w:fill="EEEEEE" w:val="clear"/>
          </w:tcPr>
          <w:p>
            <w:pPr>
              <w:pStyle w:val="Normal"/>
              <w:widowControl w:val="false"/>
              <w:suppressLineNumbers/>
              <w:jc w:val="center"/>
              <w:rPr>
                <w:rFonts w:eastAsia="NSimSun"/>
                <w:sz w:val="22"/>
                <w:szCs w:val="22"/>
                <w:shd w:fill="auto" w:val="clear"/>
              </w:rPr>
            </w:pPr>
            <w:r>
              <w:rPr>
                <w:rFonts w:eastAsia="NSimSun"/>
                <w:b w:val="false"/>
                <w:bCs w:val="false"/>
                <w:color w:val="000000"/>
                <w:sz w:val="22"/>
                <w:szCs w:val="22"/>
                <w:shd w:fill="auto" w:val="clear"/>
              </w:rPr>
              <w:t>Sobre</w:t>
            </w:r>
          </w:p>
        </w:tc>
      </w:tr>
      <w:tr>
        <w:trPr/>
        <w:tc>
          <w:tcPr>
            <w:tcW w:w="556" w:type="dxa"/>
            <w:tcBorders>
              <w:top w:val="single" w:sz="4" w:space="0" w:color="000000"/>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highlight w:val="magenta"/>
              </w:rPr>
            </w:pPr>
            <w:r>
              <w:rPr>
                <w:rFonts w:eastAsia="NSimSun"/>
                <w:b w:val="false"/>
                <w:bCs w:val="false"/>
                <w:color w:val="000000"/>
                <w:sz w:val="22"/>
                <w:szCs w:val="22"/>
                <w:shd w:fill="auto" w:val="clear"/>
              </w:rPr>
              <w:t>1.1</w:t>
              <w:br/>
              <w:t>1.2</w:t>
              <w:br/>
              <w:t>1.3</w:t>
              <w:br/>
              <w:t>1.4</w:t>
            </w:r>
          </w:p>
        </w:tc>
        <w:tc>
          <w:tcPr>
            <w:tcW w:w="8176" w:type="dxa"/>
            <w:tcBorders>
              <w:top w:val="single" w:sz="4" w:space="0" w:color="000000"/>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rFonts w:ascii="Arial" w:hAnsi="Arial"/>
                <w:sz w:val="22"/>
                <w:szCs w:val="22"/>
                <w:shd w:fill="auto" w:val="clear"/>
              </w:rPr>
            </w:pPr>
            <w:r>
              <w:rPr>
                <w:sz w:val="22"/>
                <w:szCs w:val="22"/>
                <w:shd w:fill="auto" w:val="clear"/>
              </w:rPr>
              <w:t>PROPOSTA PER ALS CRITERIS D’ADJUDICACIÓ QUANTIFICABLES MITJANÇANT LA MERA APLICACIÓ DE FÓRMULES</w:t>
            </w:r>
          </w:p>
        </w:tc>
        <w:tc>
          <w:tcPr>
            <w:tcW w:w="90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3</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highlight w:val="magenta"/>
              </w:rPr>
            </w:pPr>
            <w:r>
              <w:rPr>
                <w:rFonts w:eastAsia="NSimSun"/>
                <w:b w:val="false"/>
                <w:bCs w:val="false"/>
                <w:sz w:val="22"/>
                <w:szCs w:val="22"/>
                <w:shd w:fill="auto" w:val="clear"/>
              </w:rPr>
              <w:t>2</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PlainText"/>
              <w:widowControl w:val="false"/>
              <w:jc w:val="both"/>
              <w:rPr>
                <w:rFonts w:ascii="Arial" w:hAnsi="Arial"/>
                <w:sz w:val="22"/>
                <w:szCs w:val="22"/>
                <w:shd w:fill="auto" w:val="clear"/>
              </w:rPr>
            </w:pPr>
            <w:r>
              <w:rPr>
                <w:rFonts w:ascii="Arial" w:hAnsi="Arial"/>
                <w:sz w:val="22"/>
                <w:szCs w:val="22"/>
                <w:shd w:fill="auto" w:val="clear"/>
                <w:lang w:bidi="hi-IN"/>
              </w:rPr>
              <w:t>DECLARACIÓ RESPONSABLE</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1</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rPr>
            </w:pPr>
            <w:r>
              <w:rPr>
                <w:rFonts w:eastAsia="NSimSun"/>
                <w:b w:val="false"/>
                <w:bCs w:val="false"/>
                <w:sz w:val="22"/>
                <w:szCs w:val="22"/>
                <w:shd w:fill="auto" w:val="clear"/>
              </w:rPr>
              <w:t>3</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rFonts w:ascii="Arial" w:hAnsi="Arial"/>
                <w:sz w:val="22"/>
                <w:szCs w:val="22"/>
                <w:shd w:fill="auto" w:val="clear"/>
              </w:rPr>
            </w:pPr>
            <w:r>
              <w:rPr>
                <w:sz w:val="22"/>
                <w:szCs w:val="22"/>
                <w:shd w:fill="auto" w:val="clear"/>
                <w:lang w:bidi="hi-IN"/>
              </w:rPr>
              <w:t>DOCUMENT EUROPEU ÚNIC DE CONTRACTACIÓ (DEUC) Total</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1</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rPr>
            </w:pPr>
            <w:r>
              <w:rPr>
                <w:rFonts w:eastAsia="NSimSun"/>
                <w:b w:val="false"/>
                <w:bCs w:val="false"/>
                <w:sz w:val="22"/>
                <w:szCs w:val="22"/>
                <w:shd w:fill="auto" w:val="clear"/>
              </w:rPr>
              <w:t>4</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rFonts w:ascii="Arial" w:hAnsi="Arial"/>
                <w:sz w:val="22"/>
                <w:szCs w:val="22"/>
                <w:shd w:fill="auto" w:val="clear"/>
              </w:rPr>
            </w:pPr>
            <w:r>
              <w:rPr>
                <w:sz w:val="22"/>
                <w:szCs w:val="22"/>
                <w:shd w:fill="auto" w:val="clear"/>
              </w:rPr>
              <w:t>DECLARACIÓ RESPONSABLE SOBRE L’OBLIGACIÓ DE COMPTAR AMB UN PLA D’IGUALTAT, DE CONFORMITAT AMB L’ESTABLERT A L’ARTICLE 45.2 DE LA LLEI ORGÀNICA 3/2007, DE 22 DE MARÇ, PER A LA IGUALTAT EFECTIVA DE DONES I HOMES, I ALS EFECTES DE L’ARTICLE 71.1 D) DE LA LCSP</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1</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rPr>
            </w:pPr>
            <w:r>
              <w:rPr>
                <w:rFonts w:eastAsia="NSimSun"/>
                <w:b w:val="false"/>
                <w:bCs w:val="false"/>
                <w:sz w:val="22"/>
                <w:szCs w:val="22"/>
                <w:shd w:fill="auto" w:val="clear"/>
              </w:rPr>
              <w:t>5</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PlainText"/>
              <w:widowControl w:val="false"/>
              <w:jc w:val="both"/>
              <w:rPr>
                <w:rFonts w:ascii="Arial" w:hAnsi="Arial"/>
                <w:sz w:val="22"/>
                <w:szCs w:val="22"/>
                <w:shd w:fill="auto" w:val="clear"/>
              </w:rPr>
            </w:pPr>
            <w:r>
              <w:rPr>
                <w:rFonts w:ascii="Arial" w:hAnsi="Arial"/>
                <w:sz w:val="22"/>
                <w:szCs w:val="22"/>
                <w:shd w:fill="auto" w:val="clear"/>
              </w:rPr>
              <w:t>DECLARACIÓ DE COMPROMÍS DE CONSTITUCIÓ D’UNIÓ TEMPORAL D’EMPRESES-UTE</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1</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rPr>
            </w:pPr>
            <w:r>
              <w:rPr>
                <w:rFonts w:eastAsia="NSimSun"/>
                <w:b w:val="false"/>
                <w:bCs w:val="false"/>
                <w:sz w:val="22"/>
                <w:szCs w:val="22"/>
                <w:shd w:fill="auto" w:val="clear"/>
              </w:rPr>
              <w:t>6</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PlainText"/>
              <w:widowControl w:val="false"/>
              <w:jc w:val="both"/>
              <w:rPr>
                <w:rFonts w:ascii="Arial" w:hAnsi="Arial"/>
                <w:sz w:val="22"/>
                <w:szCs w:val="22"/>
                <w:shd w:fill="auto" w:val="clear"/>
              </w:rPr>
            </w:pPr>
            <w:r>
              <w:rPr>
                <w:rFonts w:ascii="Arial" w:hAnsi="Arial"/>
                <w:sz w:val="22"/>
                <w:szCs w:val="22"/>
                <w:shd w:fill="auto" w:val="clear"/>
              </w:rPr>
              <w:t>COMUNICACIÓ DE DADES PER A LES NOTIFICACIONS ELECTRÒNIQUES</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1</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ascii="Arial" w:hAnsi="Arial" w:eastAsia="NSimSun" w:cs="Arial"/>
                <w:b w:val="false"/>
                <w:b w:val="false"/>
                <w:bCs w:val="false"/>
                <w:color w:val="00000A"/>
                <w:kern w:val="0"/>
                <w:sz w:val="22"/>
                <w:szCs w:val="22"/>
                <w:shd w:fill="auto" w:val="clear"/>
                <w:lang w:val="ca-ES" w:eastAsia="zh-CN" w:bidi="ar-SA"/>
              </w:rPr>
            </w:pPr>
            <w:r>
              <w:rPr>
                <w:rFonts w:eastAsia="NSimSun" w:cs="Arial"/>
                <w:b w:val="false"/>
                <w:bCs w:val="false"/>
                <w:color w:val="00000A"/>
                <w:kern w:val="0"/>
                <w:sz w:val="22"/>
                <w:szCs w:val="22"/>
                <w:shd w:fill="auto" w:val="clear"/>
                <w:lang w:val="ca-ES" w:eastAsia="zh-CN" w:bidi="ar-SA"/>
              </w:rPr>
              <w:t>7</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rFonts w:ascii="Arial" w:hAnsi="Arial"/>
                <w:sz w:val="22"/>
                <w:szCs w:val="22"/>
                <w:shd w:fill="auto" w:val="clear"/>
              </w:rPr>
            </w:pPr>
            <w:r>
              <w:rPr>
                <w:sz w:val="22"/>
                <w:szCs w:val="22"/>
                <w:shd w:fill="auto" w:val="clear"/>
              </w:rPr>
              <w:t>INFORMACIÓ SOBRE LES CONDICIONS DELS CONTRACTES DELS/DE LES TREBALLADORS/TREBALLADORES ALS QUALS/A LES QUALS AFECTA LA SUBROGACIÓ</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shd w:fill="auto" w:val="clear"/>
              </w:rPr>
            </w:pPr>
            <w:r>
              <w:rPr>
                <w:rFonts w:eastAsia="NSimSun"/>
                <w:b w:val="false"/>
                <w:bCs w:val="false"/>
                <w:sz w:val="22"/>
                <w:szCs w:val="22"/>
                <w:shd w:fill="auto" w:val="clear"/>
              </w:rPr>
              <w:t>8</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sz w:val="22"/>
                <w:szCs w:val="22"/>
                <w:shd w:fill="auto" w:val="clear"/>
              </w:rPr>
            </w:pPr>
            <w:r>
              <w:rPr>
                <w:sz w:val="22"/>
                <w:szCs w:val="22"/>
                <w:shd w:fill="auto" w:val="clear"/>
              </w:rPr>
              <w:t>QUADRE DE JUSTIFICACIÓ DE PREUS</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shd w:fill="auto" w:val="clear"/>
              </w:rPr>
            </w:pPr>
            <w:r>
              <w:rPr>
                <w:rFonts w:eastAsia="NSimSun"/>
                <w:b w:val="false"/>
                <w:bCs w:val="false"/>
                <w:sz w:val="22"/>
                <w:szCs w:val="22"/>
                <w:shd w:fill="auto" w:val="clear"/>
              </w:rPr>
              <w:t>9</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sz w:val="22"/>
                <w:szCs w:val="22"/>
                <w:shd w:fill="auto" w:val="clear"/>
              </w:rPr>
            </w:pPr>
            <w:r>
              <w:rPr>
                <w:sz w:val="22"/>
                <w:szCs w:val="22"/>
                <w:shd w:fill="auto" w:val="clear"/>
              </w:rPr>
              <w:t>ANÀLISI I DIAGNÒSTIC DE ZONES VERDES</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sz w:val="22"/>
                <w:szCs w:val="22"/>
                <w:shd w:fill="auto" w:val="clear"/>
              </w:rPr>
              <w:t>2</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shd w:fill="auto" w:val="clear"/>
              </w:rPr>
            </w:pPr>
            <w:r>
              <w:rPr>
                <w:rFonts w:eastAsia="NSimSun"/>
                <w:b w:val="false"/>
                <w:bCs w:val="false"/>
                <w:sz w:val="22"/>
                <w:szCs w:val="22"/>
                <w:shd w:fill="auto" w:val="clear"/>
              </w:rPr>
              <w:t>10</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sz w:val="22"/>
                <w:szCs w:val="22"/>
                <w:shd w:fill="auto" w:val="clear"/>
              </w:rPr>
            </w:pPr>
            <w:r>
              <w:rPr>
                <w:sz w:val="22"/>
                <w:szCs w:val="22"/>
                <w:shd w:fill="auto" w:val="clear"/>
              </w:rPr>
              <w:t>PROPOSTA ORGANITZATIVA D’EQUIPS MATERIALS</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2</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shd w:fill="auto" w:val="clear"/>
              </w:rPr>
            </w:pPr>
            <w:r>
              <w:rPr>
                <w:rFonts w:eastAsia="NSimSun"/>
                <w:b w:val="false"/>
                <w:bCs w:val="false"/>
                <w:sz w:val="22"/>
                <w:szCs w:val="22"/>
                <w:shd w:fill="auto" w:val="clear"/>
              </w:rPr>
              <w:t>11</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sz w:val="22"/>
                <w:szCs w:val="22"/>
                <w:shd w:fill="auto" w:val="clear"/>
              </w:rPr>
            </w:pPr>
            <w:r>
              <w:rPr>
                <w:sz w:val="22"/>
                <w:szCs w:val="22"/>
                <w:shd w:fill="auto" w:val="clear"/>
              </w:rPr>
              <w:t>PROPOSTA ORGANITZATIVA D’EQUIPS  DE PERSONAL</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2</w:t>
            </w:r>
          </w:p>
        </w:tc>
      </w:tr>
      <w:tr>
        <w:trPr/>
        <w:tc>
          <w:tcPr>
            <w:tcW w:w="55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center"/>
              <w:rPr>
                <w:rFonts w:eastAsia="NSimSun"/>
                <w:shd w:fill="auto" w:val="clear"/>
              </w:rPr>
            </w:pPr>
            <w:r>
              <w:rPr>
                <w:rFonts w:eastAsia="NSimSun"/>
                <w:b w:val="false"/>
                <w:bCs w:val="false"/>
                <w:sz w:val="22"/>
                <w:szCs w:val="22"/>
                <w:shd w:fill="auto" w:val="clear"/>
              </w:rPr>
              <w:t>12</w:t>
            </w:r>
          </w:p>
        </w:tc>
        <w:tc>
          <w:tcPr>
            <w:tcW w:w="8176" w:type="dxa"/>
            <w:tcBorders>
              <w:left w:val="single" w:sz="4" w:space="0" w:color="000000"/>
              <w:bottom w:val="single" w:sz="4" w:space="0" w:color="000000"/>
            </w:tcBorders>
            <w:tcMar>
              <w:top w:w="113" w:type="dxa"/>
              <w:left w:w="113" w:type="dxa"/>
              <w:bottom w:w="113" w:type="dxa"/>
              <w:right w:w="113" w:type="dxa"/>
            </w:tcMar>
            <w:vAlign w:val="center"/>
          </w:tcPr>
          <w:p>
            <w:pPr>
              <w:pStyle w:val="Normal"/>
              <w:widowControl w:val="false"/>
              <w:jc w:val="both"/>
              <w:rPr>
                <w:sz w:val="22"/>
                <w:szCs w:val="22"/>
                <w:shd w:fill="auto" w:val="clear"/>
              </w:rPr>
            </w:pPr>
            <w:r>
              <w:rPr>
                <w:sz w:val="22"/>
                <w:szCs w:val="22"/>
                <w:shd w:fill="auto" w:val="clear"/>
              </w:rPr>
              <w:t>MODEL PLANIFICACIÓ ANUAL</w:t>
            </w:r>
          </w:p>
        </w:tc>
        <w:tc>
          <w:tcPr>
            <w:tcW w:w="906" w:type="dxa"/>
            <w:tcBorders>
              <w:left w:val="single" w:sz="4" w:space="0" w:color="000000"/>
              <w:bottom w:val="single" w:sz="4" w:space="0" w:color="000000"/>
              <w:right w:val="single" w:sz="4" w:space="0" w:color="000000"/>
            </w:tcBorders>
            <w:tcMar>
              <w:top w:w="113" w:type="dxa"/>
              <w:left w:w="113" w:type="dxa"/>
              <w:bottom w:w="113" w:type="dxa"/>
              <w:right w:w="113" w:type="dxa"/>
            </w:tcMar>
            <w:vAlign w:val="center"/>
          </w:tcPr>
          <w:p>
            <w:pPr>
              <w:pStyle w:val="Normal"/>
              <w:widowControl w:val="false"/>
              <w:suppressLineNumbers/>
              <w:jc w:val="center"/>
              <w:rPr>
                <w:rFonts w:eastAsia="NSimSun"/>
                <w:sz w:val="22"/>
                <w:szCs w:val="22"/>
                <w:shd w:fill="auto" w:val="clear"/>
              </w:rPr>
            </w:pPr>
            <w:r>
              <w:rPr>
                <w:rFonts w:eastAsia="NSimSun"/>
                <w:b w:val="false"/>
                <w:bCs w:val="false"/>
                <w:sz w:val="22"/>
                <w:szCs w:val="22"/>
                <w:shd w:fill="auto" w:val="clear"/>
              </w:rPr>
              <w:t>2</w:t>
            </w:r>
          </w:p>
        </w:tc>
      </w:tr>
    </w:tbl>
    <w:p>
      <w:pPr>
        <w:pStyle w:val="Normal"/>
        <w:spacing w:lineRule="auto" w:line="360"/>
        <w:jc w:val="both"/>
        <w:rPr>
          <w:b/>
          <w:b/>
          <w:sz w:val="22"/>
        </w:rPr>
      </w:pPr>
      <w:r>
        <w:rPr>
          <w:b/>
          <w:sz w:val="22"/>
        </w:rPr>
      </w:r>
      <w:r>
        <w:br w:type="page"/>
      </w:r>
    </w:p>
    <w:p>
      <w:pPr>
        <w:pStyle w:val="Normal"/>
        <w:spacing w:lineRule="auto" w:line="360"/>
        <w:jc w:val="both"/>
        <w:rPr>
          <w:shd w:fill="auto" w:val="clear"/>
        </w:rPr>
      </w:pPr>
      <w:r>
        <w:rPr>
          <w:b/>
          <w:sz w:val="22"/>
          <w:shd w:fill="auto" w:val="clear"/>
        </w:rPr>
        <w:t xml:space="preserve">ANNEX 1.1 - LOT 1 </w:t>
      </w:r>
      <w:r>
        <w:rPr>
          <w:rFonts w:cs="Arial"/>
          <w:b/>
          <w:bCs/>
          <w:sz w:val="22"/>
          <w:szCs w:val="22"/>
          <w:shd w:fill="auto" w:val="clear"/>
        </w:rPr>
        <w:t>ZONES VERDES INCLOSES AL SECTOR EST DE LA CIUTAT</w:t>
      </w:r>
    </w:p>
    <w:p>
      <w:pPr>
        <w:pStyle w:val="Normal"/>
        <w:spacing w:lineRule="auto" w:line="360"/>
        <w:jc w:val="both"/>
        <w:rPr>
          <w:b/>
          <w:b/>
          <w:sz w:val="22"/>
          <w:szCs w:val="22"/>
        </w:rPr>
      </w:pPr>
      <w:r>
        <w:rPr>
          <w:b/>
          <w:sz w:val="22"/>
          <w:szCs w:val="22"/>
        </w:rPr>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manteniment, conservació de zones verdes i control de plantes adventícies en  les voreres de la ciutat de Terrassa, promovent al mateix temps l’ocupació de persones amb discapacitat, manifesto que accepto íntegrament els plecs de clàusules administratives particulars (PCAP) i de prescripcions tècniques (PPT), i em comprometo a complir les obligacions especificades en aquests plecs,</w:t>
      </w:r>
      <w:r>
        <w:rPr>
          <w:sz w:val="22"/>
          <w:szCs w:val="22"/>
        </w:rPr>
        <w:t xml:space="preserve"> d’acord amb la següent oferta:</w:t>
      </w:r>
    </w:p>
    <w:p>
      <w:pPr>
        <w:pStyle w:val="Normal"/>
        <w:tabs>
          <w:tab w:val="clear" w:pos="720"/>
          <w:tab w:val="left" w:pos="993" w:leader="none"/>
        </w:tabs>
        <w:jc w:val="both"/>
        <w:rPr>
          <w:rFonts w:cs="Arial"/>
          <w:b/>
          <w:b/>
          <w:bCs/>
          <w:sz w:val="22"/>
          <w:szCs w:val="22"/>
        </w:rPr>
      </w:pPr>
      <w:r>
        <w:rPr>
          <w:rFonts w:cs="Arial"/>
          <w:b/>
          <w:bCs/>
          <w:sz w:val="22"/>
          <w:szCs w:val="22"/>
        </w:rPr>
      </w:r>
    </w:p>
    <w:p>
      <w:pPr>
        <w:pStyle w:val="Normal"/>
        <w:tabs>
          <w:tab w:val="clear" w:pos="720"/>
          <w:tab w:val="left" w:pos="993" w:leader="none"/>
        </w:tabs>
        <w:jc w:val="both"/>
        <w:rPr/>
      </w:pPr>
      <w:r>
        <w:rPr>
          <w:rFonts w:cs="Arial"/>
          <w:b/>
          <w:bCs/>
          <w:sz w:val="22"/>
          <w:szCs w:val="22"/>
        </w:rPr>
        <w:t>Lot 1: zones verdes incloses al sector est de la ciutat</w:t>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Descompte en percentatge (%) o baixa lineal sobre la tarifa de preus dels materials del manteniment, fins a un màxim de trenta dos (32)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 xml:space="preserve">Les empreses licitadores oferiran una baixa lineal, expressada en percentatge de descompte </w:t>
            </w:r>
            <w:r>
              <w:rPr>
                <w:rFonts w:eastAsia="SimSun;宋体" w:cs="Arial"/>
                <w:b w:val="false"/>
                <w:bCs w:val="false"/>
                <w:i w:val="false"/>
                <w:iCs w:val="false"/>
                <w:color w:val="00000A"/>
                <w:spacing w:val="-2"/>
                <w:kern w:val="0"/>
                <w:sz w:val="22"/>
                <w:szCs w:val="22"/>
                <w:u w:val="none"/>
                <w:shd w:fill="auto" w:val="clear"/>
                <w:lang w:val="ca-ES" w:eastAsia="zh-CN" w:bidi="ar-SA"/>
              </w:rPr>
              <w:t xml:space="preserve">(%), </w:t>
            </w:r>
            <w:r>
              <w:rPr>
                <w:rFonts w:eastAsia="SimSun;宋体" w:cs="Arial"/>
                <w:b w:val="false"/>
                <w:bCs w:val="false"/>
                <w:i w:val="false"/>
                <w:iCs w:val="false"/>
                <w:spacing w:val="-2"/>
                <w:sz w:val="22"/>
                <w:szCs w:val="22"/>
                <w:shd w:fill="auto" w:val="clear"/>
                <w:lang w:eastAsia="es-ES"/>
              </w:rPr>
              <w:t xml:space="preserve">sobre els preus aplicables a la </w:t>
            </w:r>
            <w:r>
              <w:rPr>
                <w:rFonts w:eastAsia="SimSun;宋体" w:cs="Arial"/>
                <w:b w:val="false"/>
                <w:bCs w:val="false"/>
                <w:i/>
                <w:iCs/>
                <w:spacing w:val="-2"/>
                <w:sz w:val="22"/>
                <w:szCs w:val="22"/>
                <w:shd w:fill="auto" w:val="clear"/>
                <w:lang w:eastAsia="es-ES"/>
              </w:rPr>
              <w:t>Partida a justificar en materials</w:t>
            </w:r>
            <w:r>
              <w:rPr>
                <w:rFonts w:eastAsia="SimSun;宋体" w:cs="Arial"/>
                <w:b w:val="false"/>
                <w:bCs w:val="false"/>
                <w:i w:val="false"/>
                <w:iCs w:val="false"/>
                <w:spacing w:val="-2"/>
                <w:sz w:val="22"/>
                <w:szCs w:val="22"/>
                <w:shd w:fill="auto" w:val="clear"/>
                <w:lang w:eastAsia="es-ES"/>
              </w:rPr>
              <w:t xml:space="preserve"> de l’annex 8 - </w:t>
            </w:r>
            <w:r>
              <w:rPr>
                <w:rFonts w:eastAsia="SimSun;宋体" w:cs="Arial"/>
                <w:b w:val="false"/>
                <w:bCs w:val="false"/>
                <w:i/>
                <w:iCs/>
                <w:spacing w:val="-2"/>
                <w:sz w:val="22"/>
                <w:szCs w:val="22"/>
                <w:shd w:fill="auto" w:val="clear"/>
                <w:lang w:eastAsia="es-ES"/>
              </w:rPr>
              <w:t>Quadre de justificació de preus</w:t>
            </w:r>
            <w:r>
              <w:rPr>
                <w:rFonts w:eastAsia="SimSun;宋体" w:cs="Arial"/>
                <w:b w:val="false"/>
                <w:bCs w:val="false"/>
                <w:i w:val="false"/>
                <w:iCs w:val="false"/>
                <w:spacing w:val="-2"/>
                <w:sz w:val="22"/>
                <w:szCs w:val="22"/>
                <w:shd w:fill="auto" w:val="clear"/>
                <w:lang w:eastAsia="es-ES"/>
              </w:rPr>
              <w:t>, d’aquest plec.</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Aquest % de baixa s’aplicarà per a cadascun dels preus continguts en el llistat de preus (Annex 2.16 del PPT); i per a aquells preus no continguts en el llistat, s’aplicarà aquest % de baixa ofert sobre el preu resultant de realitzar la mitjana de tres preus de venda al públic de tres proveïdors.</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ascii="Arial" w:hAnsi="Arial" w:cs="Arial"/>
                <w:sz w:val="22"/>
                <w:szCs w:val="22"/>
                <w:shd w:fill="auto" w:val="clear"/>
              </w:rPr>
            </w:pPr>
            <w:r>
              <w:rPr>
                <w:rFonts w:cs="Arial"/>
                <w:sz w:val="22"/>
                <w:szCs w:val="22"/>
                <w:shd w:fill="auto" w:val="clear"/>
              </w:rPr>
              <w:t>Descompte ofert</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p>
      <w:pPr>
        <w:pStyle w:val="Normal"/>
        <w:pageBreakBefore w:val="false"/>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Prestacions addicionals, fins un màxim de vint i un (21)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prestacions addicionals a les descrites al PPT per aconseguir un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La plantació de 50 arbres a l’any per valor de 15.000  €/any</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BodyTextIndent2"/>
              <w:widowControl w:val="false"/>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El subministrament i la col·locació de cartelleria informativa en els espais verds per valor de 2.000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color w:val="auto"/>
                <w:sz w:val="22"/>
                <w:szCs w:val="22"/>
                <w:lang w:val="ca-ES" w:eastAsia="zh-CN" w:bidi="ar-SA"/>
              </w:rPr>
              <w:t xml:space="preserve">La instal·lació </w:t>
            </w:r>
            <w:r>
              <w:rPr>
                <w:rFonts w:eastAsia="Times New Roman" w:cs="Arial"/>
                <w:b w:val="false"/>
                <w:bCs w:val="false"/>
                <w:color w:val="auto"/>
                <w:sz w:val="22"/>
                <w:szCs w:val="22"/>
                <w:lang w:val="ca-ES" w:eastAsia="zh-CN" w:bidi="ar-SA"/>
              </w:rPr>
              <w:t>de tancaments de parterres o espais de plantacions per protegir la vegetació</w:t>
            </w:r>
            <w:r>
              <w:rPr>
                <w:rFonts w:eastAsia="Times New Roman" w:cs="Arial"/>
                <w:color w:val="auto"/>
                <w:sz w:val="22"/>
                <w:szCs w:val="22"/>
                <w:lang w:val="ca-ES" w:eastAsia="zh-CN" w:bidi="ar-SA"/>
              </w:rPr>
              <w:t xml:space="preserve"> per valor de 6.000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b w:val="false"/>
                <w:bCs w:val="false"/>
                <w:color w:val="auto"/>
                <w:sz w:val="22"/>
                <w:szCs w:val="22"/>
                <w:lang w:val="ca-ES" w:eastAsia="zh-CN" w:bidi="ar-SA"/>
              </w:rPr>
              <w:t>El subministrament i instal·lació d’ancoratges permanents per possibilitar l’extensió temporal de línies de vida en talussos</w:t>
            </w:r>
            <w:r>
              <w:rPr>
                <w:rFonts w:eastAsia="Times New Roman" w:cs="Arial"/>
                <w:color w:val="auto"/>
                <w:sz w:val="22"/>
                <w:szCs w:val="22"/>
                <w:lang w:val="ca-ES" w:eastAsia="zh-CN" w:bidi="ar-SA"/>
              </w:rPr>
              <w:t xml:space="preserve"> per valor de 12.500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15.1.3</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Qualitat ambiental de l’empresa i millores ambientals, fins un màxim de cinc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vehicles destinats al servei (trasllat de personal o vehicles de tècnic o encarregat)  amb etiqueta ambiental de la DGT «0» o «Eco»</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Fonts w:eastAsia="SimSun;宋体" w:cs="Arial"/>
                <w:b w:val="false"/>
                <w:bCs w:val="false"/>
                <w:color w:val="00000A"/>
                <w:kern w:val="0"/>
                <w:sz w:val="18"/>
                <w:szCs w:val="18"/>
                <w:shd w:fill="auto" w:val="clear"/>
                <w:lang w:val="ca-ES" w:eastAsia="zh-CN" w:bidi="ar-SA"/>
              </w:rPr>
              <w:t>Marcar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Dos vehicles amb etiqueta «0» per al personal del servei</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Un vehicle amb etiqueta «0» i 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shd w:fill="auto" w:val="clear"/>
              </w:rPr>
            </w:pPr>
            <w:r>
              <w:rPr>
                <w:rFonts w:eastAsia="Times New Roman" w:cs="Arial"/>
                <w:color w:val="000000"/>
                <w:sz w:val="22"/>
                <w:szCs w:val="22"/>
                <w:shd w:fill="auto" w:val="clear"/>
                <w:lang w:val="ca-ES" w:eastAsia="zh-CN" w:bidi="ar-SA"/>
              </w:rPr>
              <w:t>Un vehicle amb etiqueta  «0»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rFonts w:ascii="Arial" w:hAnsi="Arial" w:cs="Arial"/>
                <w:b w:val="false"/>
                <w:b w:val="false"/>
                <w:bCs w:val="false"/>
                <w:sz w:val="22"/>
                <w:szCs w:val="22"/>
                <w:shd w:fill="auto" w:val="clear"/>
              </w:rPr>
            </w:pPr>
            <w:r>
              <w:rPr>
                <w:rFonts w:eastAsia="Times New Roman" w:cs="Arial"/>
                <w:b w:val="false"/>
                <w:bCs w:val="false"/>
                <w:color w:val="000000"/>
                <w:sz w:val="22"/>
                <w:szCs w:val="22"/>
                <w:shd w:fill="auto" w:val="clear"/>
                <w:lang w:val="ca-ES" w:eastAsia="zh-CN" w:bidi="ar-SA"/>
              </w:rPr>
              <w:t>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Normal"/>
        <w:spacing w:lineRule="auto" w:line="360"/>
        <w:jc w:val="both"/>
        <w:rPr>
          <w:shd w:fill="auto" w:val="clear"/>
        </w:rPr>
      </w:pPr>
      <w:r>
        <w:rPr>
          <w:b/>
          <w:sz w:val="22"/>
          <w:shd w:fill="auto" w:val="clear"/>
        </w:rPr>
        <w:t xml:space="preserve">ANNEX 1.2 - LOT 2 </w:t>
      </w:r>
      <w:r>
        <w:rPr>
          <w:rFonts w:cs="Arial"/>
          <w:b/>
          <w:bCs/>
          <w:sz w:val="22"/>
          <w:szCs w:val="22"/>
          <w:shd w:fill="auto" w:val="clear"/>
        </w:rPr>
        <w:t>ZONES VERDES INCLOSES AL SECTOR OEST DE LA CIUTAT</w:t>
      </w:r>
    </w:p>
    <w:p>
      <w:pPr>
        <w:pStyle w:val="Normal"/>
        <w:spacing w:lineRule="auto" w:line="360"/>
        <w:jc w:val="both"/>
        <w:rPr>
          <w:b/>
          <w:b/>
          <w:sz w:val="22"/>
          <w:szCs w:val="22"/>
        </w:rPr>
      </w:pPr>
      <w:r>
        <w:rPr>
          <w:b/>
          <w:sz w:val="22"/>
          <w:szCs w:val="22"/>
        </w:rPr>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manteniment, conservació de zones verdes i control de plantes adventícies en  les voreres de la ciutat de Terrassa, promovent al mateix temps l’ocupació de persones amb discapacitat, manifesto que accepto íntegrament els plecs de clàusules administratives particulars (PCAP) i de prescripcions tècniques (PPT), i em comprometo a complir les obligacions especificades en aquests plecs,</w:t>
      </w:r>
      <w:r>
        <w:rPr>
          <w:sz w:val="22"/>
          <w:szCs w:val="22"/>
        </w:rPr>
        <w:t xml:space="preserve"> d’acord amb la següent oferta:</w:t>
      </w:r>
    </w:p>
    <w:p>
      <w:pPr>
        <w:pStyle w:val="Normal"/>
        <w:tabs>
          <w:tab w:val="clear" w:pos="720"/>
          <w:tab w:val="left" w:pos="993" w:leader="none"/>
        </w:tabs>
        <w:jc w:val="both"/>
        <w:rPr>
          <w:rFonts w:cs="Arial"/>
          <w:b/>
          <w:b/>
          <w:bCs/>
          <w:sz w:val="22"/>
          <w:szCs w:val="22"/>
        </w:rPr>
      </w:pPr>
      <w:r>
        <w:rPr>
          <w:rFonts w:cs="Arial"/>
          <w:b/>
          <w:bCs/>
          <w:sz w:val="22"/>
          <w:szCs w:val="22"/>
        </w:rPr>
      </w:r>
    </w:p>
    <w:p>
      <w:pPr>
        <w:pStyle w:val="Normal"/>
        <w:tabs>
          <w:tab w:val="clear" w:pos="720"/>
          <w:tab w:val="left" w:pos="993" w:leader="none"/>
        </w:tabs>
        <w:jc w:val="both"/>
        <w:rPr/>
      </w:pPr>
      <w:r>
        <w:rPr>
          <w:rFonts w:cs="Arial"/>
          <w:b/>
          <w:bCs/>
          <w:sz w:val="22"/>
          <w:szCs w:val="22"/>
        </w:rPr>
        <w:t>Lot 2: zones verdes  incloses al sector oest de la ciutat</w:t>
      </w:r>
    </w:p>
    <w:p>
      <w:pPr>
        <w:pStyle w:val="Normal"/>
        <w:tabs>
          <w:tab w:val="clear" w:pos="720"/>
          <w:tab w:val="left" w:pos="993" w:leader="none"/>
        </w:tabs>
        <w:jc w:val="both"/>
        <w:rPr>
          <w:rFonts w:cs="Arial"/>
          <w:sz w:val="22"/>
          <w:szCs w:val="22"/>
        </w:rPr>
      </w:pPr>
      <w:r>
        <w:rPr>
          <w:rFonts w:cs="Arial"/>
          <w:sz w:val="22"/>
          <w:szCs w:val="22"/>
        </w:rPr>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Descompte en percentatge (%) o baixa lineal sobre la tarifa de preus dels materials del manteniment, fins a un màxim de trenta dos (32)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 xml:space="preserve">Les empreses licitadores oferiran una baixa lineal, expressada en percentatge de descompte </w:t>
            </w:r>
            <w:r>
              <w:rPr>
                <w:rFonts w:eastAsia="SimSun;宋体" w:cs="Arial"/>
                <w:b w:val="false"/>
                <w:bCs w:val="false"/>
                <w:i w:val="false"/>
                <w:iCs w:val="false"/>
                <w:color w:val="00000A"/>
                <w:spacing w:val="-2"/>
                <w:kern w:val="0"/>
                <w:sz w:val="22"/>
                <w:szCs w:val="22"/>
                <w:u w:val="none"/>
                <w:shd w:fill="auto" w:val="clear"/>
                <w:lang w:val="ca-ES" w:eastAsia="zh-CN" w:bidi="ar-SA"/>
              </w:rPr>
              <w:t xml:space="preserve">(%), </w:t>
            </w:r>
            <w:r>
              <w:rPr>
                <w:rFonts w:eastAsia="SimSun;宋体" w:cs="Arial"/>
                <w:b w:val="false"/>
                <w:bCs w:val="false"/>
                <w:i w:val="false"/>
                <w:iCs w:val="false"/>
                <w:spacing w:val="-2"/>
                <w:sz w:val="22"/>
                <w:szCs w:val="22"/>
                <w:shd w:fill="auto" w:val="clear"/>
                <w:lang w:eastAsia="es-ES"/>
              </w:rPr>
              <w:t xml:space="preserve">sobre els preus aplicables a la </w:t>
            </w:r>
            <w:r>
              <w:rPr>
                <w:rFonts w:eastAsia="SimSun;宋体" w:cs="Arial"/>
                <w:b w:val="false"/>
                <w:bCs w:val="false"/>
                <w:i/>
                <w:iCs/>
                <w:spacing w:val="-2"/>
                <w:sz w:val="22"/>
                <w:szCs w:val="22"/>
                <w:shd w:fill="auto" w:val="clear"/>
                <w:lang w:eastAsia="es-ES"/>
              </w:rPr>
              <w:t>Partida a justificar en materials</w:t>
            </w:r>
            <w:r>
              <w:rPr>
                <w:rFonts w:eastAsia="SimSun;宋体" w:cs="Arial"/>
                <w:b w:val="false"/>
                <w:bCs w:val="false"/>
                <w:i w:val="false"/>
                <w:iCs w:val="false"/>
                <w:spacing w:val="-2"/>
                <w:sz w:val="22"/>
                <w:szCs w:val="22"/>
                <w:shd w:fill="auto" w:val="clear"/>
                <w:lang w:eastAsia="es-ES"/>
              </w:rPr>
              <w:t xml:space="preserve"> de l’annex 8 - </w:t>
            </w:r>
            <w:r>
              <w:rPr>
                <w:rFonts w:eastAsia="SimSun;宋体" w:cs="Arial"/>
                <w:b w:val="false"/>
                <w:bCs w:val="false"/>
                <w:i/>
                <w:iCs/>
                <w:spacing w:val="-2"/>
                <w:sz w:val="22"/>
                <w:szCs w:val="22"/>
                <w:shd w:fill="auto" w:val="clear"/>
                <w:lang w:eastAsia="es-ES"/>
              </w:rPr>
              <w:t>Quadre de justificació de preus</w:t>
            </w:r>
            <w:r>
              <w:rPr>
                <w:rFonts w:eastAsia="SimSun;宋体" w:cs="Arial"/>
                <w:b w:val="false"/>
                <w:bCs w:val="false"/>
                <w:i w:val="false"/>
                <w:iCs w:val="false"/>
                <w:spacing w:val="-2"/>
                <w:sz w:val="22"/>
                <w:szCs w:val="22"/>
                <w:shd w:fill="auto" w:val="clear"/>
                <w:lang w:eastAsia="es-ES"/>
              </w:rPr>
              <w:t>, d’aquest plec.</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Aquest % de baixa s’aplicarà per a cadascun dels preus continguts en el llistat de preus (Annex 2.16 del PPT); i per a aquells preus no continguts en el llistat, s’aplicarà aquest % de baixa ofert sobre el preu resultant de realitzar la mitjana de tres preus de venda al públic de tres proveïdors.</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ascii="Arial" w:hAnsi="Arial" w:cs="Arial"/>
                <w:sz w:val="22"/>
                <w:szCs w:val="22"/>
                <w:shd w:fill="auto" w:val="clear"/>
              </w:rPr>
            </w:pPr>
            <w:r>
              <w:rPr>
                <w:rFonts w:cs="Arial"/>
                <w:sz w:val="22"/>
                <w:szCs w:val="22"/>
                <w:shd w:fill="auto" w:val="clear"/>
              </w:rPr>
              <w:t>Descompte ofert</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p>
      <w:pPr>
        <w:pStyle w:val="Normal"/>
        <w:pageBreakBefore w:val="false"/>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Prestacions addicionals, fins un màxim de vint i un (21)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prestacions addicionals a les descrites al PPT per aconseguir un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La plantació de 50 arbres a l’any per valor de 15.000  €/any</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BodyTextIndent2"/>
              <w:widowControl w:val="false"/>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El subministrament i la col·locació de cartelleria informativa en els espais verds per valor de 2.000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color w:val="auto"/>
                <w:sz w:val="22"/>
                <w:szCs w:val="22"/>
                <w:lang w:val="ca-ES" w:eastAsia="zh-CN" w:bidi="ar-SA"/>
              </w:rPr>
              <w:t xml:space="preserve">La instal·lació </w:t>
            </w:r>
            <w:r>
              <w:rPr>
                <w:rFonts w:eastAsia="Times New Roman" w:cs="Arial"/>
                <w:b w:val="false"/>
                <w:bCs w:val="false"/>
                <w:color w:val="auto"/>
                <w:sz w:val="22"/>
                <w:szCs w:val="22"/>
                <w:lang w:val="ca-ES" w:eastAsia="zh-CN" w:bidi="ar-SA"/>
              </w:rPr>
              <w:t>de tancaments de parterres o espais de plantacions per protegir la vegetació</w:t>
            </w:r>
            <w:r>
              <w:rPr>
                <w:rFonts w:eastAsia="Times New Roman" w:cs="Arial"/>
                <w:color w:val="auto"/>
                <w:sz w:val="22"/>
                <w:szCs w:val="22"/>
                <w:lang w:val="ca-ES" w:eastAsia="zh-CN" w:bidi="ar-SA"/>
              </w:rPr>
              <w:t xml:space="preserve"> per valor de 6.000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b w:val="false"/>
                <w:bCs w:val="false"/>
                <w:color w:val="auto"/>
                <w:sz w:val="22"/>
                <w:szCs w:val="22"/>
                <w:lang w:val="ca-ES" w:eastAsia="zh-CN" w:bidi="ar-SA"/>
              </w:rPr>
              <w:t>El subministrament i instal·lació d’ancoratges permanents per possibilitar l’extensió temporal de línies de vida en talussos</w:t>
            </w:r>
            <w:r>
              <w:rPr>
                <w:rFonts w:eastAsia="Times New Roman" w:cs="Arial"/>
                <w:color w:val="auto"/>
                <w:sz w:val="22"/>
                <w:szCs w:val="22"/>
                <w:lang w:val="ca-ES" w:eastAsia="zh-CN" w:bidi="ar-SA"/>
              </w:rPr>
              <w:t xml:space="preserve"> per valor de 12.500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15.1.3</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Qualitat ambiental de l’empresa i millores ambientals, fins un màxim de cinc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vehicles destinats al servei (trasllat de personal o vehicles de tècnic o encarregat)  amb etiqueta ambiental de la DGT «0» o «Eco»</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Fonts w:eastAsia="SimSun;宋体" w:cs="Arial"/>
                <w:b w:val="false"/>
                <w:bCs w:val="false"/>
                <w:color w:val="00000A"/>
                <w:kern w:val="0"/>
                <w:sz w:val="18"/>
                <w:szCs w:val="18"/>
                <w:shd w:fill="auto" w:val="clear"/>
                <w:lang w:val="ca-ES" w:eastAsia="zh-CN" w:bidi="ar-SA"/>
              </w:rPr>
              <w:t>Marcar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Dos vehicles amb etiqueta «0» per al personal del servei</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Un vehicle amb etiqueta «0» i 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shd w:fill="auto" w:val="clear"/>
              </w:rPr>
            </w:pPr>
            <w:r>
              <w:rPr>
                <w:rFonts w:eastAsia="Times New Roman" w:cs="Arial"/>
                <w:color w:val="000000"/>
                <w:sz w:val="22"/>
                <w:szCs w:val="22"/>
                <w:shd w:fill="auto" w:val="clear"/>
                <w:lang w:val="ca-ES" w:eastAsia="zh-CN" w:bidi="ar-SA"/>
              </w:rPr>
              <w:t>Un vehicle amb etiqueta  «0»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rFonts w:ascii="Arial" w:hAnsi="Arial" w:cs="Arial"/>
                <w:b w:val="false"/>
                <w:b w:val="false"/>
                <w:bCs w:val="false"/>
                <w:sz w:val="22"/>
                <w:szCs w:val="22"/>
                <w:shd w:fill="auto" w:val="clear"/>
              </w:rPr>
            </w:pPr>
            <w:r>
              <w:rPr>
                <w:rFonts w:eastAsia="Times New Roman" w:cs="Arial"/>
                <w:b w:val="false"/>
                <w:bCs w:val="false"/>
                <w:color w:val="000000"/>
                <w:sz w:val="22"/>
                <w:szCs w:val="22"/>
                <w:shd w:fill="auto" w:val="clear"/>
                <w:lang w:val="ca-ES" w:eastAsia="zh-CN" w:bidi="ar-SA"/>
              </w:rPr>
              <w:t>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r>
        <w:br w:type="page"/>
      </w:r>
    </w:p>
    <w:p>
      <w:pPr>
        <w:pStyle w:val="Normal"/>
        <w:spacing w:lineRule="auto" w:line="360"/>
        <w:jc w:val="both"/>
        <w:rPr>
          <w:shd w:fill="auto" w:val="clear"/>
        </w:rPr>
      </w:pPr>
      <w:r>
        <w:rPr>
          <w:b/>
          <w:sz w:val="22"/>
          <w:shd w:fill="auto" w:val="clear"/>
        </w:rPr>
        <w:t xml:space="preserve">ANNEX 1.3 - LOT 3 </w:t>
      </w:r>
      <w:r>
        <w:rPr>
          <w:rFonts w:cs="Arial"/>
          <w:b/>
          <w:bCs/>
          <w:sz w:val="22"/>
          <w:szCs w:val="22"/>
          <w:shd w:fill="auto" w:val="clear"/>
        </w:rPr>
        <w:t xml:space="preserve">ZONES VERDES INCLOSES AL </w:t>
      </w:r>
      <w:r>
        <w:rPr>
          <w:rFonts w:eastAsia="Times New Roman" w:cs="Arial"/>
          <w:b/>
          <w:bCs/>
          <w:color w:val="000000"/>
          <w:sz w:val="22"/>
          <w:szCs w:val="22"/>
          <w:shd w:fill="auto" w:val="clear"/>
          <w:lang w:val="ca-ES" w:eastAsia="zh-CN" w:bidi="ar-SA"/>
        </w:rPr>
        <w:t xml:space="preserve"> SUD I PERÍMETRE URBÀ </w:t>
      </w:r>
      <w:r>
        <w:rPr>
          <w:rFonts w:cs="Arial"/>
          <w:b/>
          <w:bCs/>
          <w:sz w:val="22"/>
          <w:szCs w:val="22"/>
          <w:shd w:fill="auto" w:val="clear"/>
        </w:rPr>
        <w:t xml:space="preserve"> DE LA CIUTAT</w:t>
      </w:r>
    </w:p>
    <w:p>
      <w:pPr>
        <w:pStyle w:val="Normal"/>
        <w:spacing w:lineRule="auto" w:line="360"/>
        <w:jc w:val="both"/>
        <w:rPr>
          <w:b/>
          <w:b/>
          <w:sz w:val="22"/>
          <w:szCs w:val="22"/>
        </w:rPr>
      </w:pPr>
      <w:r>
        <w:rPr>
          <w:b/>
          <w:sz w:val="22"/>
          <w:szCs w:val="22"/>
        </w:rPr>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manteniment, conservació de zones verdes i control de plantes adventícies en  les voreres de la ciutat de Terrassa, promovent al mateix temps l’ocupació de persones amb discapacitat, manifesto que accepto íntegrament els plecs de clàusules administratives particulars (PCAP) i de prescripcions tècniques (PPT), i em comprometo a complir les obligacions especificades en aquests plecs,</w:t>
      </w:r>
      <w:r>
        <w:rPr>
          <w:sz w:val="22"/>
          <w:szCs w:val="22"/>
        </w:rPr>
        <w:t xml:space="preserve"> d’acord amb la següent oferta:</w:t>
      </w:r>
    </w:p>
    <w:p>
      <w:pPr>
        <w:pStyle w:val="Normal"/>
        <w:tabs>
          <w:tab w:val="clear" w:pos="720"/>
          <w:tab w:val="left" w:pos="993" w:leader="none"/>
        </w:tabs>
        <w:jc w:val="both"/>
        <w:rPr>
          <w:rFonts w:cs="Arial"/>
          <w:b/>
          <w:b/>
          <w:bCs/>
          <w:sz w:val="22"/>
          <w:szCs w:val="22"/>
        </w:rPr>
      </w:pPr>
      <w:r>
        <w:rPr>
          <w:rFonts w:cs="Arial"/>
          <w:b/>
          <w:bCs/>
          <w:sz w:val="22"/>
          <w:szCs w:val="22"/>
        </w:rPr>
      </w:r>
    </w:p>
    <w:p>
      <w:pPr>
        <w:pStyle w:val="Normal"/>
        <w:tabs>
          <w:tab w:val="clear" w:pos="720"/>
          <w:tab w:val="left" w:pos="993" w:leader="none"/>
        </w:tabs>
        <w:jc w:val="both"/>
        <w:rPr>
          <w:b/>
          <w:b/>
          <w:bCs/>
        </w:rPr>
      </w:pPr>
      <w:r>
        <w:rPr>
          <w:rFonts w:cs="Arial"/>
          <w:b/>
          <w:bCs/>
          <w:sz w:val="22"/>
          <w:szCs w:val="22"/>
        </w:rPr>
        <w:t xml:space="preserve">Lot 3: zones verdes incloses al </w:t>
      </w:r>
      <w:r>
        <w:rPr>
          <w:rFonts w:eastAsia="Times New Roman" w:cs="Arial"/>
          <w:b/>
          <w:bCs/>
          <w:color w:val="auto"/>
          <w:sz w:val="22"/>
          <w:szCs w:val="22"/>
          <w:lang w:val="ca-ES" w:eastAsia="zh-CN" w:bidi="ar-SA"/>
        </w:rPr>
        <w:t xml:space="preserve"> sud i perímetre urbà </w:t>
      </w:r>
      <w:r>
        <w:rPr>
          <w:rFonts w:cs="Arial"/>
          <w:b/>
          <w:bCs/>
          <w:sz w:val="22"/>
          <w:szCs w:val="22"/>
        </w:rPr>
        <w:t>de la ciutat</w:t>
      </w:r>
    </w:p>
    <w:p>
      <w:pPr>
        <w:pStyle w:val="Normal"/>
        <w:tabs>
          <w:tab w:val="clear" w:pos="720"/>
          <w:tab w:val="left" w:pos="993" w:leader="none"/>
        </w:tabs>
        <w:jc w:val="both"/>
        <w:rPr>
          <w:rFonts w:cs="Arial"/>
          <w:sz w:val="22"/>
          <w:szCs w:val="22"/>
        </w:rPr>
      </w:pPr>
      <w:r>
        <w:rPr>
          <w:rFonts w:cs="Arial"/>
          <w:sz w:val="22"/>
          <w:szCs w:val="22"/>
        </w:rPr>
      </w:r>
    </w:p>
    <w:p>
      <w:pPr>
        <w:pStyle w:val="Normal"/>
        <w:tabs>
          <w:tab w:val="clear" w:pos="720"/>
          <w:tab w:val="left" w:pos="993" w:leader="none"/>
        </w:tabs>
        <w:jc w:val="both"/>
        <w:rPr>
          <w:rFonts w:ascii="Arial" w:hAnsi="Arial" w:cs="Arial"/>
          <w:sz w:val="22"/>
          <w:szCs w:val="22"/>
        </w:rPr>
      </w:pPr>
      <w:r>
        <w:rPr>
          <w:rFonts w:cs="Arial"/>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Descompte en percentatge (%) o baixa lineal sobre la tarifa de preus dels materials del manteniment, fins a un màxim de trenta dos (32)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 xml:space="preserve">Les empreses licitadores oferiran una baixa lineal, expressada en percentatge de descompte </w:t>
            </w:r>
            <w:r>
              <w:rPr>
                <w:rFonts w:eastAsia="SimSun;宋体" w:cs="Arial"/>
                <w:b w:val="false"/>
                <w:bCs w:val="false"/>
                <w:i w:val="false"/>
                <w:iCs w:val="false"/>
                <w:color w:val="00000A"/>
                <w:spacing w:val="-2"/>
                <w:kern w:val="0"/>
                <w:sz w:val="22"/>
                <w:szCs w:val="22"/>
                <w:u w:val="none"/>
                <w:shd w:fill="auto" w:val="clear"/>
                <w:lang w:val="ca-ES" w:eastAsia="zh-CN" w:bidi="ar-SA"/>
              </w:rPr>
              <w:t xml:space="preserve">(%), </w:t>
            </w:r>
            <w:r>
              <w:rPr>
                <w:rFonts w:eastAsia="SimSun;宋体" w:cs="Arial"/>
                <w:b w:val="false"/>
                <w:bCs w:val="false"/>
                <w:i w:val="false"/>
                <w:iCs w:val="false"/>
                <w:spacing w:val="-2"/>
                <w:sz w:val="22"/>
                <w:szCs w:val="22"/>
                <w:shd w:fill="auto" w:val="clear"/>
                <w:lang w:eastAsia="es-ES"/>
              </w:rPr>
              <w:t xml:space="preserve">sobre els preus aplicables a la </w:t>
            </w:r>
            <w:r>
              <w:rPr>
                <w:rFonts w:eastAsia="SimSun;宋体" w:cs="Arial"/>
                <w:b w:val="false"/>
                <w:bCs w:val="false"/>
                <w:i/>
                <w:iCs/>
                <w:spacing w:val="-2"/>
                <w:sz w:val="22"/>
                <w:szCs w:val="22"/>
                <w:shd w:fill="auto" w:val="clear"/>
                <w:lang w:eastAsia="es-ES"/>
              </w:rPr>
              <w:t>Partida a justificar en materials</w:t>
            </w:r>
            <w:r>
              <w:rPr>
                <w:rFonts w:eastAsia="SimSun;宋体" w:cs="Arial"/>
                <w:b w:val="false"/>
                <w:bCs w:val="false"/>
                <w:i w:val="false"/>
                <w:iCs w:val="false"/>
                <w:spacing w:val="-2"/>
                <w:sz w:val="22"/>
                <w:szCs w:val="22"/>
                <w:shd w:fill="auto" w:val="clear"/>
                <w:lang w:eastAsia="es-ES"/>
              </w:rPr>
              <w:t xml:space="preserve"> de l’annex 8 - </w:t>
            </w:r>
            <w:r>
              <w:rPr>
                <w:rFonts w:eastAsia="SimSun;宋体" w:cs="Arial"/>
                <w:b w:val="false"/>
                <w:bCs w:val="false"/>
                <w:i/>
                <w:iCs/>
                <w:spacing w:val="-2"/>
                <w:sz w:val="22"/>
                <w:szCs w:val="22"/>
                <w:shd w:fill="auto" w:val="clear"/>
                <w:lang w:eastAsia="es-ES"/>
              </w:rPr>
              <w:t>Quadre de justificació de preus</w:t>
            </w:r>
            <w:r>
              <w:rPr>
                <w:rFonts w:eastAsia="SimSun;宋体" w:cs="Arial"/>
                <w:b w:val="false"/>
                <w:bCs w:val="false"/>
                <w:i w:val="false"/>
                <w:iCs w:val="false"/>
                <w:spacing w:val="-2"/>
                <w:sz w:val="22"/>
                <w:szCs w:val="22"/>
                <w:shd w:fill="auto" w:val="clear"/>
                <w:lang w:eastAsia="es-ES"/>
              </w:rPr>
              <w:t>, d’aquest plec.</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Aquest % de baixa s’aplicarà per a cadascun dels preus continguts en el llistat de preus (Annex 2.16 del PPT); i per a aquells preus no continguts en el llistat, s’aplicarà aquest % de baixa ofert sobre el preu resultant de realitzar la mitjana de tres preus de venda al públic de tres proveïdors.</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ascii="Arial" w:hAnsi="Arial" w:cs="Arial"/>
                <w:sz w:val="22"/>
                <w:szCs w:val="22"/>
                <w:shd w:fill="auto" w:val="clear"/>
              </w:rPr>
            </w:pPr>
            <w:r>
              <w:rPr>
                <w:rFonts w:cs="Arial"/>
                <w:sz w:val="22"/>
                <w:szCs w:val="22"/>
                <w:shd w:fill="auto" w:val="clear"/>
              </w:rPr>
              <w:t>Descompte ofert</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Prestacions addicionals, fins un màxim de vint i un (21)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prestacions addicionals a les descrites al PPT per aconseguir un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La plantació de 50 arbres a l’any per valor de 15.000  €/any</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BodyTextIndent2"/>
              <w:widowControl w:val="false"/>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El subministrament i la col·locació de cartelleria informativa en els espais verds per valor de 2.000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color w:val="auto"/>
                <w:sz w:val="22"/>
                <w:szCs w:val="22"/>
                <w:lang w:val="ca-ES" w:eastAsia="zh-CN" w:bidi="ar-SA"/>
              </w:rPr>
              <w:t xml:space="preserve">La instal·lació </w:t>
            </w:r>
            <w:r>
              <w:rPr>
                <w:rFonts w:eastAsia="Times New Roman" w:cs="Arial"/>
                <w:b w:val="false"/>
                <w:bCs w:val="false"/>
                <w:color w:val="auto"/>
                <w:sz w:val="22"/>
                <w:szCs w:val="22"/>
                <w:lang w:val="ca-ES" w:eastAsia="zh-CN" w:bidi="ar-SA"/>
              </w:rPr>
              <w:t>de tancaments de parterres o espais de plantacions per protegir la vegetació</w:t>
            </w:r>
            <w:r>
              <w:rPr>
                <w:rFonts w:eastAsia="Times New Roman" w:cs="Arial"/>
                <w:color w:val="auto"/>
                <w:sz w:val="22"/>
                <w:szCs w:val="22"/>
                <w:lang w:val="ca-ES" w:eastAsia="zh-CN" w:bidi="ar-SA"/>
              </w:rPr>
              <w:t xml:space="preserve"> per valor de 6.000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b w:val="false"/>
                <w:bCs w:val="false"/>
                <w:color w:val="auto"/>
                <w:sz w:val="22"/>
                <w:szCs w:val="22"/>
                <w:lang w:val="ca-ES" w:eastAsia="zh-CN" w:bidi="ar-SA"/>
              </w:rPr>
              <w:t>El subministrament i instal·lació d’ancoratges permanents per possibilitar l’extensió temporal de línies de vida en talussos</w:t>
            </w:r>
            <w:r>
              <w:rPr>
                <w:rFonts w:eastAsia="Times New Roman" w:cs="Arial"/>
                <w:color w:val="auto"/>
                <w:sz w:val="22"/>
                <w:szCs w:val="22"/>
                <w:lang w:val="ca-ES" w:eastAsia="zh-CN" w:bidi="ar-SA"/>
              </w:rPr>
              <w:t xml:space="preserve"> per valor de 12.500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15.1.3</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Qualitat ambiental de l’empresa i millores ambientals, fins un màxim de cinc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vehicles destinats al servei (trasllat de personal o vehicles de tècnic o encarregat)  amb etiqueta ambiental de la DGT «0» o «Eco»</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Fonts w:eastAsia="SimSun;宋体" w:cs="Arial"/>
                <w:b w:val="false"/>
                <w:bCs w:val="false"/>
                <w:color w:val="00000A"/>
                <w:kern w:val="0"/>
                <w:sz w:val="18"/>
                <w:szCs w:val="18"/>
                <w:shd w:fill="auto" w:val="clear"/>
                <w:lang w:val="ca-ES" w:eastAsia="zh-CN" w:bidi="ar-SA"/>
              </w:rPr>
              <w:t>Marcar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Dos vehicles amb etiqueta «0» per al personal del servei</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Un vehicle amb etiqueta «0» i 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shd w:fill="auto" w:val="clear"/>
              </w:rPr>
            </w:pPr>
            <w:r>
              <w:rPr>
                <w:rFonts w:eastAsia="Times New Roman" w:cs="Arial"/>
                <w:color w:val="000000"/>
                <w:sz w:val="22"/>
                <w:szCs w:val="22"/>
                <w:shd w:fill="auto" w:val="clear"/>
                <w:lang w:val="ca-ES" w:eastAsia="zh-CN" w:bidi="ar-SA"/>
              </w:rPr>
              <w:t>Un vehicle amb etiqueta  «0»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rFonts w:ascii="Arial" w:hAnsi="Arial" w:cs="Arial"/>
                <w:b w:val="false"/>
                <w:b w:val="false"/>
                <w:bCs w:val="false"/>
                <w:sz w:val="22"/>
                <w:szCs w:val="22"/>
                <w:shd w:fill="auto" w:val="clear"/>
              </w:rPr>
            </w:pPr>
            <w:r>
              <w:rPr>
                <w:rFonts w:eastAsia="Times New Roman" w:cs="Arial"/>
                <w:b w:val="false"/>
                <w:bCs w:val="false"/>
                <w:color w:val="000000"/>
                <w:sz w:val="22"/>
                <w:szCs w:val="22"/>
                <w:shd w:fill="auto" w:val="clear"/>
                <w:lang w:val="ca-ES" w:eastAsia="zh-CN" w:bidi="ar-SA"/>
              </w:rPr>
              <w:t>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r>
        <w:br w:type="page"/>
      </w:r>
    </w:p>
    <w:p>
      <w:pPr>
        <w:pStyle w:val="Normal"/>
        <w:spacing w:lineRule="auto" w:line="360"/>
        <w:jc w:val="both"/>
        <w:rPr>
          <w:shd w:fill="auto" w:val="clear"/>
        </w:rPr>
      </w:pPr>
      <w:r>
        <w:rPr>
          <w:b/>
          <w:sz w:val="22"/>
          <w:shd w:fill="auto" w:val="clear"/>
        </w:rPr>
        <w:t>ANNEX 1.</w:t>
      </w:r>
      <w:r>
        <w:rPr>
          <w:rFonts w:eastAsia="SimSun;宋体" w:cs="Arial"/>
          <w:b/>
          <w:color w:val="00000A"/>
          <w:kern w:val="0"/>
          <w:sz w:val="22"/>
          <w:szCs w:val="20"/>
          <w:shd w:fill="auto" w:val="clear"/>
          <w:lang w:val="ca-ES" w:eastAsia="zh-CN" w:bidi="ar-SA"/>
        </w:rPr>
        <w:t>4</w:t>
      </w:r>
      <w:r>
        <w:rPr>
          <w:b/>
          <w:sz w:val="22"/>
          <w:shd w:fill="auto" w:val="clear"/>
        </w:rPr>
        <w:t xml:space="preserve">- LOT 4 </w:t>
      </w:r>
      <w:r>
        <w:rPr>
          <w:rFonts w:cs="Arial"/>
          <w:b/>
          <w:bCs/>
          <w:sz w:val="22"/>
          <w:szCs w:val="22"/>
          <w:shd w:fill="auto" w:val="clear"/>
        </w:rPr>
        <w:t>PARC DE VALLPARADÍS, ANTIC POBLE DE SANT PERE I RECINTE DE LA SEU D’ÈGARA</w:t>
      </w:r>
    </w:p>
    <w:p>
      <w:pPr>
        <w:pStyle w:val="Normal"/>
        <w:spacing w:lineRule="auto" w:line="360"/>
        <w:jc w:val="both"/>
        <w:rPr>
          <w:b/>
          <w:b/>
          <w:sz w:val="22"/>
          <w:szCs w:val="22"/>
        </w:rPr>
      </w:pPr>
      <w:r>
        <w:rPr>
          <w:b/>
          <w:sz w:val="22"/>
          <w:szCs w:val="22"/>
        </w:rPr>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manteniment, conservació de zones verdes i control de plantes adventícies en  les voreres de la ciutat de Terrassa, promovent al mateix temps l’ocupació de persones amb discapacitat, manifesto que accepto íntegrament els plecs de clàusules administratives particulars (PCAP) i de prescripcions tècniques (PPT), i em comprometo a complir les obligacions especificades en aquests plecs,</w:t>
      </w:r>
      <w:r>
        <w:rPr>
          <w:sz w:val="22"/>
          <w:szCs w:val="22"/>
        </w:rPr>
        <w:t xml:space="preserve"> d’acord amb la següent oferta:</w:t>
      </w:r>
    </w:p>
    <w:p>
      <w:pPr>
        <w:pStyle w:val="Normal"/>
        <w:tabs>
          <w:tab w:val="clear" w:pos="720"/>
          <w:tab w:val="left" w:pos="993" w:leader="none"/>
        </w:tabs>
        <w:jc w:val="both"/>
        <w:rPr>
          <w:rFonts w:cs="Arial"/>
          <w:b/>
          <w:b/>
          <w:bCs/>
          <w:sz w:val="22"/>
          <w:szCs w:val="22"/>
        </w:rPr>
      </w:pPr>
      <w:r>
        <w:rPr>
          <w:rFonts w:cs="Arial"/>
          <w:b/>
          <w:bCs/>
          <w:sz w:val="22"/>
          <w:szCs w:val="22"/>
        </w:rPr>
      </w:r>
    </w:p>
    <w:p>
      <w:pPr>
        <w:pStyle w:val="Normal"/>
        <w:tabs>
          <w:tab w:val="clear" w:pos="720"/>
          <w:tab w:val="left" w:pos="993" w:leader="none"/>
        </w:tabs>
        <w:jc w:val="both"/>
        <w:rPr>
          <w:b/>
          <w:b/>
          <w:bCs/>
        </w:rPr>
      </w:pPr>
      <w:r>
        <w:rPr>
          <w:rFonts w:cs="Arial"/>
          <w:b/>
          <w:bCs/>
          <w:sz w:val="22"/>
          <w:szCs w:val="22"/>
        </w:rPr>
        <w:t>Lot 4: Parc de Vallparadís, Antic poble de Sant Pere i recinte de la Seu d’Ègara</w:t>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Descompte en percentatge (%) o baixa lineal sobre la tarifa de preus dels materials del manteniment, fins a un màxim de trenta dos (32)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 xml:space="preserve">Les empreses licitadores oferiran una baixa lineal, expressada en percentatge de descompte </w:t>
            </w:r>
            <w:r>
              <w:rPr>
                <w:rFonts w:eastAsia="SimSun;宋体" w:cs="Arial"/>
                <w:b w:val="false"/>
                <w:bCs w:val="false"/>
                <w:i w:val="false"/>
                <w:iCs w:val="false"/>
                <w:color w:val="00000A"/>
                <w:spacing w:val="-2"/>
                <w:kern w:val="0"/>
                <w:sz w:val="22"/>
                <w:szCs w:val="22"/>
                <w:u w:val="none"/>
                <w:shd w:fill="auto" w:val="clear"/>
                <w:lang w:val="ca-ES" w:eastAsia="zh-CN" w:bidi="ar-SA"/>
              </w:rPr>
              <w:t xml:space="preserve">(%), </w:t>
            </w:r>
            <w:r>
              <w:rPr>
                <w:rFonts w:eastAsia="SimSun;宋体" w:cs="Arial"/>
                <w:b w:val="false"/>
                <w:bCs w:val="false"/>
                <w:i w:val="false"/>
                <w:iCs w:val="false"/>
                <w:spacing w:val="-2"/>
                <w:sz w:val="22"/>
                <w:szCs w:val="22"/>
                <w:shd w:fill="auto" w:val="clear"/>
                <w:lang w:eastAsia="es-ES"/>
              </w:rPr>
              <w:t xml:space="preserve">sobre els preus aplicables a la </w:t>
            </w:r>
            <w:r>
              <w:rPr>
                <w:rFonts w:eastAsia="SimSun;宋体" w:cs="Arial"/>
                <w:b w:val="false"/>
                <w:bCs w:val="false"/>
                <w:i/>
                <w:iCs/>
                <w:spacing w:val="-2"/>
                <w:sz w:val="22"/>
                <w:szCs w:val="22"/>
                <w:shd w:fill="auto" w:val="clear"/>
                <w:lang w:eastAsia="es-ES"/>
              </w:rPr>
              <w:t>Partida a justificar en materials</w:t>
            </w:r>
            <w:r>
              <w:rPr>
                <w:rFonts w:eastAsia="SimSun;宋体" w:cs="Arial"/>
                <w:b w:val="false"/>
                <w:bCs w:val="false"/>
                <w:i w:val="false"/>
                <w:iCs w:val="false"/>
                <w:spacing w:val="-2"/>
                <w:sz w:val="22"/>
                <w:szCs w:val="22"/>
                <w:shd w:fill="auto" w:val="clear"/>
                <w:lang w:eastAsia="es-ES"/>
              </w:rPr>
              <w:t xml:space="preserve"> de l’annex 8 - </w:t>
            </w:r>
            <w:r>
              <w:rPr>
                <w:rFonts w:eastAsia="SimSun;宋体" w:cs="Arial"/>
                <w:b w:val="false"/>
                <w:bCs w:val="false"/>
                <w:i/>
                <w:iCs/>
                <w:spacing w:val="-2"/>
                <w:sz w:val="22"/>
                <w:szCs w:val="22"/>
                <w:shd w:fill="auto" w:val="clear"/>
                <w:lang w:eastAsia="es-ES"/>
              </w:rPr>
              <w:t>Quadre de justificació de preus</w:t>
            </w:r>
            <w:r>
              <w:rPr>
                <w:rFonts w:eastAsia="SimSun;宋体" w:cs="Arial"/>
                <w:b w:val="false"/>
                <w:bCs w:val="false"/>
                <w:i w:val="false"/>
                <w:iCs w:val="false"/>
                <w:spacing w:val="-2"/>
                <w:sz w:val="22"/>
                <w:szCs w:val="22"/>
                <w:shd w:fill="auto" w:val="clear"/>
                <w:lang w:eastAsia="es-ES"/>
              </w:rPr>
              <w:t>, d’aquest plec.</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 xml:space="preserve">Aquest % de baixa s’aplicarà per a cadascun dels preus continguts en el llistat de preus (Annex </w:t>
            </w:r>
            <w:r>
              <w:rPr>
                <w:rFonts w:eastAsia="SimSun;宋体" w:cs="Arial"/>
                <w:b w:val="false"/>
                <w:bCs w:val="false"/>
                <w:i w:val="false"/>
                <w:iCs w:val="false"/>
                <w:color w:val="00000A"/>
                <w:spacing w:val="-2"/>
                <w:kern w:val="0"/>
                <w:sz w:val="22"/>
                <w:szCs w:val="22"/>
                <w:shd w:fill="auto" w:val="clear"/>
                <w:lang w:val="ca-ES" w:eastAsia="es-ES" w:bidi="ar-SA"/>
              </w:rPr>
              <w:t>2.16</w:t>
            </w:r>
            <w:r>
              <w:rPr>
                <w:rFonts w:eastAsia="SimSun;宋体" w:cs="Arial"/>
                <w:b w:val="false"/>
                <w:bCs w:val="false"/>
                <w:i w:val="false"/>
                <w:iCs w:val="false"/>
                <w:spacing w:val="-2"/>
                <w:sz w:val="22"/>
                <w:szCs w:val="22"/>
                <w:shd w:fill="auto" w:val="clear"/>
                <w:lang w:eastAsia="es-ES"/>
              </w:rPr>
              <w:t xml:space="preserve"> del PPT); i per a aquells preus no continguts en el llistat, s’aplicarà aquest % de baixa ofert sobre el preu resultant de realitzar la mitjana de tres preus de venda al públic de tres proveïdors.</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ascii="Arial" w:hAnsi="Arial" w:cs="Arial"/>
                <w:sz w:val="22"/>
                <w:szCs w:val="22"/>
                <w:shd w:fill="auto" w:val="clear"/>
              </w:rPr>
            </w:pPr>
            <w:r>
              <w:rPr>
                <w:rFonts w:cs="Arial"/>
                <w:sz w:val="22"/>
                <w:szCs w:val="22"/>
                <w:shd w:fill="auto" w:val="clear"/>
              </w:rPr>
              <w:t>Descompte ofert</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jc w:val="both"/>
        <w:rPr>
          <w:sz w:val="22"/>
          <w:szCs w:val="22"/>
        </w:rPr>
      </w:pPr>
      <w:r>
        <w:rPr>
          <w:sz w:val="22"/>
          <w:szCs w:val="22"/>
        </w:rPr>
      </w:r>
    </w:p>
    <w:p>
      <w:pPr>
        <w:pStyle w:val="Normal"/>
        <w:jc w:val="both"/>
        <w:rPr>
          <w:sz w:val="22"/>
          <w:szCs w:val="22"/>
        </w:rPr>
      </w:pPr>
      <w:r>
        <w:rPr>
          <w:sz w:val="22"/>
          <w:szCs w:val="22"/>
        </w:rPr>
      </w:r>
    </w:p>
    <w:p>
      <w:pPr>
        <w:pStyle w:val="Normal"/>
        <w:pageBreakBefore w:val="false"/>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Prestacions addicionals, fins un màxim de vint i un (21)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prestacions addicionals a les descrites al PPT per aconseguir un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La plantació de 50 arbres a l’any per valor de 15.000  €/any</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BodyTextIndent2"/>
              <w:widowControl w:val="false"/>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El subministrament i la col·locació de cartelleria informativa en els espais verds per valor de 2.000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color w:val="auto"/>
                <w:sz w:val="22"/>
                <w:szCs w:val="22"/>
                <w:lang w:val="ca-ES" w:eastAsia="zh-CN" w:bidi="ar-SA"/>
              </w:rPr>
              <w:t xml:space="preserve">La instal·lació </w:t>
            </w:r>
            <w:r>
              <w:rPr>
                <w:rFonts w:eastAsia="Times New Roman" w:cs="Arial"/>
                <w:b w:val="false"/>
                <w:bCs w:val="false"/>
                <w:color w:val="auto"/>
                <w:sz w:val="22"/>
                <w:szCs w:val="22"/>
                <w:lang w:val="ca-ES" w:eastAsia="zh-CN" w:bidi="ar-SA"/>
              </w:rPr>
              <w:t>de tancaments de parterres o espais de plantacions per protegir la vegetació</w:t>
            </w:r>
            <w:r>
              <w:rPr>
                <w:rFonts w:eastAsia="Times New Roman" w:cs="Arial"/>
                <w:color w:val="auto"/>
                <w:sz w:val="22"/>
                <w:szCs w:val="22"/>
                <w:lang w:val="ca-ES" w:eastAsia="zh-CN" w:bidi="ar-SA"/>
              </w:rPr>
              <w:t xml:space="preserve"> per valor de 6.000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pPr>
            <w:r>
              <w:rPr>
                <w:rFonts w:eastAsia="Times New Roman" w:cs="Arial"/>
                <w:b w:val="false"/>
                <w:bCs w:val="false"/>
                <w:color w:val="auto"/>
                <w:sz w:val="22"/>
                <w:szCs w:val="22"/>
                <w:lang w:val="ca-ES" w:eastAsia="zh-CN" w:bidi="ar-SA"/>
              </w:rPr>
              <w:t>El subministrament i instal·lació d’ancoratges permanents per possibilitar l’extensió temporal de línies de vida en talussos</w:t>
            </w:r>
            <w:r>
              <w:rPr>
                <w:rFonts w:eastAsia="Times New Roman" w:cs="Arial"/>
                <w:color w:val="auto"/>
                <w:sz w:val="22"/>
                <w:szCs w:val="22"/>
                <w:lang w:val="ca-ES" w:eastAsia="zh-CN" w:bidi="ar-SA"/>
              </w:rPr>
              <w:t xml:space="preserve"> per valor de 12.500  €/any</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ascii="Arial" w:hAnsi="Arial" w:cs="Arial"/>
                <w:b/>
                <w:b/>
                <w:sz w:val="22"/>
                <w:szCs w:val="22"/>
                <w:shd w:fill="auto" w:val="clear"/>
              </w:rPr>
            </w:pPr>
            <w:r>
              <w:rPr>
                <w:rFonts w:cs="Arial"/>
                <w:b/>
                <w:sz w:val="22"/>
                <w:szCs w:val="22"/>
                <w:shd w:fill="auto" w:val="clear"/>
              </w:rPr>
              <w:t>15.1.3</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ascii="Arial" w:hAnsi="Arial" w:cs="Arial"/>
                <w:b/>
                <w:b/>
                <w:bCs/>
                <w:color w:val="000000"/>
                <w:sz w:val="22"/>
                <w:szCs w:val="22"/>
                <w:shd w:fill="auto" w:val="clear"/>
              </w:rPr>
            </w:pPr>
            <w:r>
              <w:rPr>
                <w:rFonts w:cs="Arial"/>
                <w:b/>
                <w:bCs/>
                <w:color w:val="000000"/>
                <w:sz w:val="22"/>
                <w:szCs w:val="22"/>
                <w:shd w:fill="auto" w:val="clear"/>
              </w:rPr>
              <w:t>Qualitat ambiental de l’empresa i millores ambientals, fins un màxim de cinc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les empreses licitadores ofereixin vehicles destinats al servei (trasllat de personal o vehicles de tècnic o encarregat)  amb etiqueta ambiental de la DGT «0» o «Eco»</w:t>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Fonts w:eastAsia="SimSun;宋体" w:cs="Arial"/>
                <w:b w:val="false"/>
                <w:bCs w:val="false"/>
                <w:color w:val="00000A"/>
                <w:kern w:val="0"/>
                <w:sz w:val="18"/>
                <w:szCs w:val="18"/>
                <w:shd w:fill="auto" w:val="clear"/>
                <w:lang w:val="ca-ES" w:eastAsia="zh-CN" w:bidi="ar-SA"/>
              </w:rPr>
              <w:t>Marcar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Dos vehicles amb etiqueta «0» per al personal del servei</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lang w:val="ca-ES" w:eastAsia="zh-CN" w:bidi="ar-SA"/>
              </w:rPr>
            </w:pPr>
            <w:r>
              <w:rPr>
                <w:rFonts w:cs="Arial"/>
                <w:b/>
                <w:bCs/>
                <w:sz w:val="22"/>
                <w:szCs w:val="22"/>
                <w:lang w:val="ca-ES" w:eastAsia="zh-CN" w:bidi="ar-SA"/>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Un vehicle amb etiqueta «0» i 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shd w:fill="auto" w:val="clear"/>
              </w:rPr>
            </w:pPr>
            <w:r>
              <w:rPr>
                <w:rFonts w:eastAsia="Times New Roman" w:cs="Arial"/>
                <w:color w:val="000000"/>
                <w:sz w:val="22"/>
                <w:szCs w:val="22"/>
                <w:shd w:fill="auto" w:val="clear"/>
                <w:lang w:val="ca-ES" w:eastAsia="zh-CN" w:bidi="ar-SA"/>
              </w:rPr>
              <w:t>Un vehicle amb etiqueta  «0»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r>
        <w:trPr/>
        <w:tc>
          <w:tcPr>
            <w:tcW w:w="7488" w:type="dxa"/>
            <w:gridSpan w:val="2"/>
            <w:tcBorders>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shd w:fill="auto" w:val="clear"/>
              </w:rPr>
            </w:pPr>
            <w:r>
              <w:rPr>
                <w:rFonts w:cs="Arial"/>
                <w:b/>
                <w:bCs/>
                <w:sz w:val="22"/>
                <w:szCs w:val="22"/>
                <w:shd w:fill="auto" w:val="clear"/>
              </w:rPr>
              <w:t>Ofereixo:</w:t>
            </w:r>
          </w:p>
          <w:p>
            <w:pPr>
              <w:pStyle w:val="Contingutdelataula"/>
              <w:widowControl w:val="false"/>
              <w:ind w:left="426" w:right="0" w:hanging="0"/>
              <w:jc w:val="both"/>
              <w:rPr>
                <w:rFonts w:ascii="Arial" w:hAnsi="Arial" w:cs="Arial"/>
                <w:b w:val="false"/>
                <w:b w:val="false"/>
                <w:bCs w:val="false"/>
                <w:sz w:val="22"/>
                <w:szCs w:val="22"/>
                <w:shd w:fill="auto" w:val="clear"/>
              </w:rPr>
            </w:pPr>
            <w:r>
              <w:rPr>
                <w:rFonts w:eastAsia="Times New Roman" w:cs="Arial"/>
                <w:b w:val="false"/>
                <w:bCs w:val="false"/>
                <w:color w:val="000000"/>
                <w:sz w:val="22"/>
                <w:szCs w:val="22"/>
                <w:shd w:fill="auto" w:val="clear"/>
                <w:lang w:val="ca-ES" w:eastAsia="zh-CN" w:bidi="ar-SA"/>
              </w:rPr>
              <w:t>Un vehicle amb etiqueta  «eco» per al personal del servei</w:t>
            </w:r>
          </w:p>
        </w:tc>
        <w:tc>
          <w:tcPr>
            <w:tcW w:w="2261"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PlainText"/>
        <w:spacing w:lineRule="auto" w:line="360"/>
        <w:jc w:val="both"/>
        <w:rPr>
          <w:shd w:fill="auto" w:val="clear"/>
        </w:rPr>
      </w:pPr>
      <w:r>
        <w:rPr>
          <w:shd w:fill="auto" w:val="clear"/>
        </w:rPr>
      </w:r>
      <w:r>
        <w:br w:type="page"/>
      </w:r>
    </w:p>
    <w:p>
      <w:pPr>
        <w:pStyle w:val="PlainText"/>
        <w:spacing w:lineRule="auto" w:line="360"/>
        <w:jc w:val="both"/>
        <w:rPr>
          <w:shd w:fill="auto" w:val="clear"/>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shd w:fill="auto" w:val="clear"/>
        </w:rPr>
      </w:pPr>
      <w:r>
        <w:rPr>
          <w:rFonts w:cs="Arial" w:ascii="Arial" w:hAnsi="Arial"/>
          <w:b/>
          <w:color w:val="00000A"/>
          <w:sz w:val="22"/>
          <w:shd w:fill="auto" w:val="clear"/>
        </w:rPr>
        <w:t>DECLARO:</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numPr>
          <w:ilvl w:val="0"/>
          <w:numId w:val="9"/>
        </w:numPr>
        <w:spacing w:lineRule="auto" w:line="360"/>
        <w:jc w:val="both"/>
        <w:rPr>
          <w:rFonts w:ascii="Arial" w:hAnsi="Arial" w:cs="Arial"/>
        </w:rPr>
      </w:pPr>
      <w:r>
        <w:rPr>
          <w:rFonts w:cs="Arial" w:ascii="Arial" w:hAnsi="Arial"/>
          <w:color w:val="00000A"/>
          <w:sz w:val="22"/>
          <w:szCs w:val="22"/>
        </w:rPr>
        <w:t>Que estic facultat per contractar amb l’Administració, ja que, tenint capacitat d’obrar, no es troba compresa en cap de les circumstàncies de prohibició de contractar assenyalades en l’article 71 de la LCSP.</w:t>
      </w:r>
    </w:p>
    <w:p>
      <w:pPr>
        <w:pStyle w:val="Textosinformato1"/>
        <w:numPr>
          <w:ilvl w:val="0"/>
          <w:numId w:val="9"/>
        </w:numPr>
        <w:spacing w:lineRule="auto" w:line="360"/>
        <w:jc w:val="both"/>
        <w:rPr>
          <w:rFonts w:ascii="Arial" w:hAnsi="Arial" w:cs="Arial"/>
          <w:color w:val="00000A"/>
          <w:sz w:val="22"/>
          <w:szCs w:val="22"/>
        </w:rPr>
      </w:pPr>
      <w:r>
        <w:rPr>
          <w:rFonts w:cs="Arial" w:ascii="Arial" w:hAnsi="Arial"/>
          <w:color w:val="00000A"/>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9"/>
        </w:numPr>
        <w:spacing w:lineRule="auto" w:line="360"/>
        <w:jc w:val="both"/>
        <w:rPr>
          <w:rFonts w:ascii="Arial" w:hAnsi="Arial" w:cs="Arial"/>
        </w:rPr>
      </w:pPr>
      <w:r>
        <w:rPr>
          <w:rFonts w:cs="Arial" w:ascii="Arial" w:hAnsi="Arial"/>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ListParagraph"/>
        <w:numPr>
          <w:ilvl w:val="0"/>
          <w:numId w:val="9"/>
        </w:numPr>
        <w:spacing w:lineRule="auto" w:line="360"/>
        <w:jc w:val="both"/>
        <w:rPr>
          <w:rFonts w:ascii="Arial" w:hAnsi="Arial" w:cs="Arial"/>
        </w:rPr>
      </w:pPr>
      <w:r>
        <w:rPr>
          <w:rFonts w:cs="Arial" w:ascii="Arial" w:hAnsi="Arial"/>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9"/>
        </w:numPr>
        <w:spacing w:lineRule="auto" w:line="360"/>
        <w:jc w:val="both"/>
        <w:rPr>
          <w:shd w:fill="auto" w:val="clear"/>
        </w:rPr>
      </w:pPr>
      <w:r>
        <w:rPr>
          <w:rFonts w:cs="Arial" w:ascii="Arial" w:hAnsi="Arial"/>
          <w:shd w:fill="auto" w:val="clear"/>
        </w:rPr>
        <w:t>Que autoritzo a l’Ajuntament de Terrassa</w:t>
      </w:r>
      <w:r>
        <w:rPr>
          <w:rFonts w:cs="Arial" w:ascii="Arial" w:hAnsi="Arial"/>
          <w:i/>
          <w:shd w:fill="auto" w:val="clear"/>
        </w:rPr>
        <w:t xml:space="preserve"> </w:t>
      </w:r>
      <w:r>
        <w:rPr>
          <w:rFonts w:cs="Arial" w:ascii="Arial" w:hAnsi="Arial"/>
          <w:shd w:fill="auto" w:val="clear"/>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9"/>
        </w:numPr>
        <w:spacing w:lineRule="auto" w:line="360"/>
        <w:jc w:val="both"/>
        <w:rPr>
          <w:rFonts w:ascii="Arial" w:hAnsi="Arial" w:cs="Arial"/>
        </w:rPr>
      </w:pPr>
      <w:r>
        <w:rPr>
          <w:rFonts w:cs="Arial" w:ascii="Arial" w:hAnsi="Arial"/>
        </w:rPr>
        <w:t>[</w:t>
      </w:r>
      <w:r>
        <w:rPr>
          <w:rFonts w:cs="Arial" w:ascii="Arial" w:hAnsi="Arial"/>
          <w:i/>
        </w:rPr>
        <w:t>Per a les empreses estrangeres</w:t>
      </w:r>
      <w:r>
        <w:rPr>
          <w:rFonts w:cs="Arial" w:ascii="Arial" w:hAnsi="Arial"/>
        </w:rPr>
        <w:t>]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ListParagraph"/>
        <w:numPr>
          <w:ilvl w:val="0"/>
          <w:numId w:val="9"/>
        </w:numPr>
        <w:spacing w:lineRule="auto" w:line="360"/>
        <w:jc w:val="both"/>
        <w:rPr>
          <w:shd w:fill="auto" w:val="clear"/>
        </w:rPr>
      </w:pPr>
      <w:r>
        <w:rPr>
          <w:rFonts w:cs="Arial" w:ascii="Arial" w:hAnsi="Arial"/>
          <w:color w:val="000000"/>
          <w:shd w:fill="auto" w:val="clear"/>
        </w:rPr>
        <w:t xml:space="preserve">Que compleixo les condicions d’aptitud i solvència </w:t>
      </w:r>
      <w:r>
        <w:rPr>
          <w:rFonts w:cs="Arial" w:ascii="Arial" w:hAnsi="Arial"/>
          <w:shd w:fill="auto" w:val="clear"/>
        </w:rPr>
        <w:t xml:space="preserve">econòmica i financera, i tècnica o professional establertes per contractar, de conformitat amb els requisits mínims exigits  en aquest plec, i disposo de les autoritzacions </w:t>
      </w:r>
      <w:r>
        <w:rPr>
          <w:rFonts w:eastAsia="NSimSun" w:cs="Arial" w:ascii="Arial" w:hAnsi="Arial"/>
          <w:shd w:fill="auto" w:val="clear"/>
        </w:rPr>
        <w:t xml:space="preserve">i/o habilitacions </w:t>
      </w:r>
      <w:r>
        <w:rPr>
          <w:rFonts w:cs="Arial" w:ascii="Arial" w:hAnsi="Arial"/>
          <w:shd w:fill="auto" w:val="clear"/>
        </w:rPr>
        <w:t xml:space="preserve">necessàries per a exercir l'activitat.  </w:t>
      </w:r>
    </w:p>
    <w:p>
      <w:pPr>
        <w:pStyle w:val="ListParagraph"/>
        <w:numPr>
          <w:ilvl w:val="0"/>
          <w:numId w:val="9"/>
        </w:numPr>
        <w:spacing w:lineRule="auto" w:line="360"/>
        <w:jc w:val="both"/>
        <w:rPr>
          <w:shd w:fill="auto" w:val="clear"/>
        </w:rPr>
      </w:pPr>
      <w:r>
        <w:rPr>
          <w:rFonts w:cs="Arial" w:ascii="Arial" w:hAnsi="Arial"/>
          <w:color w:val="000000"/>
          <w:shd w:fill="auto" w:val="clear"/>
        </w:rPr>
        <w:t>Que en el cas de recórrer a solvència externa, compto amb el compromís per escrit de les entitats corresponents per a disposar dels seus recursos i capacitats per a utilitzar-los en l’execució del contracte.</w:t>
      </w:r>
    </w:p>
    <w:p>
      <w:pPr>
        <w:pStyle w:val="ListParagraph"/>
        <w:numPr>
          <w:ilvl w:val="0"/>
          <w:numId w:val="9"/>
        </w:numPr>
        <w:spacing w:lineRule="auto" w:line="360"/>
        <w:jc w:val="both"/>
        <w:rPr>
          <w:shd w:fill="auto" w:val="clear"/>
        </w:rPr>
      </w:pPr>
      <w:r>
        <w:rPr>
          <w:rFonts w:cs="Arial" w:ascii="Arial" w:hAnsi="Arial"/>
          <w:color w:val="000000"/>
          <w:shd w:fill="auto" w:val="clear"/>
        </w:rPr>
        <w:t xml:space="preserve">Em comprometo a adscriure a l’execució del contracte els mitjans personals i/o materials suficients per a això. </w:t>
      </w:r>
    </w:p>
    <w:p>
      <w:pPr>
        <w:pStyle w:val="ListParagraph"/>
        <w:numPr>
          <w:ilvl w:val="0"/>
          <w:numId w:val="9"/>
        </w:numPr>
        <w:spacing w:lineRule="auto" w:line="360"/>
        <w:jc w:val="both"/>
        <w:rPr>
          <w:rFonts w:ascii="Arial" w:hAnsi="Arial" w:cs="Arial"/>
        </w:rPr>
      </w:pPr>
      <w:r>
        <w:rPr>
          <w:rFonts w:cs="Arial" w:ascii="Arial" w:hAnsi="Arial"/>
          <w:color w:val="000000"/>
          <w:shd w:fill="auto" w:val="clear"/>
        </w:rPr>
        <w:t>A l’empresa no es produeix bre</w:t>
      </w:r>
      <w:r>
        <w:rPr>
          <w:rFonts w:cs="Arial" w:ascii="Arial" w:hAnsi="Arial"/>
          <w:color w:val="000000"/>
        </w:rPr>
        <w:t xml:space="preserve">txa salarial entre dones i homes.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9"/>
        </w:numPr>
        <w:spacing w:lineRule="auto" w:line="360"/>
        <w:jc w:val="both"/>
        <w:rPr>
          <w:rFonts w:ascii="Arial" w:hAnsi="Arial" w:cs="Arial"/>
          <w:color w:val="000000"/>
        </w:rPr>
      </w:pPr>
      <w:r>
        <w:rPr>
          <w:rFonts w:cs="Arial" w:ascii="Arial" w:hAnsi="Arial"/>
          <w:color w:val="000000"/>
        </w:rPr>
        <w:t>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9"/>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9"/>
        </w:numPr>
        <w:spacing w:lineRule="auto" w:line="360"/>
        <w:jc w:val="both"/>
        <w:rPr>
          <w:rFonts w:ascii="Arial" w:hAnsi="Arial" w:cs="Arial"/>
          <w:color w:val="000000"/>
        </w:rPr>
      </w:pPr>
      <w:r>
        <w:rPr>
          <w:rFonts w:cs="Arial" w:ascii="Arial" w:hAnsi="Arial"/>
          <w:color w:val="000000"/>
        </w:rPr>
        <w:t xml:space="preserve">Que en el marc de la producció del bé o subministrament o de la prestació del servei, particularment en les fases inicials com la fase d’extracció de materials, l’empresa i les </w:t>
      </w:r>
      <w:r>
        <w:rPr>
          <w:rFonts w:cs="Arial" w:ascii="Arial" w:hAnsi="Arial"/>
          <w:color w:val="000000"/>
          <w:shd w:fill="auto" w:val="clear"/>
        </w:rPr>
        <w:t>seves empreses subcontractistes no han vulnerat els drets humans.</w:t>
      </w:r>
    </w:p>
    <w:p>
      <w:pPr>
        <w:pStyle w:val="ListParagraph"/>
        <w:numPr>
          <w:ilvl w:val="0"/>
          <w:numId w:val="9"/>
        </w:numPr>
        <w:spacing w:lineRule="auto" w:line="360"/>
        <w:jc w:val="both"/>
        <w:rPr>
          <w:shd w:fill="auto" w:val="clear"/>
        </w:rPr>
      </w:pPr>
      <w:r>
        <w:rPr>
          <w:rFonts w:cs="Arial" w:ascii="Arial" w:hAnsi="Arial"/>
          <w:color w:val="000000" w:themeColor="text1"/>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9"/>
        </w:numPr>
        <w:spacing w:lineRule="auto" w:line="360"/>
        <w:jc w:val="both"/>
        <w:rPr>
          <w:shd w:fill="auto" w:val="clear"/>
        </w:rPr>
      </w:pPr>
      <w:r>
        <w:rPr>
          <w:rFonts w:cs="Arial" w:ascii="Arial" w:hAnsi="Arial"/>
          <w:color w:val="000000" w:themeColor="text1"/>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9"/>
        </w:numPr>
        <w:spacing w:lineRule="auto" w:line="360"/>
        <w:jc w:val="both"/>
        <w:rPr>
          <w:shd w:fill="auto" w:val="clear"/>
        </w:rPr>
      </w:pPr>
      <w:r>
        <w:rPr>
          <w:rFonts w:cs="Arial" w:ascii="Arial" w:hAnsi="Arial"/>
          <w:color w:val="000000" w:themeColor="text1"/>
          <w:shd w:fill="auto" w:val="clear"/>
        </w:rPr>
        <w:t>Que l’empresa a la qual represento, compleix amb les disposicions vigents en matèria laboral i social.</w:t>
      </w:r>
    </w:p>
    <w:p>
      <w:pPr>
        <w:pStyle w:val="ListParagraph"/>
        <w:numPr>
          <w:ilvl w:val="0"/>
          <w:numId w:val="9"/>
        </w:numPr>
        <w:spacing w:lineRule="auto" w:line="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ListParagraph"/>
        <w:numPr>
          <w:ilvl w:val="0"/>
          <w:numId w:val="9"/>
        </w:numPr>
        <w:spacing w:lineRule="auto" w:line="360"/>
        <w:jc w:val="both"/>
        <w:rPr>
          <w:rFonts w:ascii="Arial" w:hAnsi="Arial" w:cs="Arial"/>
          <w:color w:val="000000"/>
        </w:rPr>
      </w:pPr>
      <w:r>
        <w:rPr>
          <w:rFonts w:cs="Arial" w:ascii="Arial" w:hAnsi="Arial"/>
          <w:color w:val="000000"/>
        </w:rPr>
        <w:t>Que no ha celebrat cap acord amb altres operadors econòmics destinats a falsejar la competència en l’àmbit d’aquest contracte i que no coneix cap conflicte d’interessos vinculat a la seva participació en aquest procediment de contractació.</w:t>
      </w:r>
    </w:p>
    <w:p>
      <w:pPr>
        <w:pStyle w:val="ListParagraph"/>
        <w:numPr>
          <w:ilvl w:val="0"/>
          <w:numId w:val="9"/>
        </w:numPr>
        <w:spacing w:lineRule="auto" w:line="360"/>
        <w:jc w:val="both"/>
        <w:rPr>
          <w:shd w:fill="auto" w:val="clear"/>
        </w:rPr>
      </w:pPr>
      <w:r>
        <w:rPr>
          <w:rFonts w:cs="Arial" w:ascii="Arial" w:hAnsi="Arial"/>
          <w:color w:val="000000"/>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5"/>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5"/>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5"/>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5"/>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ListParagraph"/>
        <w:numPr>
          <w:ilvl w:val="0"/>
          <w:numId w:val="9"/>
        </w:numPr>
        <w:spacing w:lineRule="auto" w:line="360"/>
        <w:jc w:val="both"/>
        <w:rPr>
          <w:shd w:fill="auto" w:val="clear"/>
        </w:rPr>
      </w:pPr>
      <w:r>
        <w:rPr>
          <w:rFonts w:cs="Arial" w:ascii="Arial" w:hAnsi="Arial"/>
          <w:shd w:fill="auto" w:val="clear"/>
        </w:rPr>
        <w:t xml:space="preserve">Conec que l’eventual falsedat en allò declarat en el DEUC o en aquesta o altres declaracions pot donar lloc a la causa de prohibició de contractar amb el sector públic prevista en l’article 71.1 </w:t>
      </w:r>
      <w:r>
        <w:rPr>
          <w:rFonts w:cs="Arial" w:ascii="Arial" w:hAnsi="Arial"/>
          <w:iCs/>
          <w:shd w:fill="auto" w:val="clear"/>
        </w:rPr>
        <w:t xml:space="preserve">e) </w:t>
      </w:r>
      <w:r>
        <w:rPr>
          <w:rFonts w:cs="Arial" w:ascii="Arial" w:hAnsi="Arial"/>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shd w:fill="auto" w:val="clear"/>
        </w:rPr>
        <w:t xml:space="preserve">Compleixo amb la resta de requisits que s’estableixen </w:t>
      </w:r>
      <w:r>
        <w:rPr>
          <w:rFonts w:eastAsia="SimSun"/>
          <w:color w:val="000000"/>
          <w:sz w:val="22"/>
          <w:szCs w:val="22"/>
        </w:rPr>
        <w:t xml:space="preserve">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color w:val="000000"/>
          <w:sz w:val="22"/>
        </w:rPr>
      </w:r>
      <w:r>
        <w:br w:type="page"/>
      </w:r>
    </w:p>
    <w:p>
      <w:pPr>
        <w:pStyle w:val="Normal"/>
        <w:jc w:val="both"/>
        <w:rPr>
          <w:shd w:fill="auto" w:val="clear"/>
        </w:rPr>
      </w:pPr>
      <w:r>
        <w:rPr>
          <w:b/>
          <w:color w:val="000000"/>
          <w:sz w:val="22"/>
          <w:shd w:fill="auto" w:val="clear"/>
        </w:rPr>
        <w:t>ANNEX 3 – DOCUMENT EUROPEU ÚNIC DE CONTRACTACIÓ (DEUC) (Sobre 1)</w:t>
      </w:r>
      <w:r>
        <w:rPr>
          <w:color w:val="000000"/>
          <w:sz w:val="22"/>
          <w:shd w:fill="auto" w:val="clear"/>
        </w:rPr>
        <w:t>:</w:t>
      </w:r>
    </w:p>
    <w:p>
      <w:pPr>
        <w:pStyle w:val="Normal"/>
        <w:jc w:val="both"/>
        <w:rPr>
          <w:color w:val="000000"/>
          <w:sz w:val="22"/>
          <w:shd w:fill="auto" w:val="clear"/>
        </w:rPr>
      </w:pPr>
      <w:r>
        <w:rPr>
          <w:color w:val="000000"/>
          <w:sz w:val="22"/>
          <w:shd w:fill="auto" w:val="clear"/>
        </w:rPr>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shd w:fill="auto" w:val="clear"/>
        </w:rPr>
      </w:pPr>
      <w:r>
        <w:rPr>
          <w:b/>
          <w:color w:val="000000"/>
          <w:sz w:val="22"/>
          <w:szCs w:val="22"/>
          <w:shd w:fill="auto" w:val="clear"/>
        </w:rPr>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shd w:fill="auto" w:val="clear"/>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numPr>
          <w:ilvl w:val="0"/>
          <w:numId w:val="7"/>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hanging="0"/>
        <w:jc w:val="both"/>
        <w:rPr>
          <w:shd w:fill="auto" w:val="clear"/>
        </w:rPr>
      </w:pPr>
      <w:r>
        <w:rPr>
          <w:color w:val="000000"/>
          <w:sz w:val="22"/>
          <w:szCs w:val="22"/>
          <w:shd w:fill="auto" w:val="clear"/>
          <w:lang w:val="ca-ES"/>
        </w:rPr>
        <w:t>La manifestació efectuada per l’empresa licitadora respecte la seva intenció de no recórrer a mitjans externs d’altre empresa així com la identificació de l’empresa proposada, en cas contrari, no podrà esmenar-se en el moment de ser proposada adjudicatària.</w:t>
      </w:r>
    </w:p>
    <w:p>
      <w:pPr>
        <w:pStyle w:val="Default"/>
        <w:numPr>
          <w:ilvl w:val="0"/>
          <w:numId w:val="4"/>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4"/>
        </w:numPr>
        <w:tabs>
          <w:tab w:val="clear" w:pos="720"/>
          <w:tab w:val="left" w:pos="0" w:leader="none"/>
        </w:tabs>
        <w:spacing w:lineRule="auto" w:line="276" w:before="120" w:after="120"/>
        <w:jc w:val="both"/>
        <w:rPr>
          <w:shd w:fill="auto" w:val="clear"/>
        </w:rPr>
      </w:pPr>
      <w:r>
        <w:rPr>
          <w:color w:val="000000"/>
          <w:sz w:val="22"/>
          <w:szCs w:val="22"/>
          <w:shd w:fill="auto" w:val="clear"/>
          <w:lang w:val="ca-ES"/>
        </w:rPr>
        <w:t>En el cas que l’empresa licitadora basi la seva capacitat en la d’empreses subcontractistes ha de fer constar aquesta circumstància en el DEUC i s’ha de presentar un altre DEUC separat per a cadascuna d’elles (incorporant la informació corresponent a la part II, seccions A i B, part III i, si escau, la informació pertinent de les parts IV i V).</w:t>
      </w:r>
    </w:p>
    <w:p>
      <w:pPr>
        <w:pStyle w:val="Default"/>
        <w:numPr>
          <w:ilvl w:val="0"/>
          <w:numId w:val="4"/>
        </w:numPr>
        <w:tabs>
          <w:tab w:val="clear" w:pos="720"/>
          <w:tab w:val="left" w:pos="0" w:leader="none"/>
        </w:tabs>
        <w:spacing w:lineRule="auto" w:line="276" w:before="120" w:after="120"/>
        <w:jc w:val="both"/>
        <w:rPr>
          <w:shd w:fill="auto" w:val="clear"/>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jc w:val="both"/>
        <w:rPr>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shd w:fill="auto" w:val="clear"/>
        </w:rPr>
      </w:pPr>
      <w:r>
        <w:rPr>
          <w:shd w:fill="auto" w:val="clear"/>
        </w:rPr>
      </w:r>
    </w:p>
    <w:p>
      <w:pPr>
        <w:pStyle w:val="Normal"/>
        <w:jc w:val="both"/>
        <w:rPr/>
      </w:pPr>
      <w:r>
        <w:rPr/>
        <w:t>Les empreses inscrites en el Registre d’empreses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Normal"/>
        <w:jc w:val="both"/>
        <w:rPr>
          <w:strike/>
          <w:sz w:val="18"/>
          <w:szCs w:val="18"/>
        </w:rPr>
      </w:pPr>
      <w:r>
        <w:rPr>
          <w:strike/>
          <w:sz w:val="18"/>
          <w:szCs w:val="18"/>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4 -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6"/>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6"/>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shd w:fill="auto" w:val="clear"/>
        </w:rPr>
      </w:pPr>
      <w:r>
        <w:rPr>
          <w:sz w:val="22"/>
          <w:szCs w:val="22"/>
          <w:shd w:fill="auto" w:val="clear"/>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Normal"/>
        <w:jc w:val="both"/>
        <w:rPr>
          <w:color w:val="000000" w:themeColor="text1"/>
          <w:sz w:val="18"/>
          <w:szCs w:val="18"/>
          <w:shd w:fill="auto" w:val="clear"/>
        </w:rPr>
      </w:pPr>
      <w:r>
        <w:rPr>
          <w:color w:val="000000" w:themeColor="text1"/>
          <w:sz w:val="18"/>
          <w:szCs w:val="18"/>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5 –DECLARACIÓ DE COMPROMÍS DE CONSTITUCIÓ D’UNIÓ TEMPORAL D’EMPRESES-UTE  (Sobre 1)</w:t>
      </w:r>
      <w:r>
        <w:rPr>
          <w:rFonts w:cs="Arial" w:ascii="Arial" w:hAnsi="Arial"/>
          <w:sz w:val="22"/>
          <w:shd w:fill="auto" w:val="clear"/>
        </w:rPr>
        <w:t>:</w:t>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8"/>
        </w:numPr>
        <w:ind w:left="0" w:hanging="0"/>
        <w:jc w:val="both"/>
        <w:rPr>
          <w:rFonts w:ascii="Arial" w:hAnsi="Arial" w:cs="Arial"/>
        </w:rPr>
      </w:pPr>
      <w:r>
        <w:rPr>
          <w:rFonts w:cs="Arial" w:ascii="Arial" w:hAnsi="Arial"/>
        </w:rPr>
        <w:t xml:space="preserve">Que es comprometen a constituir una UTE per a participar en el procés de licitació del contracte de servei de manteniment, conservació de zones verdes i control de plantes adventícies en  les voreres de la ciutat de Terrassa, promovent al mateix temps l’ocupació de persones amb discapacitat </w:t>
      </w:r>
      <w:r>
        <w:rPr>
          <w:rFonts w:cs="Arial" w:ascii="Arial" w:hAnsi="Arial"/>
          <w:shd w:fill="auto" w:val="clear"/>
        </w:rPr>
        <w:t>(ECAS 16867/2025).</w:t>
      </w:r>
    </w:p>
    <w:p>
      <w:pPr>
        <w:pStyle w:val="ListParagraph"/>
        <w:numPr>
          <w:ilvl w:val="0"/>
          <w:numId w:val="8"/>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numPr>
          <w:ilvl w:val="0"/>
          <w:numId w:val="8"/>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numPr>
          <w:ilvl w:val="0"/>
          <w:numId w:val="8"/>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numPr>
          <w:ilvl w:val="0"/>
          <w:numId w:val="8"/>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shd w:fill="auto" w:val="clear"/>
        </w:rPr>
      </w:pPr>
      <w:r>
        <w:rPr>
          <w:rFonts w:eastAsia="NSimSun" w:cs="Arial" w:ascii="Arial" w:hAnsi="Arial"/>
          <w:color w:val="000000"/>
          <w:shd w:fill="auto" w:val="clear"/>
          <w:lang w:eastAsia="es-ES"/>
        </w:rPr>
        <w:t>I com a prova de conformitat signen aquesta declaració</w:t>
      </w:r>
      <w:r>
        <w:rPr>
          <w:rFonts w:eastAsia="NSimSun" w:cs="Arimo-Regular" w:ascii="Arimo-Regular" w:hAnsi="Arimo-Regular"/>
          <w:color w:val="000000"/>
          <w:shd w:fill="auto" w:val="clear"/>
          <w:lang w:eastAsia="es-ES"/>
        </w:rPr>
        <w:t>.</w:t>
      </w:r>
    </w:p>
    <w:p>
      <w:pPr>
        <w:pStyle w:val="Normal"/>
        <w:widowControl w:val="false"/>
        <w:spacing w:lineRule="auto" w:line="276"/>
        <w:jc w:val="both"/>
        <w:rPr>
          <w:shd w:fill="auto" w:val="clear"/>
        </w:rPr>
      </w:pPr>
      <w:r>
        <w:rPr>
          <w:b/>
          <w:sz w:val="22"/>
          <w:szCs w:val="22"/>
          <w:shd w:fill="auto" w:val="clear"/>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shd w:fill="auto" w:val="clear"/>
        </w:rPr>
      </w:pPr>
      <w:r>
        <w:rPr>
          <w:rFonts w:cs="Arial" w:ascii="Arial" w:hAnsi="Arial"/>
          <w:b/>
          <w:sz w:val="22"/>
          <w:shd w:fill="auto" w:val="clear"/>
        </w:rPr>
        <w:t>ANNEX 6 -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3"/>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3"/>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r>
        <w:br w:type="page"/>
      </w:r>
    </w:p>
    <w:p>
      <w:pPr>
        <w:pStyle w:val="Normal"/>
        <w:jc w:val="both"/>
        <w:rPr/>
      </w:pPr>
      <w:r>
        <w:rPr>
          <w:b/>
          <w:sz w:val="22"/>
          <w:szCs w:val="22"/>
        </w:rPr>
        <w:t xml:space="preserve">ANNEX 8 - QUADRE DE JUSTIFICACIÓ DE PREUS </w:t>
      </w:r>
    </w:p>
    <w:p>
      <w:pPr>
        <w:pStyle w:val="Normal"/>
        <w:ind w:left="360" w:right="0" w:hanging="0"/>
        <w:jc w:val="both"/>
        <w:rPr>
          <w:b/>
          <w:b/>
          <w:bCs/>
          <w:color w:val="FF0000"/>
          <w:sz w:val="22"/>
          <w:szCs w:val="22"/>
          <w:highlight w:val="yellow"/>
          <w:u w:val="single"/>
          <w:lang w:eastAsia="ca-ES"/>
        </w:rPr>
      </w:pPr>
      <w:r>
        <w:rPr>
          <w:b/>
          <w:bCs/>
          <w:color w:val="FF0000"/>
          <w:sz w:val="22"/>
          <w:szCs w:val="22"/>
          <w:highlight w:val="yellow"/>
          <w:u w:val="single"/>
          <w:lang w:eastAsia="ca-ES"/>
        </w:rPr>
      </w:r>
    </w:p>
    <w:p>
      <w:pPr>
        <w:pStyle w:val="Normal"/>
        <w:tabs>
          <w:tab w:val="clear" w:pos="720"/>
          <w:tab w:val="left" w:pos="567" w:leader="none"/>
        </w:tabs>
        <w:ind w:left="0" w:right="0" w:hanging="0"/>
        <w:jc w:val="both"/>
        <w:rPr>
          <w:rFonts w:eastAsia="MS Mincho;ＭＳ 明朝"/>
          <w:b/>
          <w:b/>
          <w:bCs/>
          <w:sz w:val="22"/>
          <w:szCs w:val="22"/>
          <w:lang w:eastAsia="ja-JP"/>
        </w:rPr>
      </w:pPr>
      <w:r>
        <w:rPr>
          <w:rFonts w:eastAsia="MS Mincho;ＭＳ 明朝" w:cs="Arial"/>
          <w:b/>
          <w:bCs/>
          <w:sz w:val="22"/>
          <w:szCs w:val="22"/>
          <w:lang w:eastAsia="ja-JP"/>
        </w:rPr>
        <w:t>LOT 1</w:t>
      </w:r>
    </w:p>
    <w:tbl>
      <w:tblPr>
        <w:tblW w:w="9355" w:type="dxa"/>
        <w:jc w:val="left"/>
        <w:tblInd w:w="0" w:type="dxa"/>
        <w:tblLayout w:type="fixed"/>
        <w:tblCellMar>
          <w:top w:w="55" w:type="dxa"/>
          <w:left w:w="55" w:type="dxa"/>
          <w:bottom w:w="55" w:type="dxa"/>
          <w:right w:w="55" w:type="dxa"/>
        </w:tblCellMar>
      </w:tblPr>
      <w:tblGrid>
        <w:gridCol w:w="6682"/>
        <w:gridCol w:w="2672"/>
      </w:tblGrid>
      <w:tr>
        <w:trPr/>
        <w:tc>
          <w:tcPr>
            <w:tcW w:w="6682" w:type="dxa"/>
            <w:tcBorders>
              <w:bottom w:val="single" w:sz="4" w:space="0" w:color="000000"/>
            </w:tcBorders>
            <w:shd w:fill="EEEEEE" w:val="clear"/>
          </w:tcPr>
          <w:p>
            <w:pPr>
              <w:pStyle w:val="Contingutdelataula"/>
              <w:widowControl w:val="false"/>
              <w:bidi w:val="0"/>
              <w:snapToGrid w:val="false"/>
              <w:ind w:left="0" w:right="0" w:hanging="0"/>
              <w:jc w:val="both"/>
              <w:rPr>
                <w:rFonts w:ascii="Arial" w:hAnsi="Arial" w:cs="Arial"/>
                <w:b/>
                <w:b/>
                <w:bCs/>
                <w:u w:val="single"/>
              </w:rPr>
            </w:pPr>
            <w:r>
              <w:rPr>
                <w:rFonts w:cs="Arial"/>
                <w:b/>
                <w:bCs/>
                <w:u w:val="single"/>
              </w:rPr>
            </w:r>
          </w:p>
        </w:tc>
        <w:tc>
          <w:tcPr>
            <w:tcW w:w="2672" w:type="dxa"/>
            <w:tcBorders>
              <w:bottom w:val="single" w:sz="4" w:space="0" w:color="000000"/>
            </w:tcBorders>
            <w:shd w:fill="EEEEEE" w:val="clear"/>
          </w:tcPr>
          <w:p>
            <w:pPr>
              <w:pStyle w:val="Contingutdelataula"/>
              <w:widowControl w:val="false"/>
              <w:bidi w:val="0"/>
              <w:ind w:left="0" w:right="0" w:hanging="0"/>
              <w:jc w:val="center"/>
              <w:rPr>
                <w:rFonts w:ascii="Arial" w:hAnsi="Arial" w:cs="Arial"/>
                <w:b/>
                <w:b/>
                <w:bCs/>
              </w:rPr>
            </w:pPr>
            <w:r>
              <w:rPr>
                <w:rFonts w:cs="Arial"/>
                <w:b/>
                <w:bCs/>
              </w:rPr>
              <w:t>VALOR TOTAL CONTRACTE</w:t>
            </w:r>
          </w:p>
          <w:p>
            <w:pPr>
              <w:pStyle w:val="Contingutdelataula"/>
              <w:widowControl w:val="false"/>
              <w:bidi w:val="0"/>
              <w:ind w:left="0" w:right="0" w:hanging="0"/>
              <w:jc w:val="center"/>
              <w:rPr>
                <w:rFonts w:ascii="Arial" w:hAnsi="Arial" w:cs="Arial"/>
                <w:b/>
                <w:b/>
                <w:bCs/>
              </w:rPr>
            </w:pPr>
            <w:r>
              <w:rPr>
                <w:rFonts w:cs="Arial"/>
                <w:b/>
                <w:bCs/>
              </w:rPr>
              <w:t>durada 4 anys</w:t>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HUMANS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Personal amb drets de subrogació (dedicació al 100%)*</w:t>
            </w:r>
          </w:p>
          <w:p>
            <w:pPr>
              <w:pStyle w:val="Contingutdelataula"/>
              <w:widowControl w:val="false"/>
              <w:bidi w:val="0"/>
              <w:ind w:left="0" w:right="0" w:hanging="0"/>
              <w:jc w:val="both"/>
              <w:rPr>
                <w:rFonts w:ascii="Arial" w:hAnsi="Arial" w:cs="Arial"/>
              </w:rPr>
            </w:pPr>
            <w:r>
              <w:rPr>
                <w:rFonts w:cs="Arial"/>
              </w:rPr>
              <w:t>Cost salarial i paga de vinculació segons conveni 25/30, antiguitat segons personal subrogat, previsió plus toxicitat, substitució per vacances 8%, absentisme 6% i increment MEI.</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4.009.320,38 €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esporga</w:t>
            </w:r>
          </w:p>
          <w:p>
            <w:pPr>
              <w:pStyle w:val="Contingutdelataula"/>
              <w:widowControl w:val="false"/>
              <w:bidi w:val="0"/>
              <w:ind w:left="0" w:right="0" w:hanging="0"/>
              <w:jc w:val="both"/>
              <w:rPr>
                <w:rFonts w:ascii="Arial" w:hAnsi="Arial" w:cs="Arial"/>
              </w:rPr>
            </w:pPr>
            <w:r>
              <w:rPr>
                <w:rFonts w:cs="Arial"/>
              </w:rPr>
              <w:t>2 equips formats per 1 oficial podador (Tree worker/trepa) + 1 auxiliar amb carnet conduir  (340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196.902,32 €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reforç de neteja d’adventícies a voreres i escocells</w:t>
            </w:r>
          </w:p>
          <w:p>
            <w:pPr>
              <w:pStyle w:val="Contingutdelataula"/>
              <w:widowControl w:val="false"/>
              <w:bidi w:val="0"/>
              <w:ind w:left="0" w:right="0" w:hanging="0"/>
              <w:jc w:val="both"/>
              <w:rPr>
                <w:rFonts w:ascii="Arial" w:hAnsi="Arial" w:cs="Arial"/>
              </w:rPr>
            </w:pPr>
            <w:r>
              <w:rPr>
                <w:rFonts w:cs="Arial"/>
              </w:rPr>
              <w:t>4 equips formats per 1 oficial + 1 auxiliar  (425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337.710,62 €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neteja de zones verdes</w:t>
            </w:r>
          </w:p>
          <w:p>
            <w:pPr>
              <w:pStyle w:val="Contingutdelataula"/>
              <w:widowControl w:val="false"/>
              <w:bidi w:val="0"/>
              <w:ind w:left="0" w:right="0" w:hanging="0"/>
              <w:jc w:val="both"/>
              <w:rPr>
                <w:rFonts w:ascii="Arial" w:hAnsi="Arial" w:cs="Arial"/>
              </w:rPr>
            </w:pPr>
            <w:r>
              <w:rPr>
                <w:rFonts w:cs="Arial"/>
              </w:rPr>
              <w:t>2 equips formats per 1 oficial + 1 auxiliar (un dels equips CET)</w:t>
            </w:r>
          </w:p>
          <w:p>
            <w:pPr>
              <w:pStyle w:val="Contingutdelataula"/>
              <w:widowControl w:val="false"/>
              <w:bidi w:val="0"/>
              <w:ind w:left="0" w:right="0" w:hanging="0"/>
              <w:jc w:val="both"/>
              <w:rPr>
                <w:rFonts w:ascii="Arial" w:hAnsi="Arial" w:cs="Arial"/>
              </w:rPr>
            </w:pPr>
            <w:r>
              <w:rPr>
                <w:rFonts w:cs="Arial"/>
              </w:rPr>
              <w:t>(340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123.270,49 €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COSTOS RECURSOS HUMANS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4.667.203,81 €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MATERIALS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rHeight w:val="601"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Maquinària</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127.821,92 €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Vehicles</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260.823,60 €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Partida a justificar en materials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443.328,60 €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RECURSOS MATERIALS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831.974,12 €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DIRECTE LOT 1</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5.499.177,93 €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13% despeses generals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714.893,13 €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6 % benefici industrial</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329.950,68 €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EXPLOTACIÓ LOT 1</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6.544.021,74 €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21% (sobre el 60%)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824.546,74 €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10% (sobre  el 40%)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261.760,87 €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IMPORT CONTRACTE LOT 1</w:t>
            </w:r>
          </w:p>
          <w:p>
            <w:pPr>
              <w:pStyle w:val="Contingutdelataula"/>
              <w:widowControl w:val="false"/>
              <w:bidi w:val="0"/>
              <w:ind w:left="0" w:right="0" w:hanging="0"/>
              <w:jc w:val="right"/>
              <w:rPr>
                <w:rFonts w:ascii="Arial" w:hAnsi="Arial" w:cs="Arial"/>
                <w:b/>
                <w:b/>
                <w:bCs/>
              </w:rPr>
            </w:pPr>
            <w:r>
              <w:rPr>
                <w:rFonts w:cs="Arial"/>
                <w:b/>
                <w:bCs/>
              </w:rPr>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7.630.329,35 €</w:t>
            </w:r>
          </w:p>
        </w:tc>
      </w:tr>
    </w:tbl>
    <w:p>
      <w:pPr>
        <w:pStyle w:val="Normal"/>
        <w:rPr>
          <w:sz w:val="22"/>
          <w:szCs w:val="22"/>
        </w:rPr>
      </w:pPr>
      <w:r>
        <w:rPr>
          <w:sz w:val="22"/>
          <w:szCs w:val="22"/>
        </w:rPr>
      </w:r>
    </w:p>
    <w:p>
      <w:pPr>
        <w:pStyle w:val="Normal"/>
        <w:jc w:val="both"/>
        <w:rPr>
          <w:rFonts w:eastAsia="MS Mincho;ＭＳ 明朝"/>
          <w:sz w:val="20"/>
          <w:szCs w:val="20"/>
          <w:lang w:eastAsia="ja-JP"/>
        </w:rPr>
      </w:pPr>
      <w:r>
        <w:rPr>
          <w:rFonts w:eastAsia="MS Mincho;ＭＳ 明朝"/>
          <w:sz w:val="20"/>
          <w:szCs w:val="20"/>
          <w:lang w:eastAsia="ja-JP"/>
        </w:rPr>
        <w:t>(*) El 100% correspon a 1.700 hores anuals</w:t>
      </w:r>
    </w:p>
    <w:p>
      <w:pPr>
        <w:pStyle w:val="Normal"/>
        <w:jc w:val="both"/>
        <w:rPr>
          <w:sz w:val="20"/>
          <w:szCs w:val="20"/>
        </w:rPr>
      </w:pPr>
      <w:r>
        <w:rPr>
          <w:sz w:val="20"/>
          <w:szCs w:val="20"/>
        </w:rPr>
      </w:r>
    </w:p>
    <w:p>
      <w:pPr>
        <w:pStyle w:val="Normal"/>
        <w:tabs>
          <w:tab w:val="clear" w:pos="720"/>
          <w:tab w:val="left" w:pos="567" w:leader="none"/>
        </w:tabs>
        <w:jc w:val="both"/>
        <w:rPr>
          <w:rFonts w:eastAsia="MS Mincho;ＭＳ 明朝"/>
          <w:sz w:val="22"/>
          <w:szCs w:val="22"/>
          <w:lang w:eastAsia="ja-JP"/>
        </w:rPr>
      </w:pPr>
      <w:r>
        <w:rPr>
          <w:rFonts w:eastAsia="MS Mincho;ＭＳ 明朝" w:cs="Arial"/>
          <w:b/>
          <w:bCs/>
          <w:color w:val="auto"/>
          <w:sz w:val="22"/>
          <w:szCs w:val="22"/>
          <w:lang w:val="ca-ES" w:eastAsia="ja-JP" w:bidi="ar-SA"/>
        </w:rPr>
        <w:t>LOT 2</w:t>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tbl>
      <w:tblPr>
        <w:tblW w:w="9355" w:type="dxa"/>
        <w:jc w:val="left"/>
        <w:tblInd w:w="0" w:type="dxa"/>
        <w:tblLayout w:type="fixed"/>
        <w:tblCellMar>
          <w:top w:w="55" w:type="dxa"/>
          <w:left w:w="55" w:type="dxa"/>
          <w:bottom w:w="55" w:type="dxa"/>
          <w:right w:w="55" w:type="dxa"/>
        </w:tblCellMar>
      </w:tblPr>
      <w:tblGrid>
        <w:gridCol w:w="6682"/>
        <w:gridCol w:w="2672"/>
      </w:tblGrid>
      <w:tr>
        <w:trPr/>
        <w:tc>
          <w:tcPr>
            <w:tcW w:w="6682" w:type="dxa"/>
            <w:tcBorders>
              <w:bottom w:val="single" w:sz="4" w:space="0" w:color="000000"/>
            </w:tcBorders>
            <w:shd w:fill="EEEEEE" w:val="clear"/>
          </w:tcPr>
          <w:p>
            <w:pPr>
              <w:pStyle w:val="Contingutdelataula"/>
              <w:widowControl w:val="false"/>
              <w:bidi w:val="0"/>
              <w:snapToGrid w:val="false"/>
              <w:ind w:left="0" w:right="0" w:hanging="0"/>
              <w:jc w:val="both"/>
              <w:rPr>
                <w:rFonts w:ascii="Arial" w:hAnsi="Arial" w:cs="Arial"/>
                <w:b/>
                <w:b/>
                <w:bCs/>
                <w:u w:val="single"/>
              </w:rPr>
            </w:pPr>
            <w:r>
              <w:rPr>
                <w:rFonts w:cs="Arial"/>
                <w:b/>
                <w:bCs/>
                <w:u w:val="single"/>
              </w:rPr>
            </w:r>
          </w:p>
        </w:tc>
        <w:tc>
          <w:tcPr>
            <w:tcW w:w="2672" w:type="dxa"/>
            <w:tcBorders>
              <w:bottom w:val="single" w:sz="4" w:space="0" w:color="000000"/>
            </w:tcBorders>
            <w:shd w:fill="EEEEEE" w:val="clear"/>
          </w:tcPr>
          <w:p>
            <w:pPr>
              <w:pStyle w:val="Contingutdelataula"/>
              <w:widowControl w:val="false"/>
              <w:bidi w:val="0"/>
              <w:ind w:left="0" w:right="0" w:hanging="0"/>
              <w:jc w:val="center"/>
              <w:rPr>
                <w:rFonts w:ascii="Arial" w:hAnsi="Arial" w:cs="Arial"/>
                <w:b/>
                <w:b/>
                <w:bCs/>
              </w:rPr>
            </w:pPr>
            <w:r>
              <w:rPr>
                <w:rFonts w:cs="Arial"/>
                <w:b/>
                <w:bCs/>
              </w:rPr>
              <w:t>VALOR TOTAL CONTRACTE</w:t>
            </w:r>
          </w:p>
          <w:p>
            <w:pPr>
              <w:pStyle w:val="Contingutdelataula"/>
              <w:widowControl w:val="false"/>
              <w:bidi w:val="0"/>
              <w:ind w:left="0" w:right="0" w:hanging="0"/>
              <w:jc w:val="center"/>
              <w:rPr>
                <w:rFonts w:ascii="Arial" w:hAnsi="Arial" w:cs="Arial"/>
                <w:b/>
                <w:b/>
                <w:bCs/>
              </w:rPr>
            </w:pPr>
            <w:r>
              <w:rPr>
                <w:rFonts w:cs="Arial"/>
                <w:b/>
                <w:bCs/>
              </w:rPr>
              <w:t>durada 4 anys</w:t>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HUMANS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Personal amb drets de subrogació (dedicació al 100%)*</w:t>
            </w:r>
          </w:p>
          <w:p>
            <w:pPr>
              <w:pStyle w:val="Contingutdelataula"/>
              <w:widowControl w:val="false"/>
              <w:bidi w:val="0"/>
              <w:ind w:left="0" w:right="0" w:hanging="0"/>
              <w:jc w:val="both"/>
              <w:rPr>
                <w:rFonts w:ascii="Arial" w:hAnsi="Arial" w:cs="Arial"/>
              </w:rPr>
            </w:pPr>
            <w:r>
              <w:rPr>
                <w:rFonts w:cs="Arial"/>
              </w:rPr>
              <w:t>Cost salarial i paga de vinculació segons conveni 25/30, antiguitat segons personal subrogat, previsió plus toxicitat, substitució per vacances 8%, absentisme 6% i increment MEI.</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2.898.698,40 €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esporga</w:t>
            </w:r>
          </w:p>
          <w:p>
            <w:pPr>
              <w:pStyle w:val="Contingutdelataula"/>
              <w:widowControl w:val="false"/>
              <w:bidi w:val="0"/>
              <w:ind w:left="0" w:right="0" w:hanging="0"/>
              <w:jc w:val="both"/>
              <w:rPr>
                <w:rFonts w:ascii="Arial" w:hAnsi="Arial" w:cs="Arial"/>
              </w:rPr>
            </w:pPr>
            <w:r>
              <w:rPr>
                <w:rFonts w:cs="Arial"/>
              </w:rPr>
              <w:t>2 equips formats per 1 oficial podador (Tree worker/trepa) + 1 auxiliar amb carnet conduir  (340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196.902,32 €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reforç de neteja d’adventícies a voreres i escocells</w:t>
            </w:r>
          </w:p>
          <w:p>
            <w:pPr>
              <w:pStyle w:val="Contingutdelataula"/>
              <w:widowControl w:val="false"/>
              <w:bidi w:val="0"/>
              <w:ind w:left="0" w:right="0" w:hanging="0"/>
              <w:jc w:val="both"/>
              <w:rPr>
                <w:rFonts w:ascii="Arial" w:hAnsi="Arial" w:cs="Arial"/>
              </w:rPr>
            </w:pPr>
            <w:r>
              <w:rPr>
                <w:rFonts w:cs="Arial"/>
              </w:rPr>
              <w:t>4 equips formats per 1 oficial + 1 auxiliar  (425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337.710,62 €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neteja de zones verdes</w:t>
            </w:r>
          </w:p>
          <w:p>
            <w:pPr>
              <w:pStyle w:val="Contingutdelataula"/>
              <w:widowControl w:val="false"/>
              <w:bidi w:val="0"/>
              <w:ind w:left="0" w:right="0" w:hanging="0"/>
              <w:jc w:val="both"/>
              <w:rPr>
                <w:rFonts w:ascii="Arial" w:hAnsi="Arial" w:cs="Arial"/>
              </w:rPr>
            </w:pPr>
            <w:r>
              <w:rPr>
                <w:rFonts w:cs="Arial"/>
              </w:rPr>
              <w:t>2 equips formats per 1 oficial + 1 auxiliar (un dels equips CET)</w:t>
            </w:r>
          </w:p>
          <w:p>
            <w:pPr>
              <w:pStyle w:val="Contingutdelataula"/>
              <w:widowControl w:val="false"/>
              <w:bidi w:val="0"/>
              <w:ind w:left="0" w:right="0" w:hanging="0"/>
              <w:jc w:val="both"/>
              <w:rPr>
                <w:rFonts w:ascii="Arial" w:hAnsi="Arial" w:cs="Arial"/>
              </w:rPr>
            </w:pPr>
            <w:r>
              <w:rPr>
                <w:rFonts w:cs="Arial"/>
              </w:rPr>
              <w:t>(340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123.270,49 €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COSTOS RECURSOS HUMANS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3.556.581,83 €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MATERIALS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rHeight w:val="601"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Maquinària</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124.208,81 €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Vehicles</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211.361,47 €</w:t>
            </w:r>
          </w:p>
        </w:tc>
      </w:tr>
      <w:tr>
        <w:trPr>
          <w:trHeight w:val="382"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Partida a justificar en materials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341.150,40 €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RECURSOS MATERIALS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676.720,68 €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DIRECTE LOT 2</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4.233.302,51 €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13% despeses generals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550.329,33 €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6 % benefici industrial</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253.998,15 €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EXPLOTACIÓ LOT 2</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5.037.629,99 €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21% (sobre el 60%)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634.741,38 €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10% (sobre  el 40%)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201.505,20 €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IMPORT CONTRACTE LOT 2</w:t>
            </w:r>
          </w:p>
          <w:p>
            <w:pPr>
              <w:pStyle w:val="Contingutdelataula"/>
              <w:widowControl w:val="false"/>
              <w:bidi w:val="0"/>
              <w:ind w:left="0" w:right="0" w:hanging="0"/>
              <w:jc w:val="right"/>
              <w:rPr>
                <w:rFonts w:ascii="Arial" w:hAnsi="Arial" w:cs="Arial"/>
                <w:b/>
                <w:b/>
                <w:bCs/>
              </w:rPr>
            </w:pPr>
            <w:r>
              <w:rPr>
                <w:rFonts w:cs="Arial"/>
                <w:b/>
                <w:bCs/>
              </w:rPr>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5.873.876,57 €</w:t>
            </w:r>
          </w:p>
        </w:tc>
      </w:tr>
    </w:tbl>
    <w:p>
      <w:pPr>
        <w:pStyle w:val="Normal"/>
        <w:jc w:val="both"/>
        <w:rPr>
          <w:rFonts w:eastAsia="MS Mincho;ＭＳ 明朝"/>
          <w:sz w:val="20"/>
          <w:szCs w:val="20"/>
          <w:lang w:eastAsia="ja-JP"/>
        </w:rPr>
      </w:pPr>
      <w:r>
        <w:rPr>
          <w:rFonts w:eastAsia="MS Mincho;ＭＳ 明朝"/>
          <w:sz w:val="20"/>
          <w:szCs w:val="20"/>
          <w:lang w:eastAsia="ja-JP"/>
        </w:rPr>
        <w:t>(*) El 100% correspon a 1.700 hores anuals</w:t>
      </w:r>
    </w:p>
    <w:p>
      <w:pPr>
        <w:pStyle w:val="Normal"/>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cs="Arial"/>
          <w:b/>
          <w:bCs/>
          <w:color w:val="auto"/>
          <w:sz w:val="22"/>
          <w:szCs w:val="22"/>
          <w:lang w:val="ca-ES" w:eastAsia="ja-JP" w:bidi="ar-SA"/>
        </w:rPr>
        <w:t>LOT 3</w:t>
      </w:r>
    </w:p>
    <w:p>
      <w:pPr>
        <w:pStyle w:val="Normal"/>
        <w:tabs>
          <w:tab w:val="clear" w:pos="720"/>
          <w:tab w:val="left" w:pos="567" w:leader="none"/>
        </w:tabs>
        <w:jc w:val="both"/>
        <w:rPr>
          <w:rFonts w:eastAsia="MS Mincho;ＭＳ 明朝" w:cs="Arial"/>
          <w:color w:val="auto"/>
          <w:sz w:val="22"/>
          <w:szCs w:val="22"/>
          <w:lang w:val="ca-ES" w:eastAsia="ja-JP" w:bidi="ar-SA"/>
        </w:rPr>
      </w:pPr>
      <w:r>
        <w:rPr>
          <w:rFonts w:eastAsia="MS Mincho;ＭＳ 明朝" w:cs="Arial"/>
          <w:color w:val="auto"/>
          <w:sz w:val="22"/>
          <w:szCs w:val="22"/>
          <w:lang w:val="ca-ES" w:eastAsia="ja-JP" w:bidi="ar-SA"/>
        </w:rPr>
      </w:r>
    </w:p>
    <w:tbl>
      <w:tblPr>
        <w:tblW w:w="9355" w:type="dxa"/>
        <w:jc w:val="left"/>
        <w:tblInd w:w="0" w:type="dxa"/>
        <w:tblLayout w:type="fixed"/>
        <w:tblCellMar>
          <w:top w:w="55" w:type="dxa"/>
          <w:left w:w="55" w:type="dxa"/>
          <w:bottom w:w="55" w:type="dxa"/>
          <w:right w:w="55" w:type="dxa"/>
        </w:tblCellMar>
      </w:tblPr>
      <w:tblGrid>
        <w:gridCol w:w="6682"/>
        <w:gridCol w:w="2672"/>
      </w:tblGrid>
      <w:tr>
        <w:trPr/>
        <w:tc>
          <w:tcPr>
            <w:tcW w:w="6682" w:type="dxa"/>
            <w:tcBorders>
              <w:bottom w:val="single" w:sz="4" w:space="0" w:color="000000"/>
            </w:tcBorders>
            <w:shd w:fill="EEEEEE" w:val="clear"/>
          </w:tcPr>
          <w:p>
            <w:pPr>
              <w:pStyle w:val="Contingutdelataula"/>
              <w:widowControl w:val="false"/>
              <w:bidi w:val="0"/>
              <w:snapToGrid w:val="false"/>
              <w:ind w:left="0" w:right="0" w:hanging="0"/>
              <w:jc w:val="both"/>
              <w:rPr>
                <w:rFonts w:ascii="Arial" w:hAnsi="Arial" w:cs="Arial"/>
                <w:b/>
                <w:b/>
                <w:bCs/>
                <w:u w:val="single"/>
              </w:rPr>
            </w:pPr>
            <w:r>
              <w:rPr>
                <w:rFonts w:cs="Arial"/>
                <w:b/>
                <w:bCs/>
                <w:u w:val="single"/>
              </w:rPr>
            </w:r>
          </w:p>
        </w:tc>
        <w:tc>
          <w:tcPr>
            <w:tcW w:w="2672" w:type="dxa"/>
            <w:tcBorders>
              <w:bottom w:val="single" w:sz="4" w:space="0" w:color="000000"/>
            </w:tcBorders>
            <w:shd w:fill="EEEEEE" w:val="clear"/>
          </w:tcPr>
          <w:p>
            <w:pPr>
              <w:pStyle w:val="Contingutdelataula"/>
              <w:widowControl w:val="false"/>
              <w:bidi w:val="0"/>
              <w:ind w:left="0" w:right="0" w:hanging="0"/>
              <w:jc w:val="center"/>
              <w:rPr>
                <w:rFonts w:ascii="Arial" w:hAnsi="Arial" w:cs="Arial"/>
                <w:b/>
                <w:b/>
                <w:bCs/>
              </w:rPr>
            </w:pPr>
            <w:r>
              <w:rPr>
                <w:rFonts w:cs="Arial"/>
                <w:b/>
                <w:bCs/>
              </w:rPr>
              <w:t>VALOR TOTAL CONTRACTE</w:t>
            </w:r>
          </w:p>
          <w:p>
            <w:pPr>
              <w:pStyle w:val="Contingutdelataula"/>
              <w:widowControl w:val="false"/>
              <w:bidi w:val="0"/>
              <w:ind w:left="0" w:right="0" w:hanging="0"/>
              <w:jc w:val="center"/>
              <w:rPr>
                <w:rFonts w:ascii="Arial" w:hAnsi="Arial" w:cs="Arial"/>
                <w:b/>
                <w:b/>
                <w:bCs/>
              </w:rPr>
            </w:pPr>
            <w:r>
              <w:rPr>
                <w:rFonts w:cs="Arial"/>
                <w:b/>
                <w:bCs/>
              </w:rPr>
              <w:t>durada 4 anys</w:t>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HUMANS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Personal amb drets de subrogació (dedicació al 100%)</w:t>
            </w:r>
          </w:p>
          <w:p>
            <w:pPr>
              <w:pStyle w:val="Contingutdelataula"/>
              <w:widowControl w:val="false"/>
              <w:bidi w:val="0"/>
              <w:ind w:left="0" w:right="0" w:hanging="0"/>
              <w:jc w:val="both"/>
              <w:rPr>
                <w:rFonts w:ascii="Arial" w:hAnsi="Arial" w:cs="Arial"/>
              </w:rPr>
            </w:pPr>
            <w:r>
              <w:rPr>
                <w:rFonts w:cs="Arial"/>
              </w:rPr>
              <w:t>Cost salarial i paga de vinculació segons conveni 25/30, antiguitat segons personal subrogat, previsió plus toxicitat, substitució per vacances 8%, absentisme 6% i increment MEI.</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2.600.228,36 €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esporga</w:t>
            </w:r>
          </w:p>
          <w:p>
            <w:pPr>
              <w:pStyle w:val="Contingutdelataula"/>
              <w:widowControl w:val="false"/>
              <w:bidi w:val="0"/>
              <w:ind w:left="0" w:right="0" w:hanging="0"/>
              <w:jc w:val="both"/>
              <w:rPr>
                <w:rFonts w:ascii="Arial" w:hAnsi="Arial" w:cs="Arial"/>
              </w:rPr>
            </w:pPr>
            <w:r>
              <w:rPr>
                <w:rFonts w:cs="Arial"/>
              </w:rPr>
              <w:t>2 equips formats per 1 oficial podador (Tree worker/trepa) + 1 auxiliar amb carnet conduir  (340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196.902,32 €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reforç de neteja d’adventícies a voreres i escocells</w:t>
            </w:r>
          </w:p>
          <w:p>
            <w:pPr>
              <w:pStyle w:val="Contingutdelataula"/>
              <w:widowControl w:val="false"/>
              <w:bidi w:val="0"/>
              <w:ind w:left="0" w:right="0" w:hanging="0"/>
              <w:jc w:val="both"/>
              <w:rPr>
                <w:rFonts w:ascii="Arial" w:hAnsi="Arial" w:cs="Arial"/>
              </w:rPr>
            </w:pPr>
            <w:r>
              <w:rPr>
                <w:rFonts w:cs="Arial"/>
              </w:rPr>
              <w:t>4 equips formats per 1 oficial + 1 auxiliar  (425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337.710,62 €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neteja de zones verdes</w:t>
            </w:r>
          </w:p>
          <w:p>
            <w:pPr>
              <w:pStyle w:val="Contingutdelataula"/>
              <w:widowControl w:val="false"/>
              <w:bidi w:val="0"/>
              <w:ind w:left="0" w:right="0" w:hanging="0"/>
              <w:jc w:val="both"/>
              <w:rPr>
                <w:rFonts w:ascii="Arial" w:hAnsi="Arial" w:cs="Arial"/>
              </w:rPr>
            </w:pPr>
            <w:r>
              <w:rPr>
                <w:rFonts w:cs="Arial"/>
              </w:rPr>
              <w:t>2 equips formats per 1 oficial + 1 auxiliar (un dels equips CET)</w:t>
            </w:r>
          </w:p>
          <w:p>
            <w:pPr>
              <w:pStyle w:val="Contingutdelataula"/>
              <w:widowControl w:val="false"/>
              <w:bidi w:val="0"/>
              <w:ind w:left="0" w:right="0" w:hanging="0"/>
              <w:jc w:val="both"/>
              <w:rPr>
                <w:rFonts w:ascii="Arial" w:hAnsi="Arial" w:cs="Arial"/>
              </w:rPr>
            </w:pPr>
            <w:r>
              <w:rPr>
                <w:rFonts w:cs="Arial"/>
              </w:rPr>
              <w:t>(340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123.270,49 €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COSTOS RECURSOS HUMANS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3.258.111,79 €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MATERIALS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rHeight w:val="601"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Maquinària</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185.676,01 €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Vehicles</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228.720,11 €</w:t>
            </w:r>
          </w:p>
        </w:tc>
      </w:tr>
      <w:tr>
        <w:trPr>
          <w:trHeight w:val="382"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Partida a justificar en materials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302.806,36 €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RECURSOS MATERIALS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717.202,48 €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DIRECTE LOT  3</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3.975.314,27 €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13% despeses generals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516.790,86 €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6 % benefici industrial</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238.518,86 €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EXPLOTACIÓ LOT 3</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4.730.623,99 €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21% (sobre el 40%)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397.372,42 €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10% (sobre  el 60%)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283.837,44 €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IMPORT CONTRACTE LOT 3</w:t>
            </w:r>
          </w:p>
          <w:p>
            <w:pPr>
              <w:pStyle w:val="Contingutdelataula"/>
              <w:widowControl w:val="false"/>
              <w:bidi w:val="0"/>
              <w:ind w:left="0" w:right="0" w:hanging="0"/>
              <w:jc w:val="right"/>
              <w:rPr>
                <w:rFonts w:ascii="Arial" w:hAnsi="Arial" w:cs="Arial"/>
                <w:b/>
                <w:b/>
                <w:bCs/>
              </w:rPr>
            </w:pPr>
            <w:r>
              <w:rPr>
                <w:rFonts w:cs="Arial"/>
                <w:b/>
                <w:bCs/>
              </w:rPr>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5.411.833,85 €</w:t>
            </w:r>
          </w:p>
        </w:tc>
      </w:tr>
    </w:tbl>
    <w:p>
      <w:pPr>
        <w:pStyle w:val="Normal"/>
        <w:jc w:val="both"/>
        <w:rPr>
          <w:rFonts w:eastAsia="MS Mincho;ＭＳ 明朝"/>
          <w:sz w:val="20"/>
          <w:szCs w:val="20"/>
          <w:lang w:eastAsia="ja-JP"/>
        </w:rPr>
      </w:pPr>
      <w:r>
        <w:rPr>
          <w:rFonts w:eastAsia="MS Mincho;ＭＳ 明朝"/>
          <w:sz w:val="20"/>
          <w:szCs w:val="20"/>
          <w:lang w:eastAsia="ja-JP"/>
        </w:rPr>
        <w:t>(*) El 100% correspon a 1.700 hores anuals</w:t>
      </w:r>
    </w:p>
    <w:p>
      <w:pPr>
        <w:pStyle w:val="Normal"/>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p>
      <w:pPr>
        <w:pStyle w:val="Normal"/>
        <w:tabs>
          <w:tab w:val="clear" w:pos="720"/>
          <w:tab w:val="left" w:pos="567" w:leader="none"/>
        </w:tabs>
        <w:jc w:val="both"/>
        <w:rPr>
          <w:rFonts w:eastAsia="MS Mincho;ＭＳ 明朝"/>
          <w:sz w:val="22"/>
          <w:szCs w:val="22"/>
          <w:lang w:eastAsia="ja-JP"/>
        </w:rPr>
      </w:pPr>
      <w:r>
        <w:rPr>
          <w:rFonts w:eastAsia="MS Mincho;ＭＳ 明朝" w:cs="Arial"/>
          <w:b/>
          <w:bCs/>
          <w:color w:val="auto"/>
          <w:sz w:val="22"/>
          <w:szCs w:val="22"/>
          <w:lang w:val="ca-ES" w:eastAsia="ja-JP" w:bidi="ar-SA"/>
        </w:rPr>
        <w:t>LOT 4</w:t>
      </w:r>
    </w:p>
    <w:p>
      <w:pPr>
        <w:pStyle w:val="Normal"/>
        <w:tabs>
          <w:tab w:val="clear" w:pos="720"/>
          <w:tab w:val="left" w:pos="567" w:leader="none"/>
        </w:tabs>
        <w:jc w:val="both"/>
        <w:rPr>
          <w:rFonts w:eastAsia="MS Mincho;ＭＳ 明朝"/>
          <w:sz w:val="22"/>
          <w:szCs w:val="22"/>
          <w:lang w:eastAsia="ja-JP"/>
        </w:rPr>
      </w:pPr>
      <w:r>
        <w:rPr>
          <w:rFonts w:eastAsia="MS Mincho;ＭＳ 明朝"/>
          <w:sz w:val="22"/>
          <w:szCs w:val="22"/>
          <w:lang w:eastAsia="ja-JP"/>
        </w:rPr>
      </w:r>
    </w:p>
    <w:tbl>
      <w:tblPr>
        <w:tblW w:w="9355" w:type="dxa"/>
        <w:jc w:val="left"/>
        <w:tblInd w:w="0" w:type="dxa"/>
        <w:tblLayout w:type="fixed"/>
        <w:tblCellMar>
          <w:top w:w="55" w:type="dxa"/>
          <w:left w:w="55" w:type="dxa"/>
          <w:bottom w:w="55" w:type="dxa"/>
          <w:right w:w="55" w:type="dxa"/>
        </w:tblCellMar>
      </w:tblPr>
      <w:tblGrid>
        <w:gridCol w:w="6682"/>
        <w:gridCol w:w="2672"/>
      </w:tblGrid>
      <w:tr>
        <w:trPr/>
        <w:tc>
          <w:tcPr>
            <w:tcW w:w="6682" w:type="dxa"/>
            <w:tcBorders>
              <w:bottom w:val="single" w:sz="4" w:space="0" w:color="000000"/>
            </w:tcBorders>
            <w:shd w:fill="EEEEEE" w:val="clear"/>
          </w:tcPr>
          <w:p>
            <w:pPr>
              <w:pStyle w:val="Contingutdelataula"/>
              <w:widowControl w:val="false"/>
              <w:bidi w:val="0"/>
              <w:snapToGrid w:val="false"/>
              <w:ind w:left="0" w:right="0" w:hanging="0"/>
              <w:jc w:val="both"/>
              <w:rPr>
                <w:rFonts w:ascii="Arial" w:hAnsi="Arial" w:cs="Arial"/>
                <w:b/>
                <w:b/>
                <w:bCs/>
                <w:u w:val="single"/>
              </w:rPr>
            </w:pPr>
            <w:r>
              <w:rPr>
                <w:rFonts w:cs="Arial"/>
                <w:b/>
                <w:bCs/>
                <w:u w:val="single"/>
              </w:rPr>
            </w:r>
          </w:p>
        </w:tc>
        <w:tc>
          <w:tcPr>
            <w:tcW w:w="2672" w:type="dxa"/>
            <w:tcBorders>
              <w:bottom w:val="single" w:sz="4" w:space="0" w:color="000000"/>
            </w:tcBorders>
            <w:shd w:fill="EEEEEE" w:val="clear"/>
          </w:tcPr>
          <w:p>
            <w:pPr>
              <w:pStyle w:val="Contingutdelataula"/>
              <w:widowControl w:val="false"/>
              <w:bidi w:val="0"/>
              <w:ind w:left="0" w:right="0" w:hanging="0"/>
              <w:jc w:val="center"/>
              <w:rPr>
                <w:rFonts w:ascii="Arial" w:hAnsi="Arial" w:cs="Arial"/>
                <w:b/>
                <w:b/>
                <w:bCs/>
              </w:rPr>
            </w:pPr>
            <w:r>
              <w:rPr>
                <w:rFonts w:cs="Arial"/>
                <w:b/>
                <w:bCs/>
              </w:rPr>
              <w:t>VALOR TOTAL CONTRACTE</w:t>
            </w:r>
          </w:p>
          <w:p>
            <w:pPr>
              <w:pStyle w:val="Contingutdelataula"/>
              <w:widowControl w:val="false"/>
              <w:bidi w:val="0"/>
              <w:ind w:left="0" w:right="0" w:hanging="0"/>
              <w:jc w:val="center"/>
              <w:rPr>
                <w:rFonts w:ascii="Arial" w:hAnsi="Arial" w:cs="Arial"/>
                <w:b/>
                <w:b/>
                <w:bCs/>
              </w:rPr>
            </w:pPr>
            <w:r>
              <w:rPr>
                <w:rFonts w:cs="Arial"/>
                <w:b/>
                <w:bCs/>
              </w:rPr>
              <w:t>durada 4 anys</w:t>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HUMANS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Personal amb drets de subrogació (dedicació al 100%)</w:t>
            </w:r>
          </w:p>
          <w:p>
            <w:pPr>
              <w:pStyle w:val="Contingutdelataula"/>
              <w:widowControl w:val="false"/>
              <w:bidi w:val="0"/>
              <w:ind w:left="0" w:right="0" w:hanging="0"/>
              <w:jc w:val="both"/>
              <w:rPr>
                <w:rFonts w:ascii="Arial" w:hAnsi="Arial" w:cs="Arial"/>
              </w:rPr>
            </w:pPr>
            <w:r>
              <w:rPr>
                <w:rFonts w:cs="Arial"/>
              </w:rPr>
              <w:t>Cost salarial i paga de vinculació segons conveni 25/30, antiguitat segons personal subrogat, previsió plus toxicitat, substitució per vacances 8%, absentisme 6% i increment MEI.</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4.241.064,69 €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Reforç extra per activitats</w:t>
            </w:r>
          </w:p>
          <w:p>
            <w:pPr>
              <w:pStyle w:val="Contingutdelataula"/>
              <w:widowControl w:val="false"/>
              <w:bidi w:val="0"/>
              <w:ind w:left="0" w:right="0" w:hanging="0"/>
              <w:jc w:val="both"/>
              <w:rPr>
                <w:rFonts w:ascii="Arial" w:hAnsi="Arial" w:cs="Arial"/>
              </w:rPr>
            </w:pPr>
            <w:r>
              <w:rPr>
                <w:rFonts w:cs="Arial"/>
              </w:rPr>
              <w:t>Recolzament extra per activitats (196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28.786,02 €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reforç de grimpada</w:t>
            </w:r>
          </w:p>
          <w:p>
            <w:pPr>
              <w:pStyle w:val="Contingutdelataula"/>
              <w:widowControl w:val="false"/>
              <w:bidi w:val="0"/>
              <w:ind w:left="0" w:right="0" w:hanging="0"/>
              <w:jc w:val="both"/>
              <w:rPr>
                <w:rFonts w:ascii="Arial" w:hAnsi="Arial" w:cs="Arial"/>
              </w:rPr>
            </w:pPr>
            <w:r>
              <w:rPr>
                <w:rFonts w:cs="Arial"/>
              </w:rPr>
              <w:t>4 equips formats per 1 oficial + 1 auxiliar  (96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46.475,29 €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Equip de neteja de zones verdes</w:t>
            </w:r>
          </w:p>
          <w:p>
            <w:pPr>
              <w:pStyle w:val="Contingutdelataula"/>
              <w:widowControl w:val="false"/>
              <w:bidi w:val="0"/>
              <w:ind w:left="0" w:right="0" w:hanging="0"/>
              <w:jc w:val="both"/>
              <w:rPr>
                <w:rFonts w:ascii="Arial" w:hAnsi="Arial" w:cs="Arial"/>
              </w:rPr>
            </w:pPr>
            <w:r>
              <w:rPr>
                <w:rFonts w:cs="Arial"/>
              </w:rPr>
              <w:t>2 equips formats per 1 oficial + 1 auxiliar (un dels equips CET)</w:t>
            </w:r>
          </w:p>
          <w:p>
            <w:pPr>
              <w:pStyle w:val="Contingutdelataula"/>
              <w:widowControl w:val="false"/>
              <w:bidi w:val="0"/>
              <w:ind w:left="0" w:right="0" w:hanging="0"/>
              <w:jc w:val="both"/>
              <w:rPr>
                <w:rFonts w:ascii="Arial" w:hAnsi="Arial" w:cs="Arial"/>
              </w:rPr>
            </w:pPr>
            <w:r>
              <w:rPr>
                <w:rFonts w:cs="Arial"/>
              </w:rPr>
              <w:t>(340 hores anuals per persona)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128.929,42 €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COSTOS RECURSOS HUMANS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4.445.255,42 €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both"/>
              <w:rPr>
                <w:rFonts w:ascii="Arial" w:hAnsi="Arial" w:cs="Arial"/>
                <w:b/>
                <w:b/>
                <w:bCs/>
              </w:rPr>
            </w:pPr>
            <w:r>
              <w:rPr>
                <w:rFonts w:cs="Arial"/>
                <w:b/>
                <w:bCs/>
              </w:rPr>
              <w:t>RECURSOS MATERIALS</w:t>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rHeight w:val="601"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Maquinària</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232.613,01 €</w:t>
            </w:r>
          </w:p>
        </w:tc>
      </w:tr>
      <w:tr>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Vehicles</w:t>
            </w:r>
          </w:p>
          <w:p>
            <w:pPr>
              <w:pStyle w:val="Contingutdelataula"/>
              <w:widowControl w:val="false"/>
              <w:bidi w:val="0"/>
              <w:ind w:left="0" w:right="0" w:hanging="0"/>
              <w:jc w:val="both"/>
              <w:rPr>
                <w:rFonts w:ascii="Arial" w:hAnsi="Arial" w:cs="Arial"/>
              </w:rPr>
            </w:pPr>
            <w:r>
              <w:rPr>
                <w:rFonts w:cs="Arial"/>
              </w:rPr>
              <w:t>inclòs despeses d’amortització, manteniment i benzina</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236.284,03 €</w:t>
            </w:r>
          </w:p>
        </w:tc>
      </w:tr>
      <w:tr>
        <w:trPr>
          <w:trHeight w:val="382" w:hRule="atLeast"/>
        </w:trPr>
        <w:tc>
          <w:tcPr>
            <w:tcW w:w="6682" w:type="dxa"/>
            <w:tcBorders/>
            <w:shd w:fill="EEEEEE" w:val="clear"/>
          </w:tcPr>
          <w:p>
            <w:pPr>
              <w:pStyle w:val="Contingutdelataula"/>
              <w:widowControl w:val="false"/>
              <w:bidi w:val="0"/>
              <w:ind w:left="0" w:right="0" w:hanging="0"/>
              <w:jc w:val="both"/>
              <w:rPr>
                <w:rFonts w:ascii="Arial" w:hAnsi="Arial" w:cs="Arial"/>
                <w:u w:val="single"/>
              </w:rPr>
            </w:pPr>
            <w:r>
              <w:rPr>
                <w:rFonts w:cs="Arial"/>
                <w:u w:val="single"/>
              </w:rPr>
              <w:t>Partida a justificar en materials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570.287,32 €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RECURSOS MATERIALS</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1.039.184,36 €</w:t>
            </w:r>
          </w:p>
        </w:tc>
      </w:tr>
      <w:tr>
        <w:trPr/>
        <w:tc>
          <w:tcPr>
            <w:tcW w:w="6682" w:type="dxa"/>
            <w:tcBorders/>
            <w:shd w:fill="EEEEEE" w:val="clear"/>
          </w:tcPr>
          <w:p>
            <w:pPr>
              <w:pStyle w:val="Contingutdelataula"/>
              <w:widowControl w:val="false"/>
              <w:bidi w:val="0"/>
              <w:snapToGrid w:val="false"/>
              <w:ind w:left="0" w:right="0" w:hanging="0"/>
              <w:jc w:val="both"/>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DIRECTE LOT 4</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5.484.439,78 €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13% despeses generals</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712.977,17 €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6 % benefici industrial</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329.066,39 €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COST EXPLOTACIÓ LOT 4</w:t>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6.526.483,34 €</w:t>
            </w:r>
          </w:p>
        </w:tc>
      </w:tr>
      <w:tr>
        <w:trPr/>
        <w:tc>
          <w:tcPr>
            <w:tcW w:w="6682" w:type="dxa"/>
            <w:tcBorders/>
            <w:shd w:fill="EEEEEE" w:val="clear"/>
          </w:tcPr>
          <w:p>
            <w:pPr>
              <w:pStyle w:val="Contingutdelataula"/>
              <w:widowControl w:val="false"/>
              <w:bidi w:val="0"/>
              <w:snapToGrid w:val="false"/>
              <w:ind w:left="0" w:right="0" w:hanging="0"/>
              <w:jc w:val="right"/>
              <w:rPr>
                <w:rFonts w:ascii="Arial" w:hAnsi="Arial" w:cs="Arial"/>
              </w:rPr>
            </w:pPr>
            <w:r>
              <w:rPr>
                <w:rFonts w:cs="Arial"/>
              </w:rPr>
            </w:r>
          </w:p>
        </w:tc>
        <w:tc>
          <w:tcPr>
            <w:tcW w:w="2672" w:type="dxa"/>
            <w:tcBorders/>
            <w:shd w:fill="EEEEEE" w:val="clear"/>
          </w:tcPr>
          <w:p>
            <w:pPr>
              <w:pStyle w:val="Contingutdelataula"/>
              <w:widowControl w:val="false"/>
              <w:bidi w:val="0"/>
              <w:snapToGrid w:val="false"/>
              <w:ind w:left="0" w:right="0" w:hanging="0"/>
              <w:jc w:val="center"/>
              <w:rPr>
                <w:rFonts w:ascii="Arial" w:hAnsi="Arial" w:cs="Arial"/>
              </w:rPr>
            </w:pPr>
            <w:r>
              <w:rPr>
                <w:rFonts w:cs="Arial"/>
              </w:rPr>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21% (sobre el 40%)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548.224,60 €</w:t>
            </w:r>
          </w:p>
        </w:tc>
      </w:tr>
      <w:tr>
        <w:trPr/>
        <w:tc>
          <w:tcPr>
            <w:tcW w:w="6682" w:type="dxa"/>
            <w:tcBorders/>
            <w:shd w:fill="EEEEEE" w:val="clear"/>
          </w:tcPr>
          <w:p>
            <w:pPr>
              <w:pStyle w:val="Contingutdelataula"/>
              <w:widowControl w:val="false"/>
              <w:bidi w:val="0"/>
              <w:ind w:left="0" w:right="0" w:hanging="0"/>
              <w:jc w:val="right"/>
              <w:rPr>
                <w:rFonts w:ascii="Arial" w:hAnsi="Arial" w:cs="Arial"/>
              </w:rPr>
            </w:pPr>
            <w:r>
              <w:rPr>
                <w:rFonts w:cs="Arial"/>
              </w:rPr>
              <w:t>IVA 10% (sobre  el 60%)</w:t>
            </w:r>
          </w:p>
        </w:tc>
        <w:tc>
          <w:tcPr>
            <w:tcW w:w="2672" w:type="dxa"/>
            <w:tcBorders/>
            <w:shd w:fill="EEEEEE" w:val="clear"/>
          </w:tcPr>
          <w:p>
            <w:pPr>
              <w:pStyle w:val="Contingutdelataula"/>
              <w:widowControl w:val="false"/>
              <w:bidi w:val="0"/>
              <w:ind w:left="0" w:right="0" w:hanging="0"/>
              <w:jc w:val="center"/>
              <w:rPr>
                <w:rFonts w:ascii="Arial" w:hAnsi="Arial" w:cs="Arial"/>
              </w:rPr>
            </w:pPr>
            <w:r>
              <w:rPr>
                <w:rFonts w:cs="Arial"/>
              </w:rPr>
              <w:t>391.589,00 €</w:t>
            </w:r>
          </w:p>
        </w:tc>
      </w:tr>
      <w:tr>
        <w:trPr/>
        <w:tc>
          <w:tcPr>
            <w:tcW w:w="6682" w:type="dxa"/>
            <w:tcBorders/>
            <w:shd w:fill="EEEEEE" w:val="clear"/>
          </w:tcPr>
          <w:p>
            <w:pPr>
              <w:pStyle w:val="Contingutdelataula"/>
              <w:widowControl w:val="false"/>
              <w:bidi w:val="0"/>
              <w:ind w:left="0" w:right="0" w:hanging="0"/>
              <w:jc w:val="right"/>
              <w:rPr>
                <w:rFonts w:ascii="Arial" w:hAnsi="Arial" w:cs="Arial"/>
                <w:b/>
                <w:b/>
                <w:bCs/>
              </w:rPr>
            </w:pPr>
            <w:r>
              <w:rPr>
                <w:rFonts w:cs="Arial"/>
                <w:b/>
                <w:bCs/>
              </w:rPr>
              <w:t>TOTAL IMPORT CONTRACTE LOT 4</w:t>
            </w:r>
          </w:p>
          <w:p>
            <w:pPr>
              <w:pStyle w:val="Contingutdelataula"/>
              <w:widowControl w:val="false"/>
              <w:bidi w:val="0"/>
              <w:ind w:left="0" w:right="0" w:hanging="0"/>
              <w:jc w:val="right"/>
              <w:rPr>
                <w:rFonts w:ascii="Arial" w:hAnsi="Arial" w:cs="Arial"/>
                <w:b/>
                <w:b/>
                <w:bCs/>
              </w:rPr>
            </w:pPr>
            <w:r>
              <w:rPr>
                <w:rFonts w:cs="Arial"/>
                <w:b/>
                <w:bCs/>
              </w:rPr>
            </w:r>
          </w:p>
        </w:tc>
        <w:tc>
          <w:tcPr>
            <w:tcW w:w="2672" w:type="dxa"/>
            <w:tcBorders/>
            <w:shd w:fill="EEEEEE" w:val="clear"/>
          </w:tcPr>
          <w:p>
            <w:pPr>
              <w:pStyle w:val="Contingutdelataula"/>
              <w:widowControl w:val="false"/>
              <w:bidi w:val="0"/>
              <w:ind w:left="0" w:right="0" w:hanging="0"/>
              <w:jc w:val="center"/>
              <w:rPr>
                <w:rFonts w:ascii="Arial" w:hAnsi="Arial" w:cs="Arial"/>
                <w:b/>
                <w:b/>
                <w:bCs/>
              </w:rPr>
            </w:pPr>
            <w:r>
              <w:rPr>
                <w:rFonts w:cs="Arial"/>
                <w:b/>
                <w:bCs/>
              </w:rPr>
              <w:t>7.466.296,94 €</w:t>
            </w:r>
          </w:p>
        </w:tc>
      </w:tr>
    </w:tbl>
    <w:p>
      <w:pPr>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pStyle w:val="Normal"/>
        <w:ind w:left="360" w:right="0" w:hanging="0"/>
        <w:jc w:val="both"/>
        <w:rPr>
          <w:b w:val="false"/>
          <w:b w:val="false"/>
          <w:bCs w:val="false"/>
        </w:rPr>
      </w:pPr>
      <w:r>
        <w:rPr>
          <w:rFonts w:eastAsia="MS Mincho;ＭＳ 明朝"/>
          <w:b w:val="false"/>
          <w:bCs w:val="false"/>
          <w:color w:val="000000"/>
          <w:sz w:val="20"/>
          <w:szCs w:val="20"/>
          <w:u w:val="single"/>
          <w:shd w:fill="auto" w:val="clear"/>
          <w:lang w:eastAsia="ja-JP"/>
        </w:rPr>
        <w:t>(*) El 100% correspon a 1.700 hores anuals</w:t>
      </w:r>
    </w:p>
    <w:p>
      <w:pPr>
        <w:pStyle w:val="Normal"/>
        <w:jc w:val="left"/>
        <w:rPr>
          <w:rFonts w:ascii="Arial" w:hAnsi="Arial" w:eastAsia="Times New Roman" w:cs="Arial"/>
          <w:b/>
          <w:b/>
          <w:color w:val="auto"/>
          <w:sz w:val="22"/>
          <w:szCs w:val="22"/>
          <w:shd w:fill="auto" w:val="clear"/>
          <w:lang w:val="ca-ES" w:eastAsia="zh-CN" w:bidi="ar-SA"/>
        </w:rPr>
      </w:pPr>
      <w:r>
        <w:rPr>
          <w:rFonts w:eastAsia="Times New Roman" w:cs="Arial"/>
          <w:b/>
          <w:color w:val="000000"/>
          <w:sz w:val="22"/>
          <w:szCs w:val="22"/>
          <w:shd w:fill="auto" w:val="clear"/>
          <w:lang w:val="ca-ES" w:eastAsia="zh-CN" w:bidi="ar-SA"/>
        </w:rPr>
        <w:t xml:space="preserve">ANNEX </w:t>
      </w:r>
      <w:r>
        <w:rPr>
          <w:rFonts w:eastAsia="Times New Roman" w:cs="Arial"/>
          <w:b/>
          <w:color w:val="000000"/>
          <w:kern w:val="2"/>
          <w:sz w:val="22"/>
          <w:szCs w:val="22"/>
          <w:shd w:fill="auto" w:val="clear"/>
          <w:lang w:val="ca-ES" w:eastAsia="zh-CN" w:bidi="ar-SA"/>
        </w:rPr>
        <w:t xml:space="preserve">9 </w:t>
      </w:r>
      <w:r>
        <w:rPr>
          <w:rFonts w:eastAsia="Times New Roman" w:cs="Arial"/>
          <w:b/>
          <w:color w:val="000000"/>
          <w:sz w:val="22"/>
          <w:szCs w:val="22"/>
          <w:shd w:fill="auto" w:val="clear"/>
          <w:lang w:val="ca-ES" w:eastAsia="zh-CN" w:bidi="ar-SA"/>
        </w:rPr>
        <w:t>– ANÀLISI I DIAGNÒSTIC DE ZONES VERDES  (Sobre 2)</w:t>
      </w:r>
    </w:p>
    <w:p>
      <w:pPr>
        <w:pStyle w:val="Normal"/>
        <w:jc w:val="left"/>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r>
    </w:p>
    <w:tbl>
      <w:tblPr>
        <w:tblW w:w="14574" w:type="dxa"/>
        <w:jc w:val="left"/>
        <w:tblInd w:w="55" w:type="dxa"/>
        <w:tblLayout w:type="fixed"/>
        <w:tblCellMar>
          <w:top w:w="55" w:type="dxa"/>
          <w:left w:w="55" w:type="dxa"/>
          <w:bottom w:w="55" w:type="dxa"/>
          <w:right w:w="55" w:type="dxa"/>
        </w:tblCellMar>
      </w:tblPr>
      <w:tblGrid>
        <w:gridCol w:w="1642"/>
        <w:gridCol w:w="4311"/>
        <w:gridCol w:w="8621"/>
      </w:tblGrid>
      <w:tr>
        <w:trPr>
          <w:trHeight w:val="221" w:hRule="atLeast"/>
        </w:trPr>
        <w:tc>
          <w:tcPr>
            <w:tcW w:w="1642" w:type="dxa"/>
            <w:tcBorders>
              <w:top w:val="single" w:sz="4" w:space="0" w:color="000000"/>
              <w:left w:val="single" w:sz="4" w:space="0" w:color="000000"/>
              <w:bottom w:val="single" w:sz="4" w:space="0" w:color="000000"/>
            </w:tcBorders>
            <w:shd w:fill="EEEEEE" w:val="clear"/>
          </w:tcPr>
          <w:p>
            <w:pPr>
              <w:pStyle w:val="Contingutdelataula"/>
              <w:widowControl w:val="false"/>
              <w:bidi w:val="0"/>
              <w:jc w:val="left"/>
              <w:rPr>
                <w:rFonts w:ascii="Arial" w:hAnsi="Arial"/>
                <w:b/>
                <w:b/>
                <w:bCs/>
                <w:sz w:val="20"/>
                <w:szCs w:val="20"/>
              </w:rPr>
            </w:pPr>
            <w:r>
              <w:rPr>
                <w:b/>
                <w:bCs/>
                <w:sz w:val="20"/>
                <w:szCs w:val="20"/>
              </w:rPr>
              <w:t>CODI ESPAI</w:t>
            </w:r>
          </w:p>
        </w:tc>
        <w:tc>
          <w:tcPr>
            <w:tcW w:w="4311" w:type="dxa"/>
            <w:tcBorders>
              <w:top w:val="single" w:sz="4" w:space="0" w:color="000000"/>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c>
          <w:tcPr>
            <w:tcW w:w="8621" w:type="dxa"/>
            <w:vMerge w:val="restart"/>
            <w:tcBorders/>
          </w:tcPr>
          <w:p>
            <w:pPr>
              <w:pStyle w:val="Contingutdelataula"/>
              <w:widowControl w:val="false"/>
              <w:bidi w:val="0"/>
              <w:jc w:val="left"/>
              <w:rPr>
                <w:rFonts w:ascii="Arial" w:hAnsi="Arial"/>
                <w:i/>
                <w:i/>
                <w:iCs/>
                <w:sz w:val="20"/>
                <w:szCs w:val="20"/>
              </w:rPr>
            </w:pPr>
            <w:r>
              <w:rPr>
                <w:i/>
                <w:iCs/>
                <w:sz w:val="20"/>
                <w:szCs w:val="20"/>
              </w:rPr>
              <w:t xml:space="preserve">    </w:t>
            </w:r>
            <w:r>
              <w:rPr>
                <w:i/>
                <w:iCs/>
                <w:sz w:val="20"/>
                <w:szCs w:val="20"/>
              </w:rPr>
              <w:t>Fotografia/es</w:t>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p>
            <w:pPr>
              <w:pStyle w:val="Contingutdelataula"/>
              <w:widowControl w:val="false"/>
              <w:bidi w:val="0"/>
              <w:jc w:val="left"/>
              <w:rPr>
                <w:rFonts w:ascii="Arial" w:hAnsi="Arial"/>
                <w:i/>
                <w:i/>
                <w:iCs/>
                <w:sz w:val="20"/>
                <w:szCs w:val="20"/>
              </w:rPr>
            </w:pPr>
            <w:r>
              <w:rPr>
                <w:i/>
                <w:iCs/>
                <w:sz w:val="20"/>
                <w:szCs w:val="20"/>
              </w:rPr>
            </w:r>
          </w:p>
        </w:tc>
      </w:tr>
      <w:tr>
        <w:trPr/>
        <w:tc>
          <w:tcPr>
            <w:tcW w:w="1642" w:type="dxa"/>
            <w:tcBorders>
              <w:left w:val="single" w:sz="4" w:space="0" w:color="000000"/>
              <w:bottom w:val="single" w:sz="4" w:space="0" w:color="000000"/>
            </w:tcBorders>
            <w:shd w:fill="EEEEEE" w:val="clear"/>
          </w:tcPr>
          <w:p>
            <w:pPr>
              <w:pStyle w:val="Contingutdelataula"/>
              <w:widowControl w:val="false"/>
              <w:bidi w:val="0"/>
              <w:jc w:val="left"/>
              <w:rPr>
                <w:rFonts w:ascii="Arial" w:hAnsi="Arial"/>
                <w:b/>
                <w:b/>
                <w:bCs/>
                <w:sz w:val="20"/>
                <w:szCs w:val="20"/>
              </w:rPr>
            </w:pPr>
            <w:r>
              <w:rPr>
                <w:b/>
                <w:bCs/>
                <w:sz w:val="20"/>
                <w:szCs w:val="20"/>
              </w:rPr>
              <w:t>NOM ESPAI</w:t>
            </w:r>
          </w:p>
        </w:tc>
        <w:tc>
          <w:tcPr>
            <w:tcW w:w="4311"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1642" w:type="dxa"/>
            <w:tcBorders>
              <w:left w:val="single" w:sz="4" w:space="0" w:color="000000"/>
              <w:bottom w:val="single" w:sz="4" w:space="0" w:color="000000"/>
            </w:tcBorders>
            <w:shd w:fill="EEEEEE" w:val="clear"/>
          </w:tcPr>
          <w:p>
            <w:pPr>
              <w:pStyle w:val="Contingutdelataula"/>
              <w:widowControl w:val="false"/>
              <w:bidi w:val="0"/>
              <w:jc w:val="left"/>
              <w:rPr>
                <w:rFonts w:ascii="Arial" w:hAnsi="Arial"/>
                <w:b/>
                <w:b/>
                <w:bCs/>
                <w:sz w:val="20"/>
                <w:szCs w:val="20"/>
              </w:rPr>
            </w:pPr>
            <w:r>
              <w:rPr>
                <w:b/>
                <w:bCs/>
                <w:sz w:val="20"/>
                <w:szCs w:val="20"/>
              </w:rPr>
              <w:t>TIPOLOGIA DE MANTENIMENT</w:t>
            </w:r>
          </w:p>
        </w:tc>
        <w:tc>
          <w:tcPr>
            <w:tcW w:w="4311"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1642" w:type="dxa"/>
            <w:tcBorders>
              <w:left w:val="single" w:sz="4" w:space="0" w:color="000000"/>
              <w:bottom w:val="single" w:sz="4" w:space="0" w:color="000000"/>
            </w:tcBorders>
            <w:shd w:fill="EEEEEE" w:val="clear"/>
          </w:tcPr>
          <w:p>
            <w:pPr>
              <w:pStyle w:val="Contingutdelataula"/>
              <w:widowControl w:val="false"/>
              <w:bidi w:val="0"/>
              <w:jc w:val="left"/>
              <w:rPr>
                <w:rFonts w:ascii="Arial" w:hAnsi="Arial"/>
                <w:b/>
                <w:b/>
                <w:bCs/>
                <w:sz w:val="20"/>
                <w:szCs w:val="20"/>
              </w:rPr>
            </w:pPr>
            <w:r>
              <w:rPr>
                <w:b/>
                <w:bCs/>
                <w:sz w:val="20"/>
                <w:szCs w:val="20"/>
              </w:rPr>
              <w:t>DISTRICTE</w:t>
            </w:r>
          </w:p>
        </w:tc>
        <w:tc>
          <w:tcPr>
            <w:tcW w:w="4311"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1642" w:type="dxa"/>
            <w:tcBorders>
              <w:left w:val="single" w:sz="4" w:space="0" w:color="000000"/>
              <w:bottom w:val="single" w:sz="4" w:space="0" w:color="000000"/>
            </w:tcBorders>
            <w:shd w:fill="EEEEEE" w:val="clear"/>
          </w:tcPr>
          <w:p>
            <w:pPr>
              <w:pStyle w:val="Contingutdelataula"/>
              <w:widowControl w:val="false"/>
              <w:bidi w:val="0"/>
              <w:jc w:val="left"/>
              <w:rPr>
                <w:rFonts w:ascii="Arial" w:hAnsi="Arial"/>
                <w:b/>
                <w:b/>
                <w:bCs/>
                <w:sz w:val="20"/>
                <w:szCs w:val="20"/>
              </w:rPr>
            </w:pPr>
            <w:r>
              <w:rPr>
                <w:b/>
                <w:bCs/>
                <w:sz w:val="20"/>
                <w:szCs w:val="20"/>
              </w:rPr>
              <w:t>BARRI</w:t>
            </w:r>
          </w:p>
        </w:tc>
        <w:tc>
          <w:tcPr>
            <w:tcW w:w="4311"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1642" w:type="dxa"/>
            <w:tcBorders/>
          </w:tcPr>
          <w:p>
            <w:pPr>
              <w:pStyle w:val="Contingutdelataula"/>
              <w:widowControl w:val="false"/>
              <w:bidi w:val="0"/>
              <w:jc w:val="left"/>
              <w:rPr>
                <w:rFonts w:ascii="Arial" w:hAnsi="Arial"/>
                <w:sz w:val="20"/>
                <w:szCs w:val="20"/>
              </w:rPr>
            </w:pPr>
            <w:r>
              <w:rPr>
                <w:sz w:val="20"/>
                <w:szCs w:val="20"/>
              </w:rPr>
            </w:r>
          </w:p>
        </w:tc>
        <w:tc>
          <w:tcPr>
            <w:tcW w:w="4311" w:type="dxa"/>
            <w:tcBorders/>
          </w:tcPr>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5953" w:type="dxa"/>
            <w:gridSpan w:val="2"/>
            <w:tcBorders/>
            <w:shd w:fill="B2B2B2" w:val="clear"/>
          </w:tcPr>
          <w:p>
            <w:pPr>
              <w:pStyle w:val="Contingutdelataula"/>
              <w:widowControl w:val="false"/>
              <w:bidi w:val="0"/>
              <w:jc w:val="left"/>
              <w:rPr>
                <w:rFonts w:ascii="Arial" w:hAnsi="Arial" w:eastAsia="NSimSun" w:cs="Lucida Sans"/>
                <w:color w:val="auto"/>
                <w:kern w:val="2"/>
                <w:sz w:val="20"/>
                <w:szCs w:val="20"/>
                <w:lang w:val="ca-ES" w:eastAsia="zh-CN" w:bidi="hi-IN"/>
              </w:rPr>
            </w:pPr>
            <w:r>
              <w:rPr>
                <w:rFonts w:eastAsia="NSimSun" w:cs="Lucida Sans"/>
                <w:b/>
                <w:bCs/>
                <w:color w:val="auto"/>
                <w:kern w:val="2"/>
                <w:sz w:val="20"/>
                <w:szCs w:val="20"/>
                <w:lang w:val="ca-ES" w:eastAsia="zh-CN" w:bidi="hi-IN"/>
              </w:rPr>
              <w:t>DESCRIPCIÓ DE L’ESPAI</w:t>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r>
        <w:trPr/>
        <w:tc>
          <w:tcPr>
            <w:tcW w:w="5953" w:type="dxa"/>
            <w:gridSpan w:val="2"/>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p>
            <w:pPr>
              <w:pStyle w:val="Contingutdelataula"/>
              <w:widowControl w:val="false"/>
              <w:bidi w:val="0"/>
              <w:jc w:val="left"/>
              <w:rPr>
                <w:rFonts w:ascii="Arial" w:hAnsi="Arial"/>
                <w:sz w:val="20"/>
                <w:szCs w:val="20"/>
              </w:rPr>
            </w:pPr>
            <w:r>
              <w:rPr>
                <w:sz w:val="20"/>
                <w:szCs w:val="20"/>
              </w:rPr>
            </w:r>
          </w:p>
        </w:tc>
        <w:tc>
          <w:tcPr>
            <w:tcW w:w="8621" w:type="dxa"/>
            <w:vMerge w:val="continue"/>
            <w:tcBorders/>
          </w:tcPr>
          <w:p>
            <w:pPr>
              <w:pStyle w:val="Contingutdelataula"/>
              <w:widowControl w:val="false"/>
              <w:bidi w:val="0"/>
              <w:jc w:val="left"/>
              <w:rPr>
                <w:rFonts w:ascii="Arial" w:hAnsi="Arial"/>
                <w:sz w:val="20"/>
                <w:szCs w:val="20"/>
              </w:rPr>
            </w:pPr>
            <w:r>
              <w:rPr>
                <w:sz w:val="20"/>
                <w:szCs w:val="20"/>
              </w:rPr>
            </w:r>
          </w:p>
        </w:tc>
      </w:tr>
    </w:tbl>
    <w:p>
      <w:pPr>
        <w:pStyle w:val="Normal"/>
        <w:bidi w:val="0"/>
        <w:jc w:val="left"/>
        <w:rPr>
          <w:rFonts w:ascii="Arial" w:hAnsi="Arial"/>
          <w:sz w:val="20"/>
          <w:szCs w:val="20"/>
        </w:rPr>
      </w:pPr>
      <w:r>
        <w:rPr>
          <w:sz w:val="20"/>
          <w:szCs w:val="20"/>
        </w:rPr>
      </w:r>
    </w:p>
    <w:p>
      <w:pPr>
        <w:pStyle w:val="Normal"/>
        <w:bidi w:val="0"/>
        <w:jc w:val="left"/>
        <w:rPr>
          <w:rFonts w:ascii="Arial" w:hAnsi="Arial"/>
          <w:sz w:val="20"/>
          <w:szCs w:val="20"/>
        </w:rPr>
      </w:pPr>
      <w:r>
        <w:rPr>
          <w:sz w:val="20"/>
          <w:szCs w:val="20"/>
        </w:rPr>
      </w:r>
    </w:p>
    <w:tbl>
      <w:tblPr>
        <w:tblW w:w="14494" w:type="dxa"/>
        <w:jc w:val="left"/>
        <w:tblInd w:w="121" w:type="dxa"/>
        <w:tblLayout w:type="fixed"/>
        <w:tblCellMar>
          <w:top w:w="55" w:type="dxa"/>
          <w:left w:w="55" w:type="dxa"/>
          <w:bottom w:w="55" w:type="dxa"/>
          <w:right w:w="55" w:type="dxa"/>
        </w:tblCellMar>
      </w:tblPr>
      <w:tblGrid>
        <w:gridCol w:w="3449"/>
        <w:gridCol w:w="2419"/>
        <w:gridCol w:w="8626"/>
      </w:tblGrid>
      <w:tr>
        <w:trPr/>
        <w:tc>
          <w:tcPr>
            <w:tcW w:w="3449" w:type="dxa"/>
            <w:tcBorders/>
            <w:shd w:fill="B2B2B2" w:val="clear"/>
          </w:tcPr>
          <w:p>
            <w:pPr>
              <w:pStyle w:val="Normal"/>
              <w:widowControl w:val="false"/>
              <w:bidi w:val="0"/>
              <w:jc w:val="left"/>
              <w:rPr>
                <w:rFonts w:ascii="Arial" w:hAnsi="Arial"/>
                <w:b/>
                <w:b/>
                <w:bCs/>
                <w:sz w:val="20"/>
                <w:szCs w:val="20"/>
              </w:rPr>
            </w:pPr>
            <w:r>
              <w:rPr>
                <w:b/>
                <w:bCs/>
                <w:sz w:val="20"/>
                <w:szCs w:val="20"/>
              </w:rPr>
              <w:t>CRITERIS AMBIENTALS</w:t>
            </w:r>
          </w:p>
        </w:tc>
        <w:tc>
          <w:tcPr>
            <w:tcW w:w="2419" w:type="dxa"/>
            <w:tcBorders/>
            <w:shd w:fill="B2B2B2" w:val="clear"/>
          </w:tcPr>
          <w:p>
            <w:pPr>
              <w:pStyle w:val="Contingutdelataula"/>
              <w:widowControl w:val="false"/>
              <w:bidi w:val="0"/>
              <w:jc w:val="left"/>
              <w:rPr>
                <w:rFonts w:ascii="Arial" w:hAnsi="Arial"/>
                <w:sz w:val="20"/>
                <w:szCs w:val="20"/>
              </w:rPr>
            </w:pPr>
            <w:r>
              <w:rPr>
                <w:sz w:val="20"/>
                <w:szCs w:val="20"/>
              </w:rPr>
            </w:r>
          </w:p>
        </w:tc>
        <w:tc>
          <w:tcPr>
            <w:tcW w:w="8626" w:type="dxa"/>
            <w:tcBorders/>
            <w:shd w:fill="B2B2B2" w:val="clear"/>
          </w:tcPr>
          <w:p>
            <w:pPr>
              <w:pStyle w:val="Contingutdelataula"/>
              <w:widowControl w:val="false"/>
              <w:bidi w:val="0"/>
              <w:jc w:val="center"/>
              <w:rPr>
                <w:rFonts w:ascii="Arial" w:hAnsi="Arial"/>
                <w:b/>
                <w:b/>
                <w:bCs/>
                <w:sz w:val="20"/>
                <w:szCs w:val="20"/>
              </w:rPr>
            </w:pPr>
            <w:r>
              <w:rPr>
                <w:b/>
                <w:bCs/>
                <w:sz w:val="20"/>
                <w:szCs w:val="20"/>
              </w:rPr>
              <w:t>DESCRIPCIÓ/OBSERVACIONS</w:t>
            </w:r>
          </w:p>
        </w:tc>
      </w:tr>
      <w:tr>
        <w:trPr/>
        <w:tc>
          <w:tcPr>
            <w:tcW w:w="3449" w:type="dxa"/>
            <w:tcBorders>
              <w:top w:val="single" w:sz="4" w:space="0" w:color="000000"/>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COBERTURA ARBÒRIA</w:t>
            </w:r>
          </w:p>
        </w:tc>
        <w:tc>
          <w:tcPr>
            <w:tcW w:w="2419" w:type="dxa"/>
            <w:tcBorders>
              <w:top w:val="single" w:sz="4" w:space="0" w:color="000000"/>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&gt;60%</w:t>
            </w:r>
          </w:p>
          <w:p>
            <w:pPr>
              <w:pStyle w:val="Contingutdelataula"/>
              <w:widowControl w:val="false"/>
              <w:bidi w:val="0"/>
              <w:jc w:val="left"/>
              <w:rPr>
                <w:rFonts w:ascii="Arial" w:hAnsi="Arial"/>
                <w:sz w:val="20"/>
                <w:szCs w:val="20"/>
              </w:rPr>
            </w:pPr>
            <w:r>
              <w:rPr>
                <w:sz w:val="20"/>
                <w:szCs w:val="20"/>
              </w:rPr>
              <w:t>entre 30-60%</w:t>
            </w:r>
          </w:p>
          <w:p>
            <w:pPr>
              <w:pStyle w:val="Contingutdelataula"/>
              <w:widowControl w:val="false"/>
              <w:bidi w:val="0"/>
              <w:jc w:val="left"/>
              <w:rPr>
                <w:rFonts w:ascii="Arial" w:hAnsi="Arial"/>
                <w:sz w:val="20"/>
                <w:szCs w:val="20"/>
              </w:rPr>
            </w:pPr>
            <w:r>
              <w:rPr>
                <w:sz w:val="20"/>
                <w:szCs w:val="20"/>
              </w:rPr>
              <w:t>&lt;30%</w:t>
            </w:r>
          </w:p>
        </w:tc>
        <w:tc>
          <w:tcPr>
            <w:tcW w:w="8626" w:type="dxa"/>
            <w:tcBorders>
              <w:top w:val="single" w:sz="4" w:space="0" w:color="000000"/>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PAVIMENT PERMEABLE</w:t>
            </w:r>
          </w:p>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ZONA VERDA</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&gt;60%</w:t>
            </w:r>
          </w:p>
          <w:p>
            <w:pPr>
              <w:pStyle w:val="Contingutdelataula"/>
              <w:widowControl w:val="false"/>
              <w:bidi w:val="0"/>
              <w:jc w:val="left"/>
              <w:rPr>
                <w:rFonts w:ascii="Arial" w:hAnsi="Arial"/>
                <w:sz w:val="20"/>
                <w:szCs w:val="20"/>
              </w:rPr>
            </w:pPr>
            <w:r>
              <w:rPr>
                <w:sz w:val="20"/>
                <w:szCs w:val="20"/>
              </w:rPr>
              <w:t>entre 30-60%</w:t>
            </w:r>
          </w:p>
          <w:p>
            <w:pPr>
              <w:pStyle w:val="Contingutdelataula"/>
              <w:widowControl w:val="false"/>
              <w:bidi w:val="0"/>
              <w:jc w:val="left"/>
              <w:rPr>
                <w:rFonts w:ascii="Arial" w:hAnsi="Arial"/>
                <w:sz w:val="20"/>
                <w:szCs w:val="20"/>
              </w:rPr>
            </w:pPr>
            <w:r>
              <w:rPr>
                <w:sz w:val="20"/>
                <w:szCs w:val="20"/>
              </w:rPr>
              <w:t>&lt;30%</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ALTRES PAVIMENTS PERMEABLES</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&gt;60%</w:t>
            </w:r>
          </w:p>
          <w:p>
            <w:pPr>
              <w:pStyle w:val="Contingutdelataula"/>
              <w:widowControl w:val="false"/>
              <w:bidi w:val="0"/>
              <w:jc w:val="left"/>
              <w:rPr>
                <w:rFonts w:ascii="Arial" w:hAnsi="Arial"/>
                <w:sz w:val="20"/>
                <w:szCs w:val="20"/>
              </w:rPr>
            </w:pPr>
            <w:r>
              <w:rPr>
                <w:sz w:val="20"/>
                <w:szCs w:val="20"/>
              </w:rPr>
              <w:t>ENTRE 30-60%</w:t>
            </w:r>
          </w:p>
          <w:p>
            <w:pPr>
              <w:pStyle w:val="Contingutdelataula"/>
              <w:widowControl w:val="false"/>
              <w:bidi w:val="0"/>
              <w:jc w:val="left"/>
              <w:rPr>
                <w:rFonts w:ascii="Arial" w:hAnsi="Arial"/>
                <w:sz w:val="20"/>
                <w:szCs w:val="20"/>
              </w:rPr>
            </w:pPr>
            <w:r>
              <w:rPr>
                <w:sz w:val="20"/>
                <w:szCs w:val="20"/>
              </w:rPr>
              <w:t>&lt;30%</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PAVIMENTS IMPERMEABLES</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&gt;60%</w:t>
            </w:r>
          </w:p>
          <w:p>
            <w:pPr>
              <w:pStyle w:val="Contingutdelataula"/>
              <w:widowControl w:val="false"/>
              <w:bidi w:val="0"/>
              <w:jc w:val="left"/>
              <w:rPr>
                <w:rFonts w:ascii="Arial" w:hAnsi="Arial"/>
                <w:sz w:val="20"/>
                <w:szCs w:val="20"/>
              </w:rPr>
            </w:pPr>
            <w:r>
              <w:rPr>
                <w:sz w:val="20"/>
                <w:szCs w:val="20"/>
              </w:rPr>
              <w:t>entre 30-60%</w:t>
            </w:r>
          </w:p>
          <w:p>
            <w:pPr>
              <w:pStyle w:val="Contingutdelataula"/>
              <w:widowControl w:val="false"/>
              <w:bidi w:val="0"/>
              <w:jc w:val="left"/>
              <w:rPr>
                <w:rFonts w:ascii="Arial" w:hAnsi="Arial"/>
                <w:sz w:val="20"/>
                <w:szCs w:val="20"/>
              </w:rPr>
            </w:pPr>
            <w:r>
              <w:rPr>
                <w:sz w:val="20"/>
                <w:szCs w:val="20"/>
              </w:rPr>
              <w:t>&lt;30%</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ÍNDEX DE REFLECTÀNCIA SOLAR</w:t>
            </w:r>
          </w:p>
        </w:tc>
        <w:tc>
          <w:tcPr>
            <w:tcW w:w="2419" w:type="dxa"/>
            <w:tcBorders>
              <w:left w:val="single" w:sz="4" w:space="0" w:color="000000"/>
              <w:bottom w:val="single" w:sz="4" w:space="0" w:color="000000"/>
              <w:right w:val="single" w:sz="4" w:space="0" w:color="000000"/>
            </w:tcBorders>
          </w:tcPr>
          <w:p>
            <w:pPr>
              <w:pStyle w:val="Cosdeltext"/>
              <w:widowControl w:val="false"/>
              <w:bidi w:val="0"/>
              <w:spacing w:before="0" w:after="0"/>
              <w:jc w:val="left"/>
              <w:rPr>
                <w:rFonts w:ascii="Arial" w:hAnsi="Arial"/>
                <w:sz w:val="20"/>
                <w:szCs w:val="20"/>
              </w:rPr>
            </w:pPr>
            <w:r>
              <w:rPr>
                <w:rFonts w:ascii="Arial" w:hAnsi="Arial"/>
                <w:sz w:val="20"/>
                <w:szCs w:val="20"/>
              </w:rPr>
              <w:t>Més d'un 70 %. (5)</w:t>
            </w:r>
          </w:p>
          <w:p>
            <w:pPr>
              <w:pStyle w:val="Cosdeltext"/>
              <w:widowControl w:val="false"/>
              <w:bidi w:val="0"/>
              <w:spacing w:before="0" w:after="0"/>
              <w:jc w:val="left"/>
              <w:rPr>
                <w:rFonts w:ascii="Arial" w:hAnsi="Arial"/>
                <w:sz w:val="20"/>
                <w:szCs w:val="20"/>
              </w:rPr>
            </w:pPr>
            <w:r>
              <w:rPr>
                <w:rFonts w:ascii="Arial" w:hAnsi="Arial"/>
                <w:sz w:val="20"/>
                <w:szCs w:val="20"/>
              </w:rPr>
              <w:t>Entre un 40 i un 70 %. (3)</w:t>
            </w:r>
          </w:p>
          <w:p>
            <w:pPr>
              <w:pStyle w:val="Cosdeltext"/>
              <w:widowControl w:val="false"/>
              <w:bidi w:val="0"/>
              <w:spacing w:before="0" w:after="0"/>
              <w:jc w:val="left"/>
              <w:rPr>
                <w:rFonts w:ascii="Arial" w:hAnsi="Arial"/>
                <w:sz w:val="20"/>
                <w:szCs w:val="20"/>
              </w:rPr>
            </w:pPr>
            <w:r>
              <w:rPr>
                <w:rFonts w:ascii="Arial" w:hAnsi="Arial"/>
                <w:sz w:val="20"/>
                <w:szCs w:val="20"/>
              </w:rPr>
              <w:t>Menys d'un 40 %. (1)</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EXPOSICIÓ SOLAR DE L’ESPAI</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&gt;60%</w:t>
            </w:r>
          </w:p>
          <w:p>
            <w:pPr>
              <w:pStyle w:val="Contingutdelataula"/>
              <w:widowControl w:val="false"/>
              <w:bidi w:val="0"/>
              <w:jc w:val="left"/>
              <w:rPr>
                <w:rFonts w:ascii="Arial" w:hAnsi="Arial"/>
                <w:sz w:val="20"/>
                <w:szCs w:val="20"/>
              </w:rPr>
            </w:pPr>
            <w:r>
              <w:rPr>
                <w:sz w:val="20"/>
                <w:szCs w:val="20"/>
              </w:rPr>
              <w:t>entre 30-60%</w:t>
            </w:r>
          </w:p>
          <w:p>
            <w:pPr>
              <w:pStyle w:val="Contingutdelataula"/>
              <w:widowControl w:val="false"/>
              <w:bidi w:val="0"/>
              <w:jc w:val="left"/>
              <w:rPr>
                <w:rFonts w:ascii="Arial" w:hAnsi="Arial"/>
                <w:sz w:val="20"/>
                <w:szCs w:val="20"/>
              </w:rPr>
            </w:pPr>
            <w:r>
              <w:rPr>
                <w:sz w:val="20"/>
                <w:szCs w:val="20"/>
              </w:rPr>
              <w:t>&lt;30%</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FONTS DE BOCA</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SI/NO</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ESPÈCIES D’ARBRAT BAIXES EN AL·LERGENICITAT</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SI/NO</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ESPECIES VEGETALS /ANIMALS INVASORES</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SI/NO</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CONNECTIVITAT AMB ALTRES ESPAIS VERDS</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SI/NO</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DIVERSITAT VEGETAL</w:t>
            </w:r>
          </w:p>
        </w:tc>
        <w:tc>
          <w:tcPr>
            <w:tcW w:w="2419"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t>SI/NO</w:t>
            </w:r>
          </w:p>
        </w:tc>
        <w:tc>
          <w:tcPr>
            <w:tcW w:w="8626" w:type="dxa"/>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r>
        <w:trPr/>
        <w:tc>
          <w:tcPr>
            <w:tcW w:w="3449" w:type="dxa"/>
            <w:tcBorders>
              <w:left w:val="single" w:sz="4" w:space="0" w:color="000000"/>
              <w:bottom w:val="single" w:sz="4" w:space="0" w:color="000000"/>
            </w:tcBorders>
            <w:shd w:fill="EEEEEE" w:val="clear"/>
          </w:tcPr>
          <w:p>
            <w:pPr>
              <w:pStyle w:val="Contingutdelataula"/>
              <w:widowControl w:val="false"/>
              <w:bidi w:val="0"/>
              <w:jc w:val="left"/>
              <w:rPr>
                <w:rFonts w:ascii="Arial" w:hAnsi="Arial" w:eastAsia="NSimSun" w:cs="Lucida Sans"/>
                <w:b w:val="false"/>
                <w:b w:val="false"/>
                <w:bCs w:val="false"/>
                <w:color w:val="auto"/>
                <w:kern w:val="2"/>
                <w:sz w:val="20"/>
                <w:szCs w:val="20"/>
                <w:lang w:val="ca-ES" w:eastAsia="zh-CN" w:bidi="hi-IN"/>
              </w:rPr>
            </w:pPr>
            <w:r>
              <w:rPr>
                <w:rFonts w:eastAsia="NSimSun" w:cs="Lucida Sans"/>
                <w:b w:val="false"/>
                <w:bCs w:val="false"/>
                <w:color w:val="auto"/>
                <w:kern w:val="2"/>
                <w:sz w:val="20"/>
                <w:szCs w:val="20"/>
                <w:lang w:val="ca-ES" w:eastAsia="zh-CN" w:bidi="hi-IN"/>
              </w:rPr>
              <w:t>ALTRES</w:t>
            </w:r>
          </w:p>
        </w:tc>
        <w:tc>
          <w:tcPr>
            <w:tcW w:w="11045" w:type="dxa"/>
            <w:gridSpan w:val="2"/>
            <w:tcBorders>
              <w:left w:val="single" w:sz="4" w:space="0" w:color="000000"/>
              <w:bottom w:val="single" w:sz="4" w:space="0" w:color="000000"/>
              <w:right w:val="single" w:sz="4" w:space="0" w:color="000000"/>
            </w:tcBorders>
          </w:tcPr>
          <w:p>
            <w:pPr>
              <w:pStyle w:val="Contingutdelataula"/>
              <w:widowControl w:val="false"/>
              <w:bidi w:val="0"/>
              <w:jc w:val="left"/>
              <w:rPr>
                <w:rFonts w:ascii="Arial" w:hAnsi="Arial"/>
                <w:sz w:val="20"/>
                <w:szCs w:val="20"/>
              </w:rPr>
            </w:pPr>
            <w:r>
              <w:rPr>
                <w:sz w:val="20"/>
                <w:szCs w:val="20"/>
              </w:rPr>
            </w:r>
          </w:p>
        </w:tc>
      </w:tr>
    </w:tbl>
    <w:p>
      <w:pPr>
        <w:pStyle w:val="Normal"/>
        <w:bidi w:val="0"/>
        <w:jc w:val="left"/>
        <w:rPr>
          <w:rFonts w:ascii="Arial" w:hAnsi="Arial"/>
          <w:i/>
          <w:i/>
          <w:iCs/>
          <w:color w:val="404040"/>
          <w:sz w:val="16"/>
          <w:szCs w:val="16"/>
          <w:shd w:fill="auto" w:val="clear"/>
        </w:rPr>
      </w:pPr>
      <w:r>
        <w:rPr>
          <w:i/>
          <w:iCs/>
          <w:color w:val="404040"/>
          <w:sz w:val="16"/>
          <w:szCs w:val="16"/>
          <w:shd w:fill="auto" w:val="clear"/>
        </w:rPr>
      </w:r>
    </w:p>
    <w:tbl>
      <w:tblPr>
        <w:tblW w:w="14570" w:type="dxa"/>
        <w:jc w:val="left"/>
        <w:tblInd w:w="55" w:type="dxa"/>
        <w:tblLayout w:type="fixed"/>
        <w:tblCellMar>
          <w:top w:w="55" w:type="dxa"/>
          <w:left w:w="55" w:type="dxa"/>
          <w:bottom w:w="55" w:type="dxa"/>
          <w:right w:w="55" w:type="dxa"/>
        </w:tblCellMar>
      </w:tblPr>
      <w:tblGrid>
        <w:gridCol w:w="3511"/>
        <w:gridCol w:w="10"/>
        <w:gridCol w:w="2410"/>
        <w:gridCol w:w="22"/>
        <w:gridCol w:w="8617"/>
      </w:tblGrid>
      <w:tr>
        <w:trPr/>
        <w:tc>
          <w:tcPr>
            <w:tcW w:w="3511" w:type="dxa"/>
            <w:tcBorders/>
            <w:shd w:fill="B2B2B2" w:val="clear"/>
          </w:tcPr>
          <w:p>
            <w:pPr>
              <w:pStyle w:val="Normal"/>
              <w:widowControl w:val="false"/>
              <w:bidi w:val="0"/>
              <w:jc w:val="left"/>
              <w:rPr>
                <w:rFonts w:ascii="Arial" w:hAnsi="Arial"/>
                <w:b/>
                <w:b/>
                <w:bCs/>
                <w:sz w:val="20"/>
                <w:szCs w:val="20"/>
              </w:rPr>
            </w:pPr>
            <w:r>
              <w:rPr>
                <w:b/>
                <w:bCs/>
                <w:sz w:val="20"/>
                <w:szCs w:val="20"/>
              </w:rPr>
              <w:t>CRITERIS DE SEGURETAT</w:t>
            </w:r>
          </w:p>
        </w:tc>
        <w:tc>
          <w:tcPr>
            <w:tcW w:w="2420" w:type="dxa"/>
            <w:gridSpan w:val="2"/>
            <w:tcBorders/>
            <w:shd w:fill="B2B2B2" w:val="clear"/>
          </w:tcPr>
          <w:p>
            <w:pPr>
              <w:pStyle w:val="Contingutdelataula"/>
              <w:widowControl w:val="false"/>
              <w:bidi w:val="0"/>
              <w:jc w:val="left"/>
              <w:rPr>
                <w:rFonts w:ascii="Arial" w:hAnsi="Arial"/>
                <w:sz w:val="20"/>
                <w:szCs w:val="20"/>
              </w:rPr>
            </w:pPr>
            <w:r>
              <w:rPr>
                <w:sz w:val="20"/>
                <w:szCs w:val="20"/>
              </w:rPr>
            </w:r>
          </w:p>
        </w:tc>
        <w:tc>
          <w:tcPr>
            <w:tcW w:w="8639" w:type="dxa"/>
            <w:gridSpan w:val="2"/>
            <w:tcBorders/>
            <w:shd w:fill="B2B2B2" w:val="clear"/>
          </w:tcPr>
          <w:p>
            <w:pPr>
              <w:pStyle w:val="Contingutdelataula"/>
              <w:widowControl w:val="false"/>
              <w:bidi w:val="0"/>
              <w:jc w:val="center"/>
              <w:rPr>
                <w:rFonts w:ascii="Arial" w:hAnsi="Arial"/>
                <w:b/>
                <w:b/>
                <w:bCs/>
                <w:sz w:val="20"/>
                <w:szCs w:val="20"/>
              </w:rPr>
            </w:pPr>
            <w:r>
              <w:rPr>
                <w:b/>
                <w:bCs/>
                <w:sz w:val="20"/>
                <w:szCs w:val="20"/>
              </w:rPr>
              <w:t>DESCRIPCIÓ/OBSERVACIONS</w:t>
            </w:r>
          </w:p>
        </w:tc>
      </w:tr>
      <w:tr>
        <w:trPr/>
        <w:tc>
          <w:tcPr>
            <w:tcW w:w="3521"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IL·LUMINACIÓ HOMOGÈNIA</w:t>
            </w:r>
          </w:p>
        </w:tc>
        <w:tc>
          <w:tcPr>
            <w:tcW w:w="2432"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top w:val="single" w:sz="2" w:space="0" w:color="000000"/>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INTERFERÈNCIA AMB FANALS</w:t>
            </w:r>
          </w:p>
        </w:tc>
        <w:tc>
          <w:tcPr>
            <w:tcW w:w="24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RACONS OCULTS</w:t>
            </w:r>
          </w:p>
        </w:tc>
        <w:tc>
          <w:tcPr>
            <w:tcW w:w="24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PROXIMITAT TRÀNSIT RODAT</w:t>
            </w:r>
          </w:p>
        </w:tc>
        <w:tc>
          <w:tcPr>
            <w:tcW w:w="24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ALTRES ELEMENTS DE RISC</w:t>
            </w:r>
          </w:p>
        </w:tc>
        <w:tc>
          <w:tcPr>
            <w:tcW w:w="24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bl>
    <w:p>
      <w:pPr>
        <w:pStyle w:val="Normal"/>
        <w:bidi w:val="0"/>
        <w:jc w:val="left"/>
        <w:rPr>
          <w:rFonts w:ascii="Arial" w:hAnsi="Arial"/>
          <w:sz w:val="20"/>
          <w:szCs w:val="20"/>
        </w:rPr>
      </w:pPr>
      <w:r>
        <w:rPr>
          <w:sz w:val="20"/>
          <w:szCs w:val="20"/>
        </w:rPr>
      </w:r>
    </w:p>
    <w:tbl>
      <w:tblPr>
        <w:tblW w:w="14570" w:type="dxa"/>
        <w:jc w:val="left"/>
        <w:tblInd w:w="55" w:type="dxa"/>
        <w:tblLayout w:type="fixed"/>
        <w:tblCellMar>
          <w:top w:w="55" w:type="dxa"/>
          <w:left w:w="55" w:type="dxa"/>
          <w:bottom w:w="55" w:type="dxa"/>
          <w:right w:w="55" w:type="dxa"/>
        </w:tblCellMar>
      </w:tblPr>
      <w:tblGrid>
        <w:gridCol w:w="3511"/>
        <w:gridCol w:w="10"/>
        <w:gridCol w:w="2410"/>
        <w:gridCol w:w="22"/>
        <w:gridCol w:w="8617"/>
      </w:tblGrid>
      <w:tr>
        <w:trPr/>
        <w:tc>
          <w:tcPr>
            <w:tcW w:w="3511" w:type="dxa"/>
            <w:tcBorders/>
            <w:shd w:fill="B2B2B2" w:val="clear"/>
          </w:tcPr>
          <w:p>
            <w:pPr>
              <w:pStyle w:val="Normal"/>
              <w:widowControl w:val="false"/>
              <w:bidi w:val="0"/>
              <w:jc w:val="left"/>
              <w:rPr>
                <w:rFonts w:ascii="Arial" w:hAnsi="Arial"/>
                <w:b/>
                <w:b/>
                <w:bCs/>
                <w:sz w:val="20"/>
                <w:szCs w:val="20"/>
              </w:rPr>
            </w:pPr>
            <w:r>
              <w:rPr>
                <w:b/>
                <w:bCs/>
                <w:sz w:val="20"/>
                <w:szCs w:val="20"/>
              </w:rPr>
              <w:t xml:space="preserve">CRITERIS DE </w:t>
            </w:r>
            <w:r>
              <w:rPr>
                <w:rFonts w:eastAsia="NSimSun" w:cs="Lucida Sans"/>
                <w:b/>
                <w:bCs/>
                <w:color w:val="auto"/>
                <w:kern w:val="2"/>
                <w:sz w:val="20"/>
                <w:szCs w:val="20"/>
                <w:lang w:val="ca-ES" w:eastAsia="zh-CN" w:bidi="hi-IN"/>
              </w:rPr>
              <w:t>MANTENIMENT</w:t>
            </w:r>
          </w:p>
        </w:tc>
        <w:tc>
          <w:tcPr>
            <w:tcW w:w="2420" w:type="dxa"/>
            <w:gridSpan w:val="2"/>
            <w:tcBorders/>
            <w:shd w:fill="B2B2B2" w:val="clear"/>
          </w:tcPr>
          <w:p>
            <w:pPr>
              <w:pStyle w:val="Contingutdelataula"/>
              <w:widowControl w:val="false"/>
              <w:bidi w:val="0"/>
              <w:jc w:val="left"/>
              <w:rPr>
                <w:rFonts w:ascii="Arial" w:hAnsi="Arial"/>
                <w:sz w:val="20"/>
                <w:szCs w:val="20"/>
              </w:rPr>
            </w:pPr>
            <w:r>
              <w:rPr>
                <w:sz w:val="20"/>
                <w:szCs w:val="20"/>
              </w:rPr>
            </w:r>
          </w:p>
        </w:tc>
        <w:tc>
          <w:tcPr>
            <w:tcW w:w="8639" w:type="dxa"/>
            <w:gridSpan w:val="2"/>
            <w:tcBorders/>
            <w:shd w:fill="B2B2B2" w:val="clear"/>
          </w:tcPr>
          <w:p>
            <w:pPr>
              <w:pStyle w:val="Contingutdelataula"/>
              <w:widowControl w:val="false"/>
              <w:bidi w:val="0"/>
              <w:jc w:val="center"/>
              <w:rPr>
                <w:rFonts w:ascii="Arial" w:hAnsi="Arial"/>
                <w:b/>
                <w:b/>
                <w:bCs/>
                <w:sz w:val="20"/>
                <w:szCs w:val="20"/>
              </w:rPr>
            </w:pPr>
            <w:r>
              <w:rPr>
                <w:b/>
                <w:bCs/>
                <w:sz w:val="20"/>
                <w:szCs w:val="20"/>
              </w:rPr>
              <w:t>DESCRIPCIÓ/OBSERVACIONS</w:t>
            </w:r>
          </w:p>
        </w:tc>
      </w:tr>
      <w:tr>
        <w:trPr/>
        <w:tc>
          <w:tcPr>
            <w:tcW w:w="3521"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ESPÈCIES VEGETALS ADEQUADES A L’ÚS</w:t>
            </w:r>
          </w:p>
        </w:tc>
        <w:tc>
          <w:tcPr>
            <w:tcW w:w="2432"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top w:val="single" w:sz="2" w:space="0" w:color="000000"/>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ESTAT FITOSANITARI DE LES ESPÈCIES</w:t>
            </w:r>
          </w:p>
        </w:tc>
        <w:tc>
          <w:tcPr>
            <w:tcW w:w="11049" w:type="dxa"/>
            <w:gridSpan w:val="3"/>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ESTAT GENERAL DE NETEJA</w:t>
            </w:r>
          </w:p>
        </w:tc>
        <w:tc>
          <w:tcPr>
            <w:tcW w:w="11049" w:type="dxa"/>
            <w:gridSpan w:val="3"/>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ESTAT GENERAL DE LA VEGETACIÓ</w:t>
            </w:r>
          </w:p>
        </w:tc>
        <w:tc>
          <w:tcPr>
            <w:tcW w:w="11049" w:type="dxa"/>
            <w:gridSpan w:val="3"/>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ESTAT GENERAL DE L’ESPAI</w:t>
            </w:r>
          </w:p>
        </w:tc>
        <w:tc>
          <w:tcPr>
            <w:tcW w:w="11049" w:type="dxa"/>
            <w:gridSpan w:val="3"/>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5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PROBLEMÀTIQUES DETECTADES</w:t>
            </w:r>
          </w:p>
        </w:tc>
        <w:tc>
          <w:tcPr>
            <w:tcW w:w="11049" w:type="dxa"/>
            <w:gridSpan w:val="3"/>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bl>
    <w:p>
      <w:pPr>
        <w:pStyle w:val="Normal"/>
        <w:bidi w:val="0"/>
        <w:jc w:val="left"/>
        <w:rPr>
          <w:rFonts w:ascii="Arial" w:hAnsi="Arial"/>
          <w:sz w:val="20"/>
          <w:szCs w:val="20"/>
        </w:rPr>
      </w:pPr>
      <w:r>
        <w:rPr>
          <w:sz w:val="20"/>
          <w:szCs w:val="20"/>
        </w:rPr>
      </w:r>
    </w:p>
    <w:p>
      <w:pPr>
        <w:pStyle w:val="Normal"/>
        <w:bidi w:val="0"/>
        <w:jc w:val="left"/>
        <w:rPr>
          <w:rFonts w:ascii="Arial" w:hAnsi="Arial"/>
          <w:b/>
          <w:b/>
          <w:bCs/>
          <w:sz w:val="20"/>
          <w:szCs w:val="20"/>
        </w:rPr>
      </w:pPr>
      <w:r>
        <w:rPr>
          <w:b/>
          <w:bCs/>
          <w:sz w:val="20"/>
          <w:szCs w:val="20"/>
        </w:rPr>
      </w:r>
    </w:p>
    <w:p>
      <w:pPr>
        <w:pStyle w:val="Normal"/>
        <w:bidi w:val="0"/>
        <w:jc w:val="left"/>
        <w:rPr>
          <w:rFonts w:ascii="Arial" w:hAnsi="Arial"/>
          <w:b/>
          <w:b/>
          <w:bCs/>
          <w:sz w:val="20"/>
          <w:szCs w:val="20"/>
        </w:rPr>
      </w:pPr>
      <w:r>
        <w:rPr>
          <w:b/>
          <w:bCs/>
          <w:sz w:val="20"/>
          <w:szCs w:val="20"/>
        </w:rPr>
      </w:r>
    </w:p>
    <w:tbl>
      <w:tblPr>
        <w:tblW w:w="14570" w:type="dxa"/>
        <w:jc w:val="left"/>
        <w:tblInd w:w="55" w:type="dxa"/>
        <w:tblLayout w:type="fixed"/>
        <w:tblCellMar>
          <w:top w:w="55" w:type="dxa"/>
          <w:left w:w="55" w:type="dxa"/>
          <w:bottom w:w="55" w:type="dxa"/>
          <w:right w:w="55" w:type="dxa"/>
        </w:tblCellMar>
      </w:tblPr>
      <w:tblGrid>
        <w:gridCol w:w="3511"/>
        <w:gridCol w:w="121"/>
        <w:gridCol w:w="2299"/>
        <w:gridCol w:w="22"/>
        <w:gridCol w:w="8617"/>
      </w:tblGrid>
      <w:tr>
        <w:trPr/>
        <w:tc>
          <w:tcPr>
            <w:tcW w:w="3511" w:type="dxa"/>
            <w:tcBorders/>
            <w:shd w:fill="B2B2B2" w:val="clear"/>
          </w:tcPr>
          <w:p>
            <w:pPr>
              <w:pStyle w:val="Normal"/>
              <w:widowControl w:val="false"/>
              <w:bidi w:val="0"/>
              <w:jc w:val="left"/>
              <w:rPr>
                <w:rFonts w:ascii="Arial" w:hAnsi="Arial"/>
                <w:b/>
                <w:b/>
                <w:bCs/>
                <w:sz w:val="20"/>
                <w:szCs w:val="20"/>
              </w:rPr>
            </w:pPr>
            <w:r>
              <w:rPr>
                <w:b/>
                <w:bCs/>
                <w:sz w:val="20"/>
                <w:szCs w:val="20"/>
              </w:rPr>
              <w:t xml:space="preserve">CRITERIS DE </w:t>
            </w:r>
            <w:r>
              <w:rPr>
                <w:rFonts w:eastAsia="NSimSun" w:cs="Lucida Sans"/>
                <w:b/>
                <w:bCs/>
                <w:color w:val="auto"/>
                <w:kern w:val="2"/>
                <w:sz w:val="20"/>
                <w:szCs w:val="20"/>
                <w:lang w:val="ca-ES" w:eastAsia="zh-CN" w:bidi="hi-IN"/>
              </w:rPr>
              <w:t>DISSENY</w:t>
            </w:r>
          </w:p>
        </w:tc>
        <w:tc>
          <w:tcPr>
            <w:tcW w:w="2420" w:type="dxa"/>
            <w:gridSpan w:val="2"/>
            <w:tcBorders/>
            <w:shd w:fill="B2B2B2" w:val="clear"/>
          </w:tcPr>
          <w:p>
            <w:pPr>
              <w:pStyle w:val="Contingutdelataula"/>
              <w:widowControl w:val="false"/>
              <w:bidi w:val="0"/>
              <w:jc w:val="left"/>
              <w:rPr>
                <w:rFonts w:ascii="Arial" w:hAnsi="Arial"/>
                <w:sz w:val="20"/>
                <w:szCs w:val="20"/>
              </w:rPr>
            </w:pPr>
            <w:r>
              <w:rPr>
                <w:sz w:val="20"/>
                <w:szCs w:val="20"/>
              </w:rPr>
            </w:r>
          </w:p>
        </w:tc>
        <w:tc>
          <w:tcPr>
            <w:tcW w:w="8639" w:type="dxa"/>
            <w:gridSpan w:val="2"/>
            <w:tcBorders/>
            <w:shd w:fill="B2B2B2" w:val="clear"/>
          </w:tcPr>
          <w:p>
            <w:pPr>
              <w:pStyle w:val="Contingutdelataula"/>
              <w:widowControl w:val="false"/>
              <w:bidi w:val="0"/>
              <w:jc w:val="center"/>
              <w:rPr>
                <w:rFonts w:ascii="Arial" w:hAnsi="Arial"/>
                <w:b/>
                <w:b/>
                <w:bCs/>
                <w:sz w:val="20"/>
                <w:szCs w:val="20"/>
              </w:rPr>
            </w:pPr>
            <w:r>
              <w:rPr>
                <w:b/>
                <w:bCs/>
                <w:sz w:val="20"/>
                <w:szCs w:val="20"/>
              </w:rPr>
              <w:t>DESCRIPCIÓ/OBSERVACIONS</w:t>
            </w:r>
          </w:p>
        </w:tc>
      </w:tr>
      <w:tr>
        <w:trPr/>
        <w:tc>
          <w:tcPr>
            <w:tcW w:w="3632"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L’ESPAI COMPLEIX REQUISITS D’ACCESSIBILITAT NORMATIUS</w:t>
            </w:r>
          </w:p>
        </w:tc>
        <w:tc>
          <w:tcPr>
            <w:tcW w:w="2321" w:type="dxa"/>
            <w:gridSpan w:val="2"/>
            <w:tcBorders>
              <w:top w:val="single" w:sz="2" w:space="0" w:color="000000"/>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top w:val="single" w:sz="2" w:space="0" w:color="000000"/>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CONNECTIVITAT AMB EIXOS COMERCIALS O EQUIPAMENTS</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DISPOSA DE LAVABOS</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ESPAIS DE DESCANS AMB OMBRA  A L’ESTIU I SOL A L’HIVERN</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DISPOSA DE CARTELLS INFORMATIUS O DE DIVULGACIÓ</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TE JOCS INFANTILS, EN DISPOSA D’ADAPTATS?</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r>
        <w:trPr/>
        <w:tc>
          <w:tcPr>
            <w:tcW w:w="3632"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TE JOCS ESPORTIUS O DE SALUT</w:t>
            </w:r>
          </w:p>
        </w:tc>
        <w:tc>
          <w:tcPr>
            <w:tcW w:w="2321" w:type="dxa"/>
            <w:gridSpan w:val="2"/>
            <w:tcBorders>
              <w:left w:val="single" w:sz="2" w:space="0" w:color="000000"/>
              <w:bottom w:val="single" w:sz="2" w:space="0" w:color="000000"/>
            </w:tcBorders>
          </w:tcPr>
          <w:p>
            <w:pPr>
              <w:pStyle w:val="Contingutdelataula"/>
              <w:widowControl w:val="false"/>
              <w:bidi w:val="0"/>
              <w:jc w:val="left"/>
              <w:rPr>
                <w:rFonts w:ascii="Arial" w:hAnsi="Arial"/>
                <w:sz w:val="20"/>
                <w:szCs w:val="20"/>
              </w:rPr>
            </w:pPr>
            <w:r>
              <w:rPr>
                <w:sz w:val="20"/>
                <w:szCs w:val="20"/>
              </w:rPr>
              <w:t>SI/NO</w:t>
            </w:r>
          </w:p>
        </w:tc>
        <w:tc>
          <w:tcPr>
            <w:tcW w:w="8617" w:type="dxa"/>
            <w:tcBorders>
              <w:left w:val="single" w:sz="2" w:space="0" w:color="000000"/>
              <w:bottom w:val="single" w:sz="2" w:space="0" w:color="000000"/>
              <w:right w:val="single" w:sz="2" w:space="0" w:color="000000"/>
            </w:tcBorders>
          </w:tcPr>
          <w:p>
            <w:pPr>
              <w:pStyle w:val="Contingutdelataula"/>
              <w:widowControl w:val="false"/>
              <w:bidi w:val="0"/>
              <w:jc w:val="left"/>
              <w:rPr>
                <w:rFonts w:ascii="Arial" w:hAnsi="Arial"/>
                <w:sz w:val="20"/>
                <w:szCs w:val="20"/>
              </w:rPr>
            </w:pPr>
            <w:r>
              <w:rPr>
                <w:sz w:val="20"/>
                <w:szCs w:val="20"/>
              </w:rPr>
            </w:r>
          </w:p>
        </w:tc>
      </w:tr>
    </w:tbl>
    <w:p>
      <w:pPr>
        <w:pStyle w:val="Normal"/>
        <w:rPr>
          <w:b/>
          <w:b/>
          <w:sz w:val="22"/>
          <w:shd w:fill="FFFF00" w:val="clear"/>
        </w:rPr>
      </w:pPr>
      <w:r>
        <w:rPr>
          <w:b/>
          <w:sz w:val="22"/>
          <w:shd w:fill="FFFF00" w:val="clear"/>
        </w:rPr>
      </w:r>
      <w:r>
        <w:br w:type="page"/>
      </w:r>
    </w:p>
    <w:p>
      <w:pPr>
        <w:pStyle w:val="Normal"/>
        <w:rPr>
          <w:shd w:fill="auto" w:val="clear"/>
        </w:rPr>
      </w:pPr>
      <w:r>
        <w:rPr>
          <w:b/>
          <w:sz w:val="22"/>
          <w:shd w:fill="auto" w:val="clear"/>
        </w:rPr>
        <w:t>ANNEX 10 – PROPOSTA ORGANITZATIVA D’EQUIPS MATERIALS (Sobre 2)</w:t>
      </w:r>
    </w:p>
    <w:tbl>
      <w:tblPr>
        <w:tblW w:w="14885" w:type="dxa"/>
        <w:jc w:val="left"/>
        <w:tblInd w:w="41" w:type="dxa"/>
        <w:tblLayout w:type="fixed"/>
        <w:tblCellMar>
          <w:top w:w="0" w:type="dxa"/>
          <w:left w:w="70" w:type="dxa"/>
          <w:bottom w:w="0" w:type="dxa"/>
          <w:right w:w="70" w:type="dxa"/>
        </w:tblCellMar>
      </w:tblPr>
      <w:tblGrid>
        <w:gridCol w:w="955"/>
        <w:gridCol w:w="2352"/>
        <w:gridCol w:w="2282"/>
        <w:gridCol w:w="2161"/>
        <w:gridCol w:w="1207"/>
        <w:gridCol w:w="1313"/>
        <w:gridCol w:w="1824"/>
        <w:gridCol w:w="2789"/>
      </w:tblGrid>
      <w:tr>
        <w:trPr>
          <w:trHeight w:val="370" w:hRule="atLeast"/>
        </w:trPr>
        <w:tc>
          <w:tcPr>
            <w:tcW w:w="955" w:type="dxa"/>
            <w:tcBorders>
              <w:top w:val="single" w:sz="8" w:space="0" w:color="FFFFFF"/>
              <w:left w:val="single" w:sz="8" w:space="0" w:color="FFFFFF"/>
              <w:bottom w:val="single" w:sz="8" w:space="0" w:color="FFFFFF"/>
            </w:tcBorders>
            <w:vAlign w:val="center"/>
          </w:tcPr>
          <w:p>
            <w:pPr>
              <w:pStyle w:val="Normal"/>
              <w:widowControl w:val="false"/>
              <w:rPr>
                <w:i/>
                <w:i/>
                <w:kern w:val="2"/>
                <w:sz w:val="22"/>
              </w:rPr>
            </w:pPr>
            <w:r>
              <w:rPr>
                <w:i/>
                <w:kern w:val="2"/>
                <w:sz w:val="22"/>
              </w:rPr>
            </w:r>
          </w:p>
        </w:tc>
        <w:tc>
          <w:tcPr>
            <w:tcW w:w="2352" w:type="dxa"/>
            <w:tcBorders>
              <w:top w:val="single" w:sz="8" w:space="0" w:color="FFFFFF"/>
              <w:left w:val="single" w:sz="8" w:space="0" w:color="FFFFFF"/>
              <w:bottom w:val="single" w:sz="8" w:space="0" w:color="FFFFFF"/>
            </w:tcBorders>
            <w:vAlign w:val="center"/>
          </w:tcPr>
          <w:p>
            <w:pPr>
              <w:pStyle w:val="Normal"/>
              <w:widowControl w:val="false"/>
              <w:rPr>
                <w:i/>
                <w:i/>
                <w:kern w:val="2"/>
                <w:sz w:val="22"/>
              </w:rPr>
            </w:pPr>
            <w:r>
              <w:rPr>
                <w:i/>
                <w:kern w:val="2"/>
                <w:sz w:val="22"/>
              </w:rPr>
            </w:r>
          </w:p>
        </w:tc>
        <w:tc>
          <w:tcPr>
            <w:tcW w:w="2282" w:type="dxa"/>
            <w:tcBorders>
              <w:top w:val="single" w:sz="8" w:space="0" w:color="FFFFFF"/>
              <w:left w:val="single" w:sz="8" w:space="0" w:color="FFFFFF"/>
              <w:bottom w:val="single" w:sz="8" w:space="0" w:color="FFFFFF"/>
            </w:tcBorders>
            <w:vAlign w:val="center"/>
          </w:tcPr>
          <w:p>
            <w:pPr>
              <w:pStyle w:val="Normal"/>
              <w:widowControl w:val="false"/>
              <w:rPr>
                <w:i/>
                <w:i/>
                <w:kern w:val="2"/>
                <w:sz w:val="22"/>
              </w:rPr>
            </w:pPr>
            <w:r>
              <w:rPr>
                <w:i/>
                <w:kern w:val="2"/>
                <w:sz w:val="22"/>
              </w:rPr>
            </w:r>
          </w:p>
        </w:tc>
        <w:tc>
          <w:tcPr>
            <w:tcW w:w="9294" w:type="dxa"/>
            <w:gridSpan w:val="5"/>
            <w:tcBorders>
              <w:top w:val="single" w:sz="8" w:space="0" w:color="FFFFFF"/>
              <w:left w:val="single" w:sz="8" w:space="0" w:color="FFFFFF"/>
              <w:bottom w:val="single" w:sz="8" w:space="0" w:color="FFFFFF"/>
              <w:right w:val="single" w:sz="8" w:space="0" w:color="FFFFFF"/>
            </w:tcBorders>
            <w:vAlign w:val="center"/>
          </w:tcPr>
          <w:p>
            <w:pPr>
              <w:pStyle w:val="Normal"/>
              <w:widowControl w:val="false"/>
              <w:rPr>
                <w:i/>
                <w:i/>
                <w:kern w:val="2"/>
                <w:sz w:val="22"/>
              </w:rPr>
            </w:pPr>
            <w:r>
              <w:rPr>
                <w:i/>
                <w:kern w:val="2"/>
                <w:sz w:val="22"/>
              </w:rPr>
            </w:r>
          </w:p>
          <w:p>
            <w:pPr>
              <w:pStyle w:val="Normal"/>
              <w:widowControl w:val="false"/>
              <w:jc w:val="right"/>
              <w:rPr>
                <w:b/>
                <w:b/>
                <w:bCs/>
                <w:color w:val="000080"/>
              </w:rPr>
            </w:pPr>
            <w:r>
              <w:rPr>
                <w:b/>
                <w:bCs/>
                <w:color w:val="000080"/>
              </w:rPr>
              <w:t>PROPOSTA D'ORGANITZACIÓ D'EQUIPS MATERIALS</w:t>
            </w:r>
          </w:p>
        </w:tc>
      </w:tr>
      <w:tr>
        <w:trPr>
          <w:trHeight w:val="1065" w:hRule="atLeast"/>
        </w:trPr>
        <w:tc>
          <w:tcPr>
            <w:tcW w:w="955"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Equip</w:t>
            </w:r>
          </w:p>
        </w:tc>
        <w:tc>
          <w:tcPr>
            <w:tcW w:w="2352"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color w:val="000000"/>
                <w:shd w:fill="auto" w:val="clear"/>
              </w:rPr>
            </w:pPr>
            <w:r>
              <w:rPr>
                <w:b/>
                <w:bCs/>
                <w:color w:val="000000"/>
                <w:shd w:fill="auto" w:val="clear"/>
              </w:rPr>
              <w:t>Descripció dels  mitjans materials (vehicles, maquinària...)</w:t>
            </w:r>
          </w:p>
        </w:tc>
        <w:tc>
          <w:tcPr>
            <w:tcW w:w="2282"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Model i marca</w:t>
            </w:r>
          </w:p>
        </w:tc>
        <w:tc>
          <w:tcPr>
            <w:tcW w:w="2161"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Característiques tècniques (potència, capacitat, ...)</w:t>
            </w:r>
          </w:p>
        </w:tc>
        <w:tc>
          <w:tcPr>
            <w:tcW w:w="1207"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Antiguitat</w:t>
            </w:r>
          </w:p>
        </w:tc>
        <w:tc>
          <w:tcPr>
            <w:tcW w:w="1313"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Unitats</w:t>
            </w:r>
          </w:p>
        </w:tc>
        <w:tc>
          <w:tcPr>
            <w:tcW w:w="1824" w:type="dxa"/>
            <w:tcBorders>
              <w:top w:val="single" w:sz="4" w:space="0" w:color="000000"/>
              <w:left w:val="single" w:sz="4" w:space="0" w:color="000000"/>
              <w:bottom w:val="single" w:sz="4" w:space="0" w:color="000000"/>
            </w:tcBorders>
            <w:shd w:fill="EEEEEE" w:val="clear"/>
            <w:tcMar>
              <w:top w:w="55" w:type="dxa"/>
              <w:bottom w:w="55" w:type="dxa"/>
            </w:tcMar>
            <w:vAlign w:val="center"/>
          </w:tcPr>
          <w:p>
            <w:pPr>
              <w:pStyle w:val="Normal"/>
              <w:widowControl w:val="false"/>
              <w:jc w:val="center"/>
              <w:rPr>
                <w:b/>
                <w:b/>
                <w:bCs/>
              </w:rPr>
            </w:pPr>
            <w:r>
              <w:rPr>
                <w:b/>
                <w:bCs/>
              </w:rPr>
              <w:t>Àrea de gestió</w:t>
            </w:r>
          </w:p>
        </w:tc>
        <w:tc>
          <w:tcPr>
            <w:tcW w:w="2789" w:type="dxa"/>
            <w:tcBorders>
              <w:top w:val="single" w:sz="4" w:space="0" w:color="000000"/>
              <w:left w:val="single" w:sz="4" w:space="0" w:color="000000"/>
              <w:bottom w:val="single" w:sz="4" w:space="0" w:color="000000"/>
              <w:right w:val="single" w:sz="4" w:space="0" w:color="000000"/>
            </w:tcBorders>
            <w:shd w:fill="EEEEEE" w:val="clear"/>
            <w:tcMar>
              <w:top w:w="55" w:type="dxa"/>
              <w:bottom w:w="55" w:type="dxa"/>
            </w:tcMar>
            <w:vAlign w:val="center"/>
          </w:tcPr>
          <w:p>
            <w:pPr>
              <w:pStyle w:val="Normal"/>
              <w:widowControl w:val="false"/>
              <w:jc w:val="center"/>
              <w:rPr>
                <w:b/>
                <w:b/>
                <w:bCs/>
              </w:rPr>
            </w:pPr>
            <w:r>
              <w:rPr>
                <w:b/>
                <w:bCs/>
              </w:rPr>
              <w:t>% dedicació l'àrea de gestió</w:t>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955"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35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28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16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207"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13"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824"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789"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bl>
    <w:p>
      <w:pPr>
        <w:pStyle w:val="Normal"/>
        <w:rPr>
          <w:b/>
          <w:b/>
          <w:sz w:val="22"/>
        </w:rPr>
      </w:pPr>
      <w:r>
        <w:rPr>
          <w:b/>
          <w:sz w:val="22"/>
        </w:rPr>
      </w:r>
      <w:r>
        <w:br w:type="page"/>
      </w:r>
    </w:p>
    <w:p>
      <w:pPr>
        <w:pStyle w:val="Normal"/>
        <w:rPr>
          <w:shd w:fill="auto" w:val="clear"/>
        </w:rPr>
      </w:pPr>
      <w:r>
        <w:rPr>
          <w:b/>
          <w:sz w:val="22"/>
          <w:shd w:fill="auto" w:val="clear"/>
        </w:rPr>
        <w:t>ANNEX 11 – PROPOSTA ORGANITZATIVA D’EQUIPS  DE PERSONAL (Sobre 2)</w:t>
      </w:r>
    </w:p>
    <w:p>
      <w:pPr>
        <w:pStyle w:val="Normal"/>
        <w:rPr>
          <w:b/>
          <w:b/>
          <w:color w:val="FF0000"/>
          <w:sz w:val="18"/>
          <w:szCs w:val="18"/>
        </w:rPr>
      </w:pPr>
      <w:r>
        <w:rPr>
          <w:b/>
          <w:color w:val="FF0000"/>
          <w:sz w:val="18"/>
          <w:szCs w:val="18"/>
        </w:rPr>
      </w:r>
    </w:p>
    <w:tbl>
      <w:tblPr>
        <w:tblW w:w="14173" w:type="dxa"/>
        <w:jc w:val="left"/>
        <w:tblInd w:w="70" w:type="dxa"/>
        <w:tblLayout w:type="fixed"/>
        <w:tblCellMar>
          <w:top w:w="0" w:type="dxa"/>
          <w:left w:w="70" w:type="dxa"/>
          <w:bottom w:w="0" w:type="dxa"/>
          <w:right w:w="70" w:type="dxa"/>
        </w:tblCellMar>
      </w:tblPr>
      <w:tblGrid>
        <w:gridCol w:w="788"/>
        <w:gridCol w:w="2072"/>
        <w:gridCol w:w="5330"/>
        <w:gridCol w:w="1341"/>
        <w:gridCol w:w="4642"/>
      </w:tblGrid>
      <w:tr>
        <w:trPr>
          <w:trHeight w:val="1065" w:hRule="atLeast"/>
        </w:trPr>
        <w:tc>
          <w:tcPr>
            <w:tcW w:w="788" w:type="dxa"/>
            <w:tcBorders>
              <w:top w:val="single" w:sz="4" w:space="0" w:color="000000"/>
              <w:left w:val="single" w:sz="4" w:space="0" w:color="000000"/>
              <w:bottom w:val="single" w:sz="4" w:space="0" w:color="000000"/>
            </w:tcBorders>
            <w:shd w:fill="EEEEEE" w:val="clear"/>
            <w:vAlign w:val="center"/>
          </w:tcPr>
          <w:p>
            <w:pPr>
              <w:pStyle w:val="Normal"/>
              <w:widowControl w:val="false"/>
              <w:jc w:val="center"/>
              <w:rPr>
                <w:b/>
                <w:b/>
                <w:bCs/>
              </w:rPr>
            </w:pPr>
            <w:r>
              <w:rPr>
                <w:b/>
                <w:bCs/>
              </w:rPr>
              <w:t>Equip</w:t>
            </w:r>
          </w:p>
        </w:tc>
        <w:tc>
          <w:tcPr>
            <w:tcW w:w="2072" w:type="dxa"/>
            <w:tcBorders>
              <w:top w:val="single" w:sz="4" w:space="0" w:color="000000"/>
              <w:left w:val="single" w:sz="4" w:space="0" w:color="000000"/>
              <w:bottom w:val="single" w:sz="4" w:space="0" w:color="000000"/>
            </w:tcBorders>
            <w:shd w:fill="EEEEEE" w:val="clear"/>
            <w:vAlign w:val="center"/>
          </w:tcPr>
          <w:p>
            <w:pPr>
              <w:pStyle w:val="Normal"/>
              <w:widowControl w:val="false"/>
              <w:jc w:val="center"/>
              <w:rPr>
                <w:b/>
                <w:b/>
                <w:bCs/>
              </w:rPr>
            </w:pPr>
            <w:r>
              <w:rPr>
                <w:b/>
                <w:bCs/>
              </w:rPr>
              <w:t>Categoria professional</w:t>
            </w:r>
          </w:p>
        </w:tc>
        <w:tc>
          <w:tcPr>
            <w:tcW w:w="5330" w:type="dxa"/>
            <w:tcBorders>
              <w:top w:val="single" w:sz="4" w:space="0" w:color="000000"/>
              <w:left w:val="single" w:sz="4" w:space="0" w:color="000000"/>
              <w:bottom w:val="single" w:sz="4" w:space="0" w:color="000000"/>
            </w:tcBorders>
            <w:shd w:fill="EEEEEE" w:val="clear"/>
            <w:vAlign w:val="center"/>
          </w:tcPr>
          <w:p>
            <w:pPr>
              <w:pStyle w:val="Normal"/>
              <w:widowControl w:val="false"/>
              <w:jc w:val="center"/>
              <w:rPr>
                <w:b/>
                <w:b/>
                <w:bCs/>
              </w:rPr>
            </w:pPr>
            <w:r>
              <w:rPr>
                <w:b/>
                <w:bCs/>
              </w:rPr>
              <w:t>Horaris amb indicació de les diferents èpoques de l'any si fos necessari</w:t>
            </w:r>
          </w:p>
        </w:tc>
        <w:tc>
          <w:tcPr>
            <w:tcW w:w="1341" w:type="dxa"/>
            <w:tcBorders>
              <w:top w:val="single" w:sz="4" w:space="0" w:color="000000"/>
              <w:left w:val="single" w:sz="4" w:space="0" w:color="000000"/>
              <w:bottom w:val="single" w:sz="4" w:space="0" w:color="000000"/>
            </w:tcBorders>
            <w:shd w:fill="EEEEEE" w:val="clear"/>
            <w:vAlign w:val="center"/>
          </w:tcPr>
          <w:p>
            <w:pPr>
              <w:pStyle w:val="Normal"/>
              <w:widowControl w:val="false"/>
              <w:jc w:val="center"/>
              <w:rPr>
                <w:b/>
                <w:b/>
                <w:bCs/>
              </w:rPr>
            </w:pPr>
            <w:r>
              <w:rPr>
                <w:b/>
                <w:bCs/>
              </w:rPr>
              <w:t>Àrea de gestió</w:t>
            </w:r>
          </w:p>
        </w:tc>
        <w:tc>
          <w:tcPr>
            <w:tcW w:w="4642" w:type="dxa"/>
            <w:tcBorders>
              <w:top w:val="single" w:sz="4" w:space="0" w:color="000000"/>
              <w:left w:val="single" w:sz="4" w:space="0" w:color="000000"/>
              <w:bottom w:val="single" w:sz="4" w:space="0" w:color="000000"/>
              <w:right w:val="single" w:sz="4" w:space="0" w:color="000000"/>
            </w:tcBorders>
            <w:shd w:fill="EEEEEE" w:val="clear"/>
            <w:vAlign w:val="center"/>
          </w:tcPr>
          <w:p>
            <w:pPr>
              <w:pStyle w:val="Normal"/>
              <w:widowControl w:val="false"/>
              <w:jc w:val="center"/>
              <w:rPr>
                <w:b/>
                <w:b/>
                <w:bCs/>
              </w:rPr>
            </w:pPr>
            <w:r>
              <w:rPr>
                <w:b/>
                <w:bCs/>
              </w:rPr>
              <w:t>% dedicació de jornades segons les diferents àrees de gestió</w:t>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r>
        <w:trPr>
          <w:trHeight w:val="510" w:hRule="atLeast"/>
        </w:trPr>
        <w:tc>
          <w:tcPr>
            <w:tcW w:w="788"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2072"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5330"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1341" w:type="dxa"/>
            <w:tcBorders>
              <w:left w:val="single" w:sz="4" w:space="0" w:color="000000"/>
              <w:bottom w:val="single" w:sz="4" w:space="0" w:color="000000"/>
            </w:tcBorders>
            <w:vAlign w:val="center"/>
          </w:tcPr>
          <w:p>
            <w:pPr>
              <w:pStyle w:val="Normal"/>
              <w:widowControl w:val="false"/>
              <w:rPr>
                <w:i/>
                <w:i/>
                <w:kern w:val="2"/>
                <w:sz w:val="22"/>
              </w:rPr>
            </w:pPr>
            <w:r>
              <w:rPr>
                <w:i/>
                <w:kern w:val="2"/>
                <w:sz w:val="22"/>
              </w:rPr>
            </w:r>
          </w:p>
        </w:tc>
        <w:tc>
          <w:tcPr>
            <w:tcW w:w="4642" w:type="dxa"/>
            <w:tcBorders>
              <w:left w:val="single" w:sz="4" w:space="0" w:color="000000"/>
              <w:bottom w:val="single" w:sz="4" w:space="0" w:color="000000"/>
              <w:right w:val="single" w:sz="4" w:space="0" w:color="000000"/>
            </w:tcBorders>
            <w:vAlign w:val="center"/>
          </w:tcPr>
          <w:p>
            <w:pPr>
              <w:pStyle w:val="Normal"/>
              <w:widowControl w:val="false"/>
              <w:rPr>
                <w:i/>
                <w:i/>
                <w:kern w:val="2"/>
                <w:sz w:val="22"/>
              </w:rPr>
            </w:pPr>
            <w:r>
              <w:rPr>
                <w:i/>
                <w:kern w:val="2"/>
                <w:sz w:val="22"/>
              </w:rPr>
            </w:r>
          </w:p>
        </w:tc>
      </w:tr>
    </w:tbl>
    <w:p>
      <w:pPr>
        <w:pStyle w:val="Normal"/>
        <w:rPr>
          <w:i/>
          <w:i/>
          <w:kern w:val="2"/>
          <w:sz w:val="22"/>
        </w:rPr>
      </w:pPr>
      <w:r>
        <w:rPr>
          <w:i/>
          <w:kern w:val="2"/>
          <w:sz w:val="22"/>
        </w:rPr>
      </w:r>
    </w:p>
    <w:p>
      <w:pPr>
        <w:pStyle w:val="Normal"/>
        <w:rPr>
          <w:b/>
          <w:b/>
          <w:sz w:val="22"/>
          <w:szCs w:val="22"/>
        </w:rPr>
      </w:pPr>
      <w:r>
        <w:rPr>
          <w:b/>
          <w:sz w:val="22"/>
          <w:szCs w:val="22"/>
        </w:rPr>
      </w:r>
      <w:r>
        <w:br w:type="page"/>
      </w:r>
    </w:p>
    <w:p>
      <w:pPr>
        <w:pStyle w:val="Normal"/>
        <w:rPr>
          <w:shd w:fill="auto" w:val="clear"/>
        </w:rPr>
      </w:pPr>
      <w:r>
        <w:rPr>
          <w:b/>
          <w:sz w:val="22"/>
          <w:szCs w:val="22"/>
          <w:shd w:fill="auto" w:val="clear"/>
        </w:rPr>
        <w:t>ANNEX 12 – MODEL PLANIFICACIÓ ANUAL (Sobre 2)</w:t>
      </w:r>
    </w:p>
    <w:p>
      <w:pPr>
        <w:pStyle w:val="Normal"/>
        <w:rPr>
          <w:b/>
          <w:b/>
          <w:color w:val="FF0000"/>
          <w:sz w:val="18"/>
          <w:szCs w:val="18"/>
        </w:rPr>
      </w:pPr>
      <w:r>
        <w:rPr>
          <w:b/>
          <w:color w:val="FF0000"/>
          <w:sz w:val="18"/>
          <w:szCs w:val="18"/>
        </w:rPr>
      </w:r>
    </w:p>
    <w:tbl>
      <w:tblPr>
        <w:tblW w:w="10672" w:type="dxa"/>
        <w:jc w:val="left"/>
        <w:tblInd w:w="41" w:type="dxa"/>
        <w:tblLayout w:type="fixed"/>
        <w:tblCellMar>
          <w:top w:w="0" w:type="dxa"/>
          <w:left w:w="70" w:type="dxa"/>
          <w:bottom w:w="0" w:type="dxa"/>
          <w:right w:w="70" w:type="dxa"/>
        </w:tblCellMar>
      </w:tblPr>
      <w:tblGrid>
        <w:gridCol w:w="1276"/>
        <w:gridCol w:w="652"/>
        <w:gridCol w:w="1219"/>
        <w:gridCol w:w="652"/>
        <w:gridCol w:w="1218"/>
        <w:gridCol w:w="661"/>
        <w:gridCol w:w="1211"/>
        <w:gridCol w:w="652"/>
        <w:gridCol w:w="1237"/>
        <w:gridCol w:w="653"/>
        <w:gridCol w:w="1239"/>
      </w:tblGrid>
      <w:tr>
        <w:trPr>
          <w:trHeight w:val="310" w:hRule="atLeast"/>
        </w:trPr>
        <w:tc>
          <w:tcPr>
            <w:tcW w:w="10670" w:type="dxa"/>
            <w:gridSpan w:val="11"/>
            <w:tcBorders>
              <w:top w:val="single" w:sz="8" w:space="0" w:color="000000"/>
              <w:left w:val="single" w:sz="8" w:space="0" w:color="000000"/>
              <w:bottom w:val="single" w:sz="8" w:space="0" w:color="000000"/>
              <w:right w:val="single" w:sz="8" w:space="0" w:color="000000"/>
            </w:tcBorders>
            <w:vAlign w:val="center"/>
          </w:tcPr>
          <w:p>
            <w:pPr>
              <w:pStyle w:val="Normal"/>
              <w:widowControl w:val="false"/>
              <w:rPr>
                <w:b/>
                <w:b/>
              </w:rPr>
            </w:pPr>
            <w:r>
              <w:rPr>
                <w:b/>
              </w:rPr>
              <w:t>ÀREA DE GESTIÓ:</w:t>
            </w:r>
          </w:p>
        </w:tc>
      </w:tr>
      <w:tr>
        <w:trPr>
          <w:trHeight w:val="310" w:hRule="atLeast"/>
        </w:trPr>
        <w:tc>
          <w:tcPr>
            <w:tcW w:w="1276" w:type="dxa"/>
            <w:tcBorders>
              <w:top w:val="single" w:sz="8" w:space="0" w:color="000000"/>
              <w:left w:val="single" w:sz="8" w:space="0" w:color="FFFFFF"/>
              <w:bottom w:val="single" w:sz="4" w:space="0" w:color="FFFFFF"/>
            </w:tcBorders>
            <w:vAlign w:val="center"/>
          </w:tcPr>
          <w:p>
            <w:pPr>
              <w:pStyle w:val="Normal"/>
              <w:widowControl w:val="false"/>
              <w:snapToGrid w:val="false"/>
              <w:rPr>
                <w:i/>
                <w:i/>
                <w:kern w:val="2"/>
                <w:sz w:val="22"/>
              </w:rPr>
            </w:pPr>
            <w:r>
              <w:rPr>
                <w:i/>
                <w:kern w:val="2"/>
                <w:sz w:val="22"/>
              </w:rPr>
            </w:r>
          </w:p>
        </w:tc>
        <w:tc>
          <w:tcPr>
            <w:tcW w:w="652"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1219"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652"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1218"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661"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1211"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652"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1237" w:type="dxa"/>
            <w:tcBorders>
              <w:top w:val="single" w:sz="8" w:space="0" w:color="000000"/>
              <w:left w:val="single" w:sz="8" w:space="0" w:color="FFFFFF"/>
              <w:bottom w:val="single" w:sz="8" w:space="0" w:color="FFFFFF"/>
            </w:tcBorders>
            <w:vAlign w:val="center"/>
          </w:tcPr>
          <w:p>
            <w:pPr>
              <w:pStyle w:val="Normal"/>
              <w:widowControl w:val="false"/>
              <w:snapToGrid w:val="false"/>
              <w:rPr>
                <w:i/>
                <w:i/>
                <w:kern w:val="2"/>
                <w:sz w:val="22"/>
              </w:rPr>
            </w:pPr>
            <w:r>
              <w:rPr>
                <w:i/>
                <w:kern w:val="2"/>
                <w:sz w:val="22"/>
              </w:rPr>
            </w:r>
          </w:p>
        </w:tc>
        <w:tc>
          <w:tcPr>
            <w:tcW w:w="653" w:type="dxa"/>
            <w:tcBorders>
              <w:top w:val="single" w:sz="8" w:space="0" w:color="000000"/>
              <w:left w:val="single" w:sz="8" w:space="0" w:color="FFFFFF"/>
              <w:bottom w:val="single" w:sz="8" w:space="0" w:color="FFFFFF"/>
            </w:tcBorders>
            <w:vAlign w:val="bottom"/>
          </w:tcPr>
          <w:p>
            <w:pPr>
              <w:pStyle w:val="Normal"/>
              <w:widowControl w:val="false"/>
              <w:snapToGrid w:val="false"/>
              <w:rPr>
                <w:i/>
                <w:i/>
                <w:kern w:val="2"/>
                <w:sz w:val="22"/>
              </w:rPr>
            </w:pPr>
            <w:r>
              <w:rPr>
                <w:i/>
                <w:kern w:val="2"/>
                <w:sz w:val="22"/>
              </w:rPr>
            </w:r>
          </w:p>
        </w:tc>
        <w:tc>
          <w:tcPr>
            <w:tcW w:w="1239" w:type="dxa"/>
            <w:tcBorders>
              <w:top w:val="single" w:sz="8" w:space="0" w:color="000000"/>
              <w:left w:val="single" w:sz="8" w:space="0" w:color="FFFFFF"/>
              <w:bottom w:val="single" w:sz="8" w:space="0" w:color="FFFFFF"/>
              <w:right w:val="single" w:sz="8" w:space="0" w:color="FFFFFF"/>
            </w:tcBorders>
            <w:vAlign w:val="bottom"/>
          </w:tcPr>
          <w:p>
            <w:pPr>
              <w:pStyle w:val="Normal"/>
              <w:widowControl w:val="false"/>
              <w:snapToGrid w:val="false"/>
              <w:rPr>
                <w:i/>
                <w:i/>
                <w:kern w:val="2"/>
                <w:sz w:val="22"/>
              </w:rPr>
            </w:pPr>
            <w:r>
              <w:rPr>
                <w:i/>
                <w:kern w:val="2"/>
                <w:sz w:val="22"/>
              </w:rPr>
            </w:r>
          </w:p>
        </w:tc>
      </w:tr>
      <w:tr>
        <w:trPr>
          <w:trHeight w:val="400" w:hRule="atLeast"/>
        </w:trPr>
        <w:tc>
          <w:tcPr>
            <w:tcW w:w="1276" w:type="dxa"/>
            <w:tcBorders>
              <w:top w:val="single" w:sz="4" w:space="0" w:color="FFFFFF"/>
              <w:left w:val="single" w:sz="4" w:space="0" w:color="FFFFFF"/>
              <w:bottom w:val="single" w:sz="4" w:space="0" w:color="FFFFFF"/>
            </w:tcBorders>
            <w:vAlign w:val="center"/>
          </w:tcPr>
          <w:p>
            <w:pPr>
              <w:pStyle w:val="Normal"/>
              <w:widowControl w:val="false"/>
              <w:snapToGrid w:val="false"/>
              <w:rPr>
                <w:b/>
                <w:b/>
                <w:bCs/>
                <w:sz w:val="32"/>
                <w:szCs w:val="32"/>
              </w:rPr>
            </w:pPr>
            <w:r>
              <w:rPr>
                <w:b/>
                <w:bCs/>
                <w:sz w:val="32"/>
                <w:szCs w:val="32"/>
              </w:rPr>
            </w:r>
          </w:p>
        </w:tc>
        <w:tc>
          <w:tcPr>
            <w:tcW w:w="1871" w:type="dxa"/>
            <w:gridSpan w:val="2"/>
            <w:tcBorders>
              <w:top w:val="single" w:sz="8" w:space="0" w:color="FFFFFF"/>
              <w:left w:val="single" w:sz="4" w:space="0" w:color="000000"/>
              <w:bottom w:val="single" w:sz="4" w:space="0" w:color="000000"/>
            </w:tcBorders>
            <w:shd w:fill="FFCC99" w:val="clear"/>
            <w:vAlign w:val="center"/>
          </w:tcPr>
          <w:p>
            <w:pPr>
              <w:pStyle w:val="Normal"/>
              <w:widowControl w:val="false"/>
              <w:rPr>
                <w:b/>
                <w:b/>
                <w:bCs/>
                <w:sz w:val="22"/>
                <w:szCs w:val="22"/>
              </w:rPr>
            </w:pPr>
            <w:r>
              <w:rPr>
                <w:b/>
                <w:bCs/>
                <w:sz w:val="22"/>
                <w:szCs w:val="22"/>
              </w:rPr>
              <w:t>PRIMAVERA</w:t>
            </w:r>
          </w:p>
        </w:tc>
        <w:tc>
          <w:tcPr>
            <w:tcW w:w="1870" w:type="dxa"/>
            <w:gridSpan w:val="2"/>
            <w:tcBorders>
              <w:top w:val="single" w:sz="8" w:space="0" w:color="FFFFFF"/>
              <w:left w:val="single" w:sz="4" w:space="0" w:color="000000"/>
              <w:bottom w:val="single" w:sz="4" w:space="0" w:color="000000"/>
            </w:tcBorders>
            <w:shd w:fill="FFCC99" w:val="clear"/>
            <w:vAlign w:val="center"/>
          </w:tcPr>
          <w:p>
            <w:pPr>
              <w:pStyle w:val="Normal"/>
              <w:widowControl w:val="false"/>
              <w:rPr>
                <w:b/>
                <w:b/>
                <w:bCs/>
                <w:sz w:val="22"/>
                <w:szCs w:val="22"/>
              </w:rPr>
            </w:pPr>
            <w:r>
              <w:rPr>
                <w:b/>
                <w:bCs/>
                <w:sz w:val="22"/>
                <w:szCs w:val="22"/>
              </w:rPr>
              <w:t>ESTIU</w:t>
            </w:r>
          </w:p>
        </w:tc>
        <w:tc>
          <w:tcPr>
            <w:tcW w:w="1872" w:type="dxa"/>
            <w:gridSpan w:val="2"/>
            <w:tcBorders>
              <w:top w:val="single" w:sz="8" w:space="0" w:color="FFFFFF"/>
              <w:left w:val="single" w:sz="4" w:space="0" w:color="000000"/>
              <w:bottom w:val="single" w:sz="4" w:space="0" w:color="000000"/>
            </w:tcBorders>
            <w:shd w:fill="FFCC99" w:val="clear"/>
            <w:vAlign w:val="center"/>
          </w:tcPr>
          <w:p>
            <w:pPr>
              <w:pStyle w:val="Normal"/>
              <w:widowControl w:val="false"/>
              <w:rPr>
                <w:b/>
                <w:b/>
                <w:bCs/>
                <w:sz w:val="22"/>
                <w:szCs w:val="22"/>
              </w:rPr>
            </w:pPr>
            <w:r>
              <w:rPr>
                <w:b/>
                <w:bCs/>
                <w:sz w:val="22"/>
                <w:szCs w:val="22"/>
              </w:rPr>
              <w:t>TARDOR</w:t>
            </w:r>
          </w:p>
        </w:tc>
        <w:tc>
          <w:tcPr>
            <w:tcW w:w="1889" w:type="dxa"/>
            <w:gridSpan w:val="2"/>
            <w:tcBorders>
              <w:top w:val="single" w:sz="8" w:space="0" w:color="FFFFFF"/>
              <w:left w:val="single" w:sz="4" w:space="0" w:color="000000"/>
              <w:bottom w:val="single" w:sz="4" w:space="0" w:color="000000"/>
            </w:tcBorders>
            <w:shd w:fill="FFCC99" w:val="clear"/>
            <w:vAlign w:val="center"/>
          </w:tcPr>
          <w:p>
            <w:pPr>
              <w:pStyle w:val="Normal"/>
              <w:widowControl w:val="false"/>
              <w:rPr>
                <w:b/>
                <w:b/>
                <w:bCs/>
                <w:sz w:val="22"/>
                <w:szCs w:val="22"/>
              </w:rPr>
            </w:pPr>
            <w:r>
              <w:rPr>
                <w:b/>
                <w:bCs/>
                <w:sz w:val="22"/>
                <w:szCs w:val="22"/>
              </w:rPr>
              <w:t>HIVERN</w:t>
            </w:r>
          </w:p>
        </w:tc>
        <w:tc>
          <w:tcPr>
            <w:tcW w:w="1892" w:type="dxa"/>
            <w:gridSpan w:val="2"/>
            <w:tcBorders>
              <w:top w:val="single" w:sz="8" w:space="0" w:color="FFFFFF"/>
              <w:left w:val="single" w:sz="4" w:space="0" w:color="000000"/>
              <w:bottom w:val="single" w:sz="4" w:space="0" w:color="000000"/>
              <w:right w:val="single" w:sz="4" w:space="0" w:color="000000"/>
            </w:tcBorders>
            <w:shd w:fill="FFCC99" w:val="clear"/>
            <w:vAlign w:val="center"/>
          </w:tcPr>
          <w:p>
            <w:pPr>
              <w:pStyle w:val="Normal"/>
              <w:widowControl w:val="false"/>
              <w:jc w:val="center"/>
              <w:rPr>
                <w:b/>
                <w:b/>
                <w:bCs/>
                <w:sz w:val="22"/>
                <w:szCs w:val="22"/>
              </w:rPr>
            </w:pPr>
            <w:r>
              <w:rPr>
                <w:b/>
                <w:bCs/>
                <w:sz w:val="22"/>
                <w:szCs w:val="22"/>
              </w:rPr>
              <w:t>ANUAL</w:t>
            </w:r>
          </w:p>
        </w:tc>
      </w:tr>
      <w:tr>
        <w:trPr>
          <w:trHeight w:val="400" w:hRule="atLeast"/>
        </w:trPr>
        <w:tc>
          <w:tcPr>
            <w:tcW w:w="1276" w:type="dxa"/>
            <w:tcBorders>
              <w:top w:val="single" w:sz="4" w:space="0" w:color="FFFFFF"/>
              <w:left w:val="single" w:sz="4" w:space="0" w:color="FFFFFF"/>
              <w:bottom w:val="single" w:sz="4" w:space="0" w:color="FFFFFF"/>
            </w:tcBorders>
            <w:vAlign w:val="center"/>
          </w:tcPr>
          <w:p>
            <w:pPr>
              <w:pStyle w:val="Normal"/>
              <w:widowControl w:val="false"/>
              <w:jc w:val="center"/>
              <w:rPr>
                <w:b/>
                <w:b/>
                <w:bCs/>
                <w:sz w:val="32"/>
                <w:szCs w:val="32"/>
              </w:rPr>
            </w:pPr>
            <w:r>
              <w:rPr>
                <w:b/>
                <w:bCs/>
                <w:sz w:val="32"/>
                <w:szCs w:val="32"/>
              </w:rPr>
            </w:r>
          </w:p>
        </w:tc>
        <w:tc>
          <w:tcPr>
            <w:tcW w:w="652" w:type="dxa"/>
            <w:tcBorders>
              <w:left w:val="single" w:sz="4" w:space="0" w:color="000000"/>
              <w:bottom w:val="single" w:sz="4" w:space="0" w:color="000000"/>
            </w:tcBorders>
            <w:vAlign w:val="center"/>
          </w:tcPr>
          <w:p>
            <w:pPr>
              <w:pStyle w:val="Normal"/>
              <w:widowControl w:val="false"/>
              <w:jc w:val="center"/>
              <w:rPr>
                <w:i/>
                <w:i/>
                <w:kern w:val="2"/>
                <w:sz w:val="22"/>
              </w:rPr>
            </w:pPr>
            <w:r>
              <w:rPr/>
              <w:t>Equip</w:t>
            </w:r>
          </w:p>
        </w:tc>
        <w:tc>
          <w:tcPr>
            <w:tcW w:w="1219" w:type="dxa"/>
            <w:tcBorders>
              <w:left w:val="single" w:sz="4" w:space="0" w:color="000000"/>
              <w:bottom w:val="single" w:sz="4" w:space="0" w:color="000000"/>
            </w:tcBorders>
            <w:vAlign w:val="center"/>
          </w:tcPr>
          <w:p>
            <w:pPr>
              <w:pStyle w:val="Normal"/>
              <w:widowControl w:val="false"/>
              <w:jc w:val="center"/>
              <w:rPr>
                <w:i/>
                <w:i/>
                <w:kern w:val="2"/>
                <w:sz w:val="22"/>
              </w:rPr>
            </w:pPr>
            <w:r>
              <w:rPr/>
              <w:t>% dedicació</w:t>
            </w:r>
          </w:p>
        </w:tc>
        <w:tc>
          <w:tcPr>
            <w:tcW w:w="652" w:type="dxa"/>
            <w:tcBorders>
              <w:left w:val="single" w:sz="4" w:space="0" w:color="000000"/>
              <w:bottom w:val="single" w:sz="4" w:space="0" w:color="000000"/>
            </w:tcBorders>
            <w:vAlign w:val="center"/>
          </w:tcPr>
          <w:p>
            <w:pPr>
              <w:pStyle w:val="Normal"/>
              <w:widowControl w:val="false"/>
              <w:jc w:val="center"/>
              <w:rPr>
                <w:i/>
                <w:i/>
                <w:kern w:val="2"/>
                <w:sz w:val="22"/>
              </w:rPr>
            </w:pPr>
            <w:r>
              <w:rPr/>
              <w:t>Equip</w:t>
            </w:r>
          </w:p>
        </w:tc>
        <w:tc>
          <w:tcPr>
            <w:tcW w:w="1218" w:type="dxa"/>
            <w:tcBorders>
              <w:left w:val="single" w:sz="4" w:space="0" w:color="000000"/>
              <w:bottom w:val="single" w:sz="4" w:space="0" w:color="000000"/>
            </w:tcBorders>
            <w:vAlign w:val="center"/>
          </w:tcPr>
          <w:p>
            <w:pPr>
              <w:pStyle w:val="Normal"/>
              <w:widowControl w:val="false"/>
              <w:jc w:val="center"/>
              <w:rPr>
                <w:i/>
                <w:i/>
                <w:kern w:val="2"/>
                <w:sz w:val="22"/>
              </w:rPr>
            </w:pPr>
            <w:r>
              <w:rPr/>
              <w:t>% dedicació</w:t>
            </w:r>
          </w:p>
        </w:tc>
        <w:tc>
          <w:tcPr>
            <w:tcW w:w="661" w:type="dxa"/>
            <w:tcBorders>
              <w:left w:val="single" w:sz="4" w:space="0" w:color="000000"/>
              <w:bottom w:val="single" w:sz="4" w:space="0" w:color="000000"/>
            </w:tcBorders>
            <w:vAlign w:val="center"/>
          </w:tcPr>
          <w:p>
            <w:pPr>
              <w:pStyle w:val="Normal"/>
              <w:widowControl w:val="false"/>
              <w:jc w:val="center"/>
              <w:rPr>
                <w:i/>
                <w:i/>
                <w:kern w:val="2"/>
                <w:sz w:val="22"/>
              </w:rPr>
            </w:pPr>
            <w:r>
              <w:rPr/>
              <w:t>Equip</w:t>
            </w:r>
          </w:p>
        </w:tc>
        <w:tc>
          <w:tcPr>
            <w:tcW w:w="1211" w:type="dxa"/>
            <w:tcBorders>
              <w:left w:val="single" w:sz="4" w:space="0" w:color="000000"/>
              <w:bottom w:val="single" w:sz="4" w:space="0" w:color="000000"/>
            </w:tcBorders>
            <w:vAlign w:val="center"/>
          </w:tcPr>
          <w:p>
            <w:pPr>
              <w:pStyle w:val="Normal"/>
              <w:widowControl w:val="false"/>
              <w:jc w:val="center"/>
              <w:rPr>
                <w:i/>
                <w:i/>
                <w:kern w:val="2"/>
                <w:sz w:val="22"/>
              </w:rPr>
            </w:pPr>
            <w:r>
              <w:rPr/>
              <w:t>% dedicació</w:t>
            </w:r>
          </w:p>
        </w:tc>
        <w:tc>
          <w:tcPr>
            <w:tcW w:w="652" w:type="dxa"/>
            <w:tcBorders>
              <w:left w:val="single" w:sz="4" w:space="0" w:color="000000"/>
              <w:bottom w:val="single" w:sz="4" w:space="0" w:color="000000"/>
            </w:tcBorders>
            <w:vAlign w:val="center"/>
          </w:tcPr>
          <w:p>
            <w:pPr>
              <w:pStyle w:val="Normal"/>
              <w:widowControl w:val="false"/>
              <w:jc w:val="center"/>
              <w:rPr>
                <w:i/>
                <w:i/>
                <w:kern w:val="2"/>
                <w:sz w:val="22"/>
              </w:rPr>
            </w:pPr>
            <w:r>
              <w:rPr/>
              <w:t>Equip</w:t>
            </w:r>
          </w:p>
        </w:tc>
        <w:tc>
          <w:tcPr>
            <w:tcW w:w="1237" w:type="dxa"/>
            <w:tcBorders>
              <w:left w:val="single" w:sz="4" w:space="0" w:color="000000"/>
              <w:bottom w:val="single" w:sz="4" w:space="0" w:color="000000"/>
            </w:tcBorders>
            <w:vAlign w:val="center"/>
          </w:tcPr>
          <w:p>
            <w:pPr>
              <w:pStyle w:val="Normal"/>
              <w:widowControl w:val="false"/>
              <w:jc w:val="center"/>
              <w:rPr>
                <w:i/>
                <w:i/>
                <w:kern w:val="2"/>
                <w:sz w:val="22"/>
              </w:rPr>
            </w:pPr>
            <w:r>
              <w:rPr/>
              <w:t>% dedicació</w:t>
            </w:r>
          </w:p>
        </w:tc>
        <w:tc>
          <w:tcPr>
            <w:tcW w:w="653" w:type="dxa"/>
            <w:tcBorders>
              <w:left w:val="single" w:sz="4" w:space="0" w:color="000000"/>
              <w:bottom w:val="single" w:sz="4" w:space="0" w:color="000000"/>
            </w:tcBorders>
            <w:vAlign w:val="center"/>
          </w:tcPr>
          <w:p>
            <w:pPr>
              <w:pStyle w:val="Normal"/>
              <w:widowControl w:val="false"/>
              <w:jc w:val="center"/>
              <w:rPr>
                <w:i/>
                <w:i/>
                <w:kern w:val="2"/>
                <w:sz w:val="22"/>
              </w:rPr>
            </w:pPr>
            <w:r>
              <w:rPr/>
              <w:t>Equip</w:t>
            </w:r>
          </w:p>
        </w:tc>
        <w:tc>
          <w:tcPr>
            <w:tcW w:w="1239" w:type="dxa"/>
            <w:tcBorders>
              <w:left w:val="single" w:sz="4" w:space="0" w:color="000000"/>
              <w:bottom w:val="single" w:sz="4" w:space="0" w:color="000000"/>
              <w:right w:val="single" w:sz="4" w:space="0" w:color="000000"/>
            </w:tcBorders>
            <w:vAlign w:val="center"/>
          </w:tcPr>
          <w:p>
            <w:pPr>
              <w:pStyle w:val="Normal"/>
              <w:widowControl w:val="false"/>
              <w:jc w:val="center"/>
              <w:rPr>
                <w:i/>
                <w:i/>
                <w:kern w:val="2"/>
                <w:sz w:val="22"/>
              </w:rPr>
            </w:pPr>
            <w:r>
              <w:rPr/>
              <w:t>% dedicació</w:t>
            </w:r>
          </w:p>
        </w:tc>
      </w:tr>
      <w:tr>
        <w:trPr>
          <w:trHeight w:val="400" w:hRule="atLeast"/>
        </w:trPr>
        <w:tc>
          <w:tcPr>
            <w:tcW w:w="1276" w:type="dxa"/>
            <w:tcBorders>
              <w:top w:val="single" w:sz="4" w:space="0" w:color="FFFFFF"/>
              <w:left w:val="single" w:sz="4" w:space="0" w:color="FFFFFF"/>
            </w:tcBorders>
            <w:vAlign w:val="center"/>
          </w:tcPr>
          <w:p>
            <w:pPr>
              <w:pStyle w:val="Normal"/>
              <w:widowControl w:val="false"/>
              <w:snapToGrid w:val="false"/>
              <w:jc w:val="center"/>
              <w:rPr>
                <w:b/>
                <w:b/>
                <w:bCs/>
                <w:sz w:val="32"/>
                <w:szCs w:val="32"/>
              </w:rPr>
            </w:pPr>
            <w:r>
              <w:rPr>
                <w:b/>
                <w:bCs/>
                <w:sz w:val="32"/>
                <w:szCs w:val="32"/>
              </w:rPr>
            </w:r>
          </w:p>
        </w:tc>
        <w:tc>
          <w:tcPr>
            <w:tcW w:w="652"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1219"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652"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1218"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661"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1211"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652"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b/>
                <w:b/>
                <w:bCs/>
                <w:sz w:val="32"/>
                <w:szCs w:val="32"/>
              </w:rPr>
            </w:pPr>
            <w:r>
              <w:rPr>
                <w:b/>
                <w:bCs/>
                <w:sz w:val="32"/>
                <w:szCs w:val="32"/>
              </w:rPr>
            </w:r>
          </w:p>
        </w:tc>
        <w:tc>
          <w:tcPr>
            <w:tcW w:w="1237" w:type="dxa"/>
            <w:tcBorders>
              <w:top w:val="single" w:sz="4" w:space="0" w:color="000000"/>
              <w:left w:val="single" w:sz="4" w:space="0" w:color="FFFFFF"/>
              <w:bottom w:val="single" w:sz="4" w:space="0" w:color="000000"/>
            </w:tcBorders>
            <w:vAlign w:val="center"/>
          </w:tcPr>
          <w:p>
            <w:pPr>
              <w:pStyle w:val="Normal"/>
              <w:widowControl w:val="false"/>
              <w:snapToGrid w:val="false"/>
              <w:jc w:val="center"/>
              <w:rPr>
                <w:i/>
                <w:i/>
                <w:kern w:val="2"/>
                <w:sz w:val="22"/>
              </w:rPr>
            </w:pPr>
            <w:r>
              <w:rPr>
                <w:i/>
                <w:kern w:val="2"/>
                <w:sz w:val="22"/>
              </w:rPr>
            </w:r>
          </w:p>
        </w:tc>
        <w:tc>
          <w:tcPr>
            <w:tcW w:w="653" w:type="dxa"/>
            <w:tcBorders>
              <w:top w:val="single" w:sz="4" w:space="0" w:color="000000"/>
              <w:left w:val="single" w:sz="4" w:space="0" w:color="FFFFFF"/>
              <w:bottom w:val="single" w:sz="4" w:space="0" w:color="000000"/>
            </w:tcBorders>
            <w:vAlign w:val="bottom"/>
          </w:tcPr>
          <w:p>
            <w:pPr>
              <w:pStyle w:val="Normal"/>
              <w:widowControl w:val="false"/>
              <w:snapToGrid w:val="false"/>
              <w:rPr>
                <w:i/>
                <w:i/>
                <w:kern w:val="2"/>
                <w:sz w:val="22"/>
              </w:rPr>
            </w:pPr>
            <w:r>
              <w:rPr>
                <w:i/>
                <w:kern w:val="2"/>
                <w:sz w:val="22"/>
              </w:rPr>
            </w:r>
          </w:p>
        </w:tc>
        <w:tc>
          <w:tcPr>
            <w:tcW w:w="1239" w:type="dxa"/>
            <w:tcBorders>
              <w:top w:val="single" w:sz="4" w:space="0" w:color="000000"/>
              <w:left w:val="single" w:sz="4" w:space="0" w:color="FFFFFF"/>
              <w:bottom w:val="single" w:sz="4" w:space="0" w:color="000000"/>
              <w:right w:val="single" w:sz="4" w:space="0" w:color="FFFFFF"/>
            </w:tcBorders>
            <w:vAlign w:val="bottom"/>
          </w:tcPr>
          <w:p>
            <w:pPr>
              <w:pStyle w:val="Normal"/>
              <w:widowControl w:val="false"/>
              <w:snapToGrid w:val="false"/>
              <w:rPr>
                <w:i/>
                <w:i/>
                <w:kern w:val="2"/>
                <w:sz w:val="22"/>
              </w:rPr>
            </w:pPr>
            <w:r>
              <w:rPr>
                <w:i/>
                <w:kern w:val="2"/>
                <w:sz w:val="22"/>
              </w:rPr>
            </w:r>
          </w:p>
        </w:tc>
      </w:tr>
      <w:tr>
        <w:trPr>
          <w:trHeight w:val="280" w:hRule="atLeast"/>
        </w:trPr>
        <w:tc>
          <w:tcPr>
            <w:tcW w:w="1276" w:type="dxa"/>
            <w:tcBorders>
              <w:top w:val="single" w:sz="4" w:space="0" w:color="000000"/>
              <w:left w:val="single" w:sz="4" w:space="0" w:color="000000"/>
              <w:bottom w:val="single" w:sz="4" w:space="0" w:color="000000"/>
            </w:tcBorders>
            <w:vAlign w:val="center"/>
          </w:tcPr>
          <w:p>
            <w:pPr>
              <w:pStyle w:val="Normal"/>
              <w:widowControl w:val="false"/>
              <w:rPr>
                <w:b/>
                <w:b/>
                <w:bCs/>
                <w:sz w:val="22"/>
                <w:szCs w:val="22"/>
              </w:rPr>
            </w:pPr>
            <w:r>
              <w:rPr>
                <w:b/>
                <w:bCs/>
                <w:sz w:val="22"/>
                <w:szCs w:val="22"/>
              </w:rPr>
              <w:t>TASCA: ....</w:t>
            </w:r>
          </w:p>
        </w:tc>
        <w:tc>
          <w:tcPr>
            <w:tcW w:w="652" w:type="dxa"/>
            <w:tcBorders>
              <w:top w:val="single" w:sz="4" w:space="0" w:color="000000"/>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19"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top w:val="single" w:sz="4" w:space="0" w:color="000000"/>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top w:val="single" w:sz="4" w:space="0" w:color="000000"/>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8"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6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11"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652" w:type="dxa"/>
            <w:tcBorders>
              <w:left w:val="single" w:sz="4" w:space="0" w:color="000000"/>
              <w:bottom w:val="single" w:sz="4" w:space="0" w:color="000000"/>
            </w:tcBorders>
            <w:vAlign w:val="center"/>
          </w:tcPr>
          <w:p>
            <w:pPr>
              <w:pStyle w:val="Normal"/>
              <w:widowControl w:val="false"/>
              <w:rPr>
                <w:sz w:val="16"/>
                <w:szCs w:val="16"/>
              </w:rPr>
            </w:pPr>
            <w:r>
              <w:rPr>
                <w:sz w:val="16"/>
                <w:szCs w:val="16"/>
              </w:rPr>
            </w:r>
          </w:p>
        </w:tc>
        <w:tc>
          <w:tcPr>
            <w:tcW w:w="1237" w:type="dxa"/>
            <w:tcBorders>
              <w:left w:val="single" w:sz="4" w:space="0" w:color="000000"/>
              <w:bottom w:val="single" w:sz="4" w:space="0" w:color="000000"/>
            </w:tcBorders>
            <w:vAlign w:val="center"/>
          </w:tcPr>
          <w:p>
            <w:pPr>
              <w:pStyle w:val="Normal"/>
              <w:widowControl w:val="false"/>
              <w:jc w:val="center"/>
              <w:rPr>
                <w:sz w:val="16"/>
                <w:szCs w:val="16"/>
              </w:rPr>
            </w:pPr>
            <w:r>
              <w:rPr>
                <w:sz w:val="16"/>
                <w:szCs w:val="16"/>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80" w:hRule="atLeast"/>
        </w:trPr>
        <w:tc>
          <w:tcPr>
            <w:tcW w:w="1276" w:type="dxa"/>
            <w:tcBorders>
              <w:left w:val="single" w:sz="4" w:space="0" w:color="000000"/>
              <w:bottom w:val="single" w:sz="4" w:space="0" w:color="000000"/>
            </w:tcBorders>
            <w:textDirection w:val="btLr"/>
            <w:vAlign w:val="center"/>
          </w:tcPr>
          <w:p>
            <w:pPr>
              <w:pStyle w:val="Normal"/>
              <w:widowControl w:val="false"/>
              <w:rPr>
                <w:b/>
                <w:b/>
                <w:bCs/>
                <w:color w:val="FFFFFF"/>
                <w:sz w:val="32"/>
                <w:szCs w:val="32"/>
              </w:rPr>
            </w:pPr>
            <w:r>
              <w:rPr>
                <w:b/>
                <w:bCs/>
                <w:color w:val="FFFFFF"/>
                <w:sz w:val="32"/>
                <w:szCs w:val="3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9"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8"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661"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11"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652"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1237" w:type="dxa"/>
            <w:tcBorders>
              <w:left w:val="single" w:sz="4" w:space="0" w:color="000000"/>
              <w:bottom w:val="single" w:sz="4" w:space="0" w:color="000000"/>
            </w:tcBorders>
            <w:vAlign w:val="center"/>
          </w:tcPr>
          <w:p>
            <w:pPr>
              <w:pStyle w:val="Normal"/>
              <w:widowControl w:val="false"/>
              <w:rPr>
                <w:sz w:val="22"/>
                <w:szCs w:val="22"/>
              </w:rPr>
            </w:pPr>
            <w:r>
              <w:rPr>
                <w:sz w:val="22"/>
                <w:szCs w:val="22"/>
              </w:rPr>
            </w:r>
          </w:p>
        </w:tc>
        <w:tc>
          <w:tcPr>
            <w:tcW w:w="653" w:type="dxa"/>
            <w:tcBorders>
              <w:left w:val="single" w:sz="4" w:space="0" w:color="000000"/>
              <w:bottom w:val="single" w:sz="4" w:space="0" w:color="000000"/>
            </w:tcBorders>
            <w:vAlign w:val="bottom"/>
          </w:tcPr>
          <w:p>
            <w:pPr>
              <w:pStyle w:val="Normal"/>
              <w:widowControl w:val="false"/>
              <w:rPr>
                <w:i/>
                <w:i/>
                <w:kern w:val="2"/>
                <w:sz w:val="22"/>
              </w:rPr>
            </w:pPr>
            <w:r>
              <w:rPr>
                <w:i/>
                <w:kern w:val="2"/>
                <w:sz w:val="22"/>
              </w:rPr>
            </w:r>
          </w:p>
        </w:tc>
        <w:tc>
          <w:tcPr>
            <w:tcW w:w="1239" w:type="dxa"/>
            <w:tcBorders>
              <w:left w:val="single" w:sz="4" w:space="0" w:color="000000"/>
              <w:bottom w:val="single" w:sz="4" w:space="0" w:color="000000"/>
              <w:right w:val="single" w:sz="4" w:space="0" w:color="000000"/>
            </w:tcBorders>
            <w:vAlign w:val="bottom"/>
          </w:tcPr>
          <w:p>
            <w:pPr>
              <w:pStyle w:val="Normal"/>
              <w:widowControl w:val="false"/>
              <w:rPr>
                <w:i/>
                <w:i/>
                <w:kern w:val="2"/>
                <w:sz w:val="22"/>
              </w:rPr>
            </w:pPr>
            <w:r>
              <w:rPr>
                <w:i/>
                <w:kern w:val="2"/>
                <w:sz w:val="22"/>
              </w:rPr>
            </w:r>
          </w:p>
        </w:tc>
      </w:tr>
      <w:tr>
        <w:trPr>
          <w:trHeight w:val="250" w:hRule="atLeast"/>
        </w:trPr>
        <w:tc>
          <w:tcPr>
            <w:tcW w:w="9431" w:type="dxa"/>
            <w:gridSpan w:val="10"/>
            <w:tcBorders>
              <w:top w:val="single" w:sz="4" w:space="0" w:color="FFFFFF"/>
              <w:left w:val="single" w:sz="4" w:space="0" w:color="FFFFFF"/>
              <w:bottom w:val="single" w:sz="4" w:space="0" w:color="FFFFFF"/>
            </w:tcBorders>
            <w:vAlign w:val="bottom"/>
          </w:tcPr>
          <w:p>
            <w:pPr>
              <w:pStyle w:val="Normal"/>
              <w:widowControl w:val="false"/>
              <w:rPr>
                <w:i/>
                <w:i/>
                <w:kern w:val="2"/>
                <w:sz w:val="22"/>
              </w:rPr>
            </w:pPr>
            <w:r>
              <w:rPr/>
              <w:t>* En funció de les tasques s'haurà d'incloure les unitats de gestió o referència d'espais</w:t>
            </w:r>
          </w:p>
        </w:tc>
        <w:tc>
          <w:tcPr>
            <w:tcW w:w="1239" w:type="dxa"/>
            <w:tcBorders>
              <w:top w:val="single" w:sz="4" w:space="0" w:color="FFFFFF"/>
              <w:left w:val="single" w:sz="4" w:space="0" w:color="FFFFFF"/>
              <w:bottom w:val="single" w:sz="4" w:space="0" w:color="FFFFFF"/>
              <w:right w:val="single" w:sz="4" w:space="0" w:color="FFFFFF"/>
            </w:tcBorders>
            <w:vAlign w:val="bottom"/>
          </w:tcPr>
          <w:p>
            <w:pPr>
              <w:pStyle w:val="Normal"/>
              <w:widowControl w:val="false"/>
              <w:snapToGrid w:val="false"/>
              <w:rPr>
                <w:i/>
                <w:i/>
                <w:kern w:val="2"/>
                <w:sz w:val="22"/>
              </w:rPr>
            </w:pPr>
            <w:r>
              <w:rPr>
                <w:i/>
                <w:kern w:val="2"/>
                <w:sz w:val="22"/>
              </w:rPr>
            </w:r>
          </w:p>
        </w:tc>
      </w:tr>
    </w:tbl>
    <w:p>
      <w:pPr>
        <w:pStyle w:val="Textosinformato1"/>
        <w:suppressAutoHyphens w:val="false"/>
        <w:spacing w:lineRule="auto" w:line="360"/>
        <w:jc w:val="both"/>
        <w:rPr>
          <w:rFonts w:eastAsia="MS Mincho;ＭＳ 明朝"/>
          <w:i/>
          <w:i/>
          <w:kern w:val="2"/>
          <w:sz w:val="20"/>
          <w:szCs w:val="20"/>
          <w:lang w:eastAsia="ja-JP"/>
        </w:rPr>
      </w:pPr>
      <w:r>
        <w:rPr/>
      </w:r>
    </w:p>
    <w:sectPr>
      <w:headerReference w:type="default" r:id="rId9"/>
      <w:footerReference w:type="default" r:id="rId10"/>
      <w:type w:val="nextPage"/>
      <w:pgSz w:w="16838" w:h="23811"/>
      <w:pgMar w:left="1134" w:right="1134" w:header="567" w:top="3212" w:footer="567" w:bottom="10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33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658" w:hRule="atLeast"/>
      </w:trPr>
      <w:tc>
        <w:tcPr>
          <w:tcW w:w="3711" w:type="dxa"/>
          <w:tcBorders/>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ECAS-16867/2025</w:t>
          </w:r>
        </w:p>
        <w:p>
          <w:pPr>
            <w:pStyle w:val="Capalera"/>
            <w:widowControl w:val="false"/>
            <w:spacing w:before="60" w:after="60"/>
            <w:jc w:val="right"/>
            <w:rPr>
              <w:shd w:fill="FFFF00" w:val="clear"/>
            </w:rPr>
          </w:pPr>
          <w:r>
            <w:rPr>
              <w:shd w:fill="FFFF00" w:val="clear"/>
            </w:rPr>
          </w:r>
        </w:p>
      </w:tc>
    </w:tr>
  </w:tbl>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57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585"/>
      <w:gridCol w:w="10984"/>
    </w:tblGrid>
    <w:tr>
      <w:trPr>
        <w:trHeight w:val="658" w:hRule="atLeast"/>
      </w:trPr>
      <w:tc>
        <w:tcPr>
          <w:tcW w:w="3585" w:type="dxa"/>
          <w:tcBorders/>
        </w:tcPr>
        <w:p>
          <w:pPr>
            <w:pStyle w:val="Capalera"/>
            <w:widowControl w:val="false"/>
            <w:snapToGrid w:val="false"/>
            <w:ind w:right="-4724" w:hanging="0"/>
            <w:rPr/>
          </w:pPr>
          <w:r>
            <w:rPr/>
            <w:drawing>
              <wp:inline distT="0" distB="0" distL="0" distR="0">
                <wp:extent cx="1957070" cy="351790"/>
                <wp:effectExtent l="0" t="0" r="0" b="0"/>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0984" w:type="dxa"/>
          <w:tcBorders/>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585" w:type="dxa"/>
          <w:tcBorders/>
        </w:tcPr>
        <w:p>
          <w:pPr>
            <w:pStyle w:val="Capalera"/>
            <w:widowControl w:val="false"/>
            <w:snapToGrid w:val="false"/>
            <w:ind w:right="-4724" w:hanging="0"/>
            <w:rPr>
              <w:sz w:val="18"/>
            </w:rPr>
          </w:pPr>
          <w:r>
            <w:rPr>
              <w:sz w:val="18"/>
            </w:rPr>
          </w:r>
        </w:p>
      </w:tc>
      <w:tc>
        <w:tcPr>
          <w:tcW w:w="10984" w:type="dxa"/>
          <w:tcBorders/>
        </w:tcPr>
        <w:p>
          <w:pPr>
            <w:pStyle w:val="Capalera"/>
            <w:widowControl w:val="false"/>
            <w:spacing w:before="60" w:after="60"/>
            <w:jc w:val="right"/>
            <w:rPr>
              <w:shd w:fill="auto" w:val="clear"/>
            </w:rPr>
          </w:pPr>
          <w:r>
            <w:rPr>
              <w:shd w:fill="auto" w:val="clear"/>
            </w:rPr>
            <w:t>Ref.: Expedient ECAS-16867/2025</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sz w:val="22"/>
        <w:b/>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b w:val="false"/>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WW8Num4z1">
    <w:name w:val="WW8Num4z1"/>
    <w:qFormat/>
    <w:rPr>
      <w:rFonts w:ascii="OpenSymbol;Arial Unicode MS" w:hAnsi="OpenSymbol;Arial Unicode MS" w:cs="OpenSymbol;Arial Unicode MS"/>
    </w:rPr>
  </w:style>
  <w:style w:type="character" w:styleId="EnlladInternetvisitat">
    <w:name w:val="Enllaç d'Internet visitat"/>
    <w:rPr>
      <w:color w:val="800080"/>
      <w:u w:val="single"/>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Pics">
    <w:name w:val="Pics"/>
    <w:qFormat/>
    <w:rPr>
      <w:rFonts w:ascii="OpenSymbol" w:hAnsi="OpenSymbol" w:eastAsia="OpenSymbol" w:cs="OpenSymbol"/>
    </w:rPr>
  </w:style>
  <w:style w:type="character" w:styleId="Mfasifort">
    <w:name w:val="Èmfasi fort"/>
    <w:qFormat/>
    <w:rPr>
      <w:b/>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Subttol">
    <w:name w:val="Subtitle"/>
    <w:basedOn w:val="Normal"/>
    <w:next w:val="Normal"/>
    <w:qFormat/>
    <w:pPr/>
    <w:rPr>
      <w:rFonts w:eastAsia="" w:cs="" w:cstheme="majorBidi" w:eastAsiaTheme="majorEastAsia"/>
      <w:color w:val="595959" w:themeColor="text1" w:themeTint="a6"/>
      <w:spacing w:val="15"/>
      <w:sz w:val="28"/>
      <w:szCs w:val="28"/>
    </w:rPr>
  </w:style>
  <w:style w:type="paragraph" w:styleId="ListBullet">
    <w:name w:val="List Bullet"/>
    <w:basedOn w:val="Normal"/>
    <w:qFormat/>
    <w:pPr>
      <w:numPr>
        <w:ilvl w:val="0"/>
        <w:numId w:val="2"/>
      </w:numPr>
      <w:spacing w:before="0" w:after="160"/>
      <w:contextualSpacing/>
    </w:pPr>
    <w:rPr/>
  </w:style>
  <w:style w:type="paragraph" w:styleId="Textodebloque1">
    <w:name w:val="Texto de bloque1"/>
    <w:basedOn w:val="Normal"/>
    <w:qFormat/>
    <w:pPr>
      <w:suppressAutoHyphens w:val="true"/>
      <w:ind w:left="1276" w:right="282" w:hanging="0"/>
      <w:jc w:val="both"/>
    </w:pPr>
    <w:rPr>
      <w:rFonts w:cs="Arial"/>
      <w:sz w:val="22"/>
      <w:lang w:eastAsia="zh-CN"/>
    </w:rPr>
  </w:style>
  <w:style w:type="paragraph" w:styleId="Textoindependiente22">
    <w:name w:val="Texto independiente 22"/>
    <w:basedOn w:val="Normal"/>
    <w:qFormat/>
    <w:pPr>
      <w:jc w:val="both"/>
    </w:pPr>
    <w:rPr>
      <w:rFonts w:ascii="Arial" w:hAnsi="Arial" w:cs="Arial"/>
      <w:color w:val="000000"/>
    </w:rPr>
  </w:style>
  <w:style w:type="numbering" w:styleId="NoList" w:default="1">
    <w:name w:val="No List"/>
    <w:uiPriority w:val="99"/>
    <w:semiHidden/>
    <w:unhideWhenUsed/>
    <w:qFormat/>
  </w:style>
  <w:style w:type="numbering" w:styleId="WW8Num6">
    <w:name w:val="WW8Num6"/>
    <w:qFormat/>
  </w:style>
  <w:style w:type="numbering" w:styleId="WW8Num7">
    <w:name w:val="WW8Num7"/>
    <w:qFormat/>
  </w:style>
  <w:style w:type="numbering" w:styleId="WW8Num4">
    <w:name w:val="WW8Num4"/>
    <w:qFormat/>
  </w:style>
  <w:style w:type="numbering" w:styleId="WW8Num34">
    <w:name w:val="WW8Num34"/>
    <w:qFormat/>
  </w:style>
  <w:style w:type="numbering" w:styleId="WW8Num26">
    <w:name w:val="WW8Num26"/>
    <w:qFormat/>
  </w:style>
  <w:style w:type="numbering" w:styleId="WW8Num3">
    <w:name w:val="WW8Num3"/>
    <w:qFormat/>
  </w:style>
  <w:style w:type="numbering" w:styleId="WW8Num1">
    <w:name w:val="WW8Num1"/>
    <w:qFormat/>
  </w:style>
  <w:style w:type="numbering" w:styleId="WW8Num2">
    <w:name w:val="WW8Num2"/>
    <w:qFormat/>
  </w:style>
  <w:style w:type="numbering" w:styleId="WW8Num12">
    <w:name w:val="WW8Num12"/>
    <w:qFormat/>
  </w:style>
  <w:style w:type="numbering" w:styleId="WW8Num10">
    <w:name w:val="WW8Num10"/>
    <w:qFormat/>
  </w:style>
  <w:style w:type="numbering" w:styleId="WW8Num8">
    <w:name w:val="WW8Num8"/>
    <w:qFormat/>
  </w:style>
  <w:style w:type="numbering" w:styleId="WW8Num9">
    <w:name w:val="WW8Num9"/>
    <w:qFormat/>
  </w:style>
  <w:style w:type="numbering" w:styleId="WW8Num5">
    <w:name w:val="WW8Num5"/>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8BA3-047F-4774-B76F-68D1F89A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Application>LibreOffice/7.1.1.2$Windows_X86_64 LibreOffice_project/fe0b08f4af1bacafe4c7ecc87ce55bb426164676</Application>
  <AppVersion>15.0000</AppVersion>
  <Pages>33</Pages>
  <Words>7154</Words>
  <Characters>39409</Characters>
  <CharactersWithSpaces>45997</CharactersWithSpaces>
  <Paragraphs>657</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2026-01-27T10:36:42Z</dcterms:modified>
  <cp:revision>803</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