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9924" w14:textId="77777777" w:rsidR="00022478" w:rsidRPr="00022478" w:rsidRDefault="00022478" w:rsidP="00022478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59568191"/>
      <w:bookmarkStart w:id="1" w:name="_Toc225346605"/>
      <w:bookmarkStart w:id="2" w:name="_Hlk130973076"/>
      <w:r w:rsidRPr="00022478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 xml:space="preserve">ANNEX H. </w:t>
      </w:r>
      <w:bookmarkEnd w:id="0"/>
      <w:r w:rsidRPr="00022478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PROTOCOL DESCRIPTIU DEL FUNCIONAMENT DEL SERVEI</w:t>
      </w:r>
      <w:bookmarkEnd w:id="1"/>
    </w:p>
    <w:p w14:paraId="1C98C742" w14:textId="77777777" w:rsidR="00022478" w:rsidRPr="00022478" w:rsidRDefault="00022478" w:rsidP="00022478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2C20E5E7" w14:textId="77777777" w:rsidR="00022478" w:rsidRPr="00022478" w:rsidRDefault="00022478" w:rsidP="0002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59" w:lineRule="auto"/>
        <w:jc w:val="center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PORTADA</w:t>
      </w:r>
    </w:p>
    <w:p w14:paraId="052087DE" w14:textId="77777777" w:rsidR="00022478" w:rsidRPr="00022478" w:rsidRDefault="00022478" w:rsidP="00022478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Ha de constar indicació respecte el títol de la present licitació (</w:t>
      </w:r>
      <w:r w:rsidRPr="00022478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Serveis de consultoria, assessorament jurídic i d’auditoria externa en matèria de Compliance penal, necessaris per mantenir, aplicar, actualitzar i millorar el Sistema de Gestió de Compliance Penal de SABEMSA</w:t>
      </w: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), el Codi d’expedient (</w:t>
      </w:r>
      <w:r w:rsidRPr="00022478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SE-2026-01</w:t>
      </w: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), i raó social i NIF de l’empresa que presenta i signa l’actual Protocol. S’haurà de fer constar igualment el títol del present document.</w:t>
      </w:r>
    </w:p>
    <w:p w14:paraId="4C0904EC" w14:textId="77777777" w:rsidR="00022478" w:rsidRPr="00022478" w:rsidRDefault="00022478" w:rsidP="00022478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El present apartat no computarà a efectes d’extensió documental.</w:t>
      </w:r>
    </w:p>
    <w:p w14:paraId="110EB132" w14:textId="77777777" w:rsidR="00022478" w:rsidRPr="00022478" w:rsidRDefault="00022478" w:rsidP="00022478">
      <w:pPr>
        <w:numPr>
          <w:ilvl w:val="6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56" w:lineRule="auto"/>
        <w:ind w:left="284" w:hanging="284"/>
        <w:contextualSpacing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PRESENTACIÓ DE L’EMPRESA LICITADORA I LA SEVA HISTÒRIA</w:t>
      </w:r>
      <w:r w:rsidRPr="00022478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ab/>
      </w:r>
      <w:r w:rsidRPr="00022478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ab/>
      </w:r>
      <w:r w:rsidRPr="00022478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ab/>
        <w:t xml:space="preserve">             </w:t>
      </w:r>
    </w:p>
    <w:p w14:paraId="7BB08E5F" w14:textId="77777777" w:rsidR="00022478" w:rsidRPr="00022478" w:rsidRDefault="00022478" w:rsidP="00022478">
      <w:pPr>
        <w:spacing w:after="24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Fer una breu descripció de l’empresa licitadora que subscriu la present oferta, fent especial esment a la seva història en relació amb la responsabilitat penal de les persones jurídiques, i més concretament, respecte el </w:t>
      </w:r>
      <w:r w:rsidRPr="00022478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Compliance</w:t>
      </w: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penal en virtut de l’ordenament jurídic espanyol.</w:t>
      </w:r>
    </w:p>
    <w:p w14:paraId="3F52D018" w14:textId="77777777" w:rsidR="00022478" w:rsidRPr="00022478" w:rsidRDefault="00022478" w:rsidP="00022478">
      <w:pPr>
        <w:numPr>
          <w:ilvl w:val="6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57" w:lineRule="auto"/>
        <w:ind w:left="284" w:hanging="284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DESCRIPCIÓ DELS MITJANS HUMANS I MATERIALS</w:t>
      </w:r>
    </w:p>
    <w:p w14:paraId="6705ECAD" w14:textId="77777777" w:rsidR="00022478" w:rsidRPr="00022478" w:rsidRDefault="00022478" w:rsidP="00022478">
      <w:pPr>
        <w:spacing w:line="256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Descriure tècnicament els mitjans humans i materials dels què disposa l’empresa licitadora i que s’adscriuran a l’execució del present contracte.</w:t>
      </w:r>
    </w:p>
    <w:p w14:paraId="69559F62" w14:textId="77777777" w:rsidR="00022478" w:rsidRPr="00022478" w:rsidRDefault="00022478" w:rsidP="00022478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Caldrà fer especial distinció de quins mitjans es pretenen dedicar a cadascuna de les tasques requerides per SABEMSA, amb indicació del seu rol específic en cada una d’aquestes. Per tant, caldrà distingir, com a mínim, entre les següents prestacions objecte del contracte:</w:t>
      </w:r>
    </w:p>
    <w:p w14:paraId="14D05A15" w14:textId="77777777" w:rsidR="00022478" w:rsidRPr="00022478" w:rsidRDefault="00022478" w:rsidP="00022478">
      <w:pPr>
        <w:numPr>
          <w:ilvl w:val="0"/>
          <w:numId w:val="4"/>
        </w:numPr>
        <w:spacing w:after="240"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Assessorament continuat en la gestió del Sistema de Gestió de Compliance Penal (SGCP).</w:t>
      </w:r>
    </w:p>
    <w:p w14:paraId="181C8530" w14:textId="77777777" w:rsidR="00022478" w:rsidRPr="00022478" w:rsidRDefault="00022478" w:rsidP="00022478">
      <w:pPr>
        <w:numPr>
          <w:ilvl w:val="0"/>
          <w:numId w:val="4"/>
        </w:numPr>
        <w:spacing w:after="0" w:line="257" w:lineRule="auto"/>
        <w:ind w:left="714" w:hanging="357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Report</w:t>
      </w: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mensual de novetats en la matèria.</w:t>
      </w:r>
    </w:p>
    <w:p w14:paraId="192E46B3" w14:textId="77777777" w:rsidR="00022478" w:rsidRPr="00022478" w:rsidRDefault="00022478" w:rsidP="00022478">
      <w:pPr>
        <w:numPr>
          <w:ilvl w:val="0"/>
          <w:numId w:val="4"/>
        </w:numPr>
        <w:spacing w:after="240"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Auditoria anual del SGCP, redacció d’Informe d’Auditoria i exposició de conclusions davant el Consell d’Administració de SABEMSA.</w:t>
      </w:r>
    </w:p>
    <w:p w14:paraId="1F5B06B7" w14:textId="77777777" w:rsidR="00022478" w:rsidRPr="00022478" w:rsidRDefault="00022478" w:rsidP="00022478">
      <w:pPr>
        <w:numPr>
          <w:ilvl w:val="0"/>
          <w:numId w:val="4"/>
        </w:numPr>
        <w:spacing w:after="240"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Acompanyament i acompanyament puntual en procediments judicials</w:t>
      </w:r>
    </w:p>
    <w:p w14:paraId="021D4B1D" w14:textId="77777777" w:rsidR="00022478" w:rsidRPr="00022478" w:rsidRDefault="00022478" w:rsidP="00022478">
      <w:pPr>
        <w:numPr>
          <w:ilvl w:val="0"/>
          <w:numId w:val="4"/>
        </w:numPr>
        <w:spacing w:after="240" w:line="257" w:lineRule="auto"/>
        <w:ind w:left="714" w:hanging="357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Acompanyament i acompanyament puntual en investigació interna</w:t>
      </w:r>
    </w:p>
    <w:p w14:paraId="38D74697" w14:textId="77777777" w:rsidR="00022478" w:rsidRPr="00022478" w:rsidRDefault="00022478" w:rsidP="00022478">
      <w:pPr>
        <w:numPr>
          <w:ilvl w:val="6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57" w:lineRule="auto"/>
        <w:ind w:left="284" w:hanging="284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DETALL TÈCNIC DE METODOLOGIA A EMPRAR PER TIPOLOGIA DE PRESTACIÓ</w:t>
      </w:r>
    </w:p>
    <w:p w14:paraId="35BBEB65" w14:textId="77777777" w:rsidR="00022478" w:rsidRPr="00022478" w:rsidRDefault="00022478" w:rsidP="00022478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Descriure tècnicament, amb el màxim grau de detall possible, la metodologia que s’ofereix per cadascuna de les prestacions objecte del contracte, les quals serviran a mode de guia d’actuació en cas de resultar l’empresa contractista.</w:t>
      </w:r>
    </w:p>
    <w:p w14:paraId="054258B0" w14:textId="77777777" w:rsidR="00022478" w:rsidRPr="00022478" w:rsidRDefault="00022478" w:rsidP="00022478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Així, caldrà fer una distinció clara de quina estratègia metodològica es pretén utilitzar per cada una de les tasques requerides per SABEMSA. Per tant, caldrà distingir, com a mínim, entre les següents prestacions objecte del contracte:</w:t>
      </w:r>
    </w:p>
    <w:p w14:paraId="5D5106FE" w14:textId="77777777" w:rsidR="00022478" w:rsidRPr="00022478" w:rsidRDefault="00022478" w:rsidP="00022478">
      <w:pPr>
        <w:numPr>
          <w:ilvl w:val="0"/>
          <w:numId w:val="6"/>
        </w:numPr>
        <w:spacing w:after="240"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Assessorament continuat en la gestió del Sistema de Gestió de Compliance Penal (SGCP).</w:t>
      </w:r>
    </w:p>
    <w:p w14:paraId="08861AD0" w14:textId="77777777" w:rsidR="00022478" w:rsidRPr="00022478" w:rsidRDefault="00022478" w:rsidP="00022478">
      <w:pPr>
        <w:numPr>
          <w:ilvl w:val="0"/>
          <w:numId w:val="6"/>
        </w:numPr>
        <w:spacing w:after="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Report</w:t>
      </w: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mensual de novetats en la matèria.</w:t>
      </w:r>
    </w:p>
    <w:p w14:paraId="1BBF5D8E" w14:textId="77777777" w:rsidR="00022478" w:rsidRDefault="00022478" w:rsidP="00022478">
      <w:pPr>
        <w:numPr>
          <w:ilvl w:val="0"/>
          <w:numId w:val="6"/>
        </w:numPr>
        <w:spacing w:after="240"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Auditoria anual del SGCP, redacció d’Informe d’Auditoria i exposició de conclusions davant el Consell d’Administració de SABEMSA.</w:t>
      </w:r>
    </w:p>
    <w:p w14:paraId="42B2F645" w14:textId="77777777" w:rsidR="00022478" w:rsidRPr="00022478" w:rsidRDefault="00022478" w:rsidP="00022478">
      <w:pPr>
        <w:spacing w:after="240" w:line="257" w:lineRule="auto"/>
        <w:ind w:left="1068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774C8B6" w14:textId="77777777" w:rsidR="00022478" w:rsidRPr="00022478" w:rsidRDefault="00022478" w:rsidP="00022478">
      <w:pPr>
        <w:numPr>
          <w:ilvl w:val="0"/>
          <w:numId w:val="6"/>
        </w:numPr>
        <w:spacing w:after="240"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lastRenderedPageBreak/>
        <w:t>Acompanyament i acompanyament puntual en procediments judicials</w:t>
      </w:r>
    </w:p>
    <w:p w14:paraId="7644A377" w14:textId="77777777" w:rsidR="00022478" w:rsidRPr="00022478" w:rsidRDefault="00022478" w:rsidP="00022478">
      <w:pPr>
        <w:numPr>
          <w:ilvl w:val="0"/>
          <w:numId w:val="6"/>
        </w:numPr>
        <w:spacing w:after="24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Acompanyament i acompanyament puntual en investigació interna</w:t>
      </w:r>
    </w:p>
    <w:p w14:paraId="423FF2A8" w14:textId="77777777" w:rsidR="00022478" w:rsidRPr="00022478" w:rsidRDefault="00022478" w:rsidP="00022478">
      <w:pPr>
        <w:numPr>
          <w:ilvl w:val="6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57" w:lineRule="auto"/>
        <w:ind w:left="284" w:hanging="284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PROPOSTA DE TEMPS DE RESPOSTA PER TIPOLOGIA DE PRESTACIÓ</w:t>
      </w:r>
    </w:p>
    <w:p w14:paraId="2A4CFC90" w14:textId="77777777" w:rsidR="00022478" w:rsidRPr="00022478" w:rsidRDefault="00022478" w:rsidP="00022478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022478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En el present apartat s’especificarà el temps de resposta que ofereix l’empresa licitadora davant cadascuna de les prestacions objecte del present contracte. Caldrà tenir present els respectius terminis màxims establerts a la Prescripció 6ª del Plec de Prescripcions Tècniques Particulars (PPT) per cada una de les tasques requerides. A aquests efectes, s’entén com a temps de resposta presencial el desplaçament fins a les instal·lacions de SABEMSA, i com a temps de resposta telemàtica la resposta a través del canal de comunicació oportú. </w:t>
      </w:r>
    </w:p>
    <w:bookmarkEnd w:id="2"/>
    <w:p w14:paraId="6681D882" w14:textId="77777777" w:rsidR="00022478" w:rsidRPr="00022478" w:rsidRDefault="00022478" w:rsidP="00022478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E5BD5E9" w14:textId="77777777" w:rsidR="00022478" w:rsidRPr="00022478" w:rsidRDefault="00022478" w:rsidP="00022478">
      <w:pPr>
        <w:spacing w:line="257" w:lineRule="auto"/>
        <w:ind w:right="-23"/>
        <w:jc w:val="both"/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</w:pPr>
      <w:r w:rsidRPr="00022478">
        <w:rPr>
          <w:rFonts w:eastAsia="Calibri" w:cs="Calibri"/>
          <w:b/>
          <w:bCs/>
          <w:i/>
          <w:iCs/>
          <w:color w:val="A6A6A6"/>
          <w:kern w:val="0"/>
          <w:sz w:val="21"/>
          <w:szCs w:val="21"/>
          <w:lang w:val="ca-ES"/>
          <w14:ligatures w14:val="none"/>
        </w:rPr>
        <w:t>Requisits d’extensió i format</w:t>
      </w:r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: Aquest Protocol  haurà de donar resposta detallada a tots quatre (4) apartats previstos, de forma concisa, i en un únic document electrònic, el qual s’haurà de desenvolupar en un màxim de cinc (5) pàgines. En cas de superar-se l’extensió màxima permesa, sense incloure annexos, portada i índex, només seran objecte de valoració les primeres pàgines fins a completar el nombre total màxim del què disposava aquell licitador.</w:t>
      </w:r>
    </w:p>
    <w:p w14:paraId="442A0796" w14:textId="77777777" w:rsidR="00022478" w:rsidRPr="00022478" w:rsidRDefault="00022478" w:rsidP="00022478">
      <w:pPr>
        <w:spacing w:line="257" w:lineRule="auto"/>
        <w:ind w:right="-23"/>
        <w:jc w:val="both"/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</w:pPr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Així mateix, el protocol s’haurà de redactar amb un espaiat mínim 1,0 i lletra mínima </w:t>
      </w:r>
      <w:proofErr w:type="spellStart"/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Arial</w:t>
      </w:r>
      <w:proofErr w:type="spellEnd"/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 10. Es podran aportar annexos (declaracions, certificats, fitxes tècniques, entre d’altres) al final de la memòria.</w:t>
      </w:r>
    </w:p>
    <w:p w14:paraId="1B71EB53" w14:textId="77777777" w:rsidR="00022478" w:rsidRPr="00022478" w:rsidRDefault="00022478" w:rsidP="00022478">
      <w:pPr>
        <w:spacing w:after="240" w:line="257" w:lineRule="auto"/>
        <w:ind w:right="-23"/>
        <w:jc w:val="both"/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</w:pPr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Per donar compliment al previst a l’apartat 1 j) de la Disposició addicional setzena de la LCSP, es dona coneixement a les empreses que els formats de documents electrònics admissibles són els següents: *</w:t>
      </w:r>
      <w:proofErr w:type="spellStart"/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pdf</w:t>
      </w:r>
      <w:proofErr w:type="spellEnd"/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, *</w:t>
      </w:r>
      <w:proofErr w:type="spellStart"/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xls</w:t>
      </w:r>
      <w:proofErr w:type="spellEnd"/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, *</w:t>
      </w:r>
      <w:proofErr w:type="spellStart"/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docx</w:t>
      </w:r>
      <w:proofErr w:type="spellEnd"/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, *</w:t>
      </w:r>
      <w:proofErr w:type="spellStart"/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zip</w:t>
      </w:r>
      <w:proofErr w:type="spellEnd"/>
      <w:r w:rsidRPr="00022478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 o *rar.</w:t>
      </w:r>
    </w:p>
    <w:p w14:paraId="7C5D7CDB" w14:textId="77777777" w:rsidR="00022478" w:rsidRPr="00022478" w:rsidRDefault="00022478" w:rsidP="00022478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</w:p>
    <w:p w14:paraId="298BD61F" w14:textId="77777777" w:rsidR="00022478" w:rsidRPr="00022478" w:rsidRDefault="00022478" w:rsidP="00022478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022478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022478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022478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022478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022478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0C9FFA62" w14:textId="11DB1448" w:rsidR="00E95BD9" w:rsidRPr="00544D5B" w:rsidRDefault="00E95BD9" w:rsidP="00AC6788">
      <w:pPr>
        <w:spacing w:line="259" w:lineRule="auto"/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</w:pPr>
    </w:p>
    <w:sectPr w:rsidR="00E95BD9" w:rsidRPr="00544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DFE9" w14:textId="77777777" w:rsidR="000F192E" w:rsidRDefault="000F192E" w:rsidP="00544D5B">
      <w:pPr>
        <w:spacing w:after="0" w:line="240" w:lineRule="auto"/>
      </w:pPr>
      <w:r>
        <w:separator/>
      </w:r>
    </w:p>
  </w:endnote>
  <w:endnote w:type="continuationSeparator" w:id="0">
    <w:p w14:paraId="329099D0" w14:textId="77777777" w:rsidR="000F192E" w:rsidRDefault="000F192E" w:rsidP="005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7717" w14:textId="77777777" w:rsidR="000F192E" w:rsidRDefault="000F192E" w:rsidP="00544D5B">
      <w:pPr>
        <w:spacing w:after="0" w:line="240" w:lineRule="auto"/>
      </w:pPr>
      <w:r>
        <w:separator/>
      </w:r>
    </w:p>
  </w:footnote>
  <w:footnote w:type="continuationSeparator" w:id="0">
    <w:p w14:paraId="31CAE4AA" w14:textId="77777777" w:rsidR="000F192E" w:rsidRDefault="000F192E" w:rsidP="0054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7A19"/>
    <w:multiLevelType w:val="multilevel"/>
    <w:tmpl w:val="EB8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8957D55"/>
    <w:multiLevelType w:val="hybridMultilevel"/>
    <w:tmpl w:val="D72E7D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6548E"/>
    <w:multiLevelType w:val="hybridMultilevel"/>
    <w:tmpl w:val="45343812"/>
    <w:lvl w:ilvl="0" w:tplc="CC16F77E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3595F"/>
    <w:multiLevelType w:val="hybridMultilevel"/>
    <w:tmpl w:val="18C6E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9381D"/>
    <w:multiLevelType w:val="hybridMultilevel"/>
    <w:tmpl w:val="029C5EAA"/>
    <w:lvl w:ilvl="0" w:tplc="4C9A1B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0627">
    <w:abstractNumId w:val="5"/>
  </w:num>
  <w:num w:numId="2" w16cid:durableId="63244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252593">
    <w:abstractNumId w:val="3"/>
  </w:num>
  <w:num w:numId="4" w16cid:durableId="2032106647">
    <w:abstractNumId w:val="4"/>
  </w:num>
  <w:num w:numId="5" w16cid:durableId="497162479">
    <w:abstractNumId w:val="2"/>
  </w:num>
  <w:num w:numId="6" w16cid:durableId="171801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1"/>
    <w:rsid w:val="00022478"/>
    <w:rsid w:val="000543AD"/>
    <w:rsid w:val="000F192E"/>
    <w:rsid w:val="00466647"/>
    <w:rsid w:val="00544D5B"/>
    <w:rsid w:val="007F30A1"/>
    <w:rsid w:val="00AC6788"/>
    <w:rsid w:val="00BC4DEC"/>
    <w:rsid w:val="00C35C20"/>
    <w:rsid w:val="00E93C6F"/>
    <w:rsid w:val="00E95BD9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FE5A"/>
  <w15:chartTrackingRefBased/>
  <w15:docId w15:val="{4759D60E-5096-4B63-8860-1D0DB82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0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0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0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0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0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0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0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0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0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0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0A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4D5B"/>
    <w:pPr>
      <w:spacing w:after="0" w:line="240" w:lineRule="auto"/>
    </w:pPr>
    <w:rPr>
      <w:kern w:val="0"/>
      <w:sz w:val="20"/>
      <w:szCs w:val="20"/>
      <w:lang w:val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4D5B"/>
    <w:rPr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4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ANNEX F. DOCUMENT D’ADHESIÓ AL CODI ÈTIC SERVEIS I AIGÜES DE BARBERÀ EMPRESA MUN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2026-03-26T08:39:00Z</dcterms:created>
  <dcterms:modified xsi:type="dcterms:W3CDTF">2026-03-26T08:39:00Z</dcterms:modified>
</cp:coreProperties>
</file>