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FA" w:rsidRPr="00B931A4" w:rsidRDefault="00CC43FA" w:rsidP="00CC43FA">
      <w:pPr>
        <w:spacing w:line="240" w:lineRule="auto"/>
        <w:jc w:val="both"/>
        <w:rPr>
          <w:rFonts w:cs="Arial"/>
          <w:b/>
        </w:rPr>
      </w:pPr>
    </w:p>
    <w:p w:rsidR="00CC43FA" w:rsidRPr="00B931A4" w:rsidRDefault="00CC43FA" w:rsidP="00CC43FA">
      <w:pPr>
        <w:pStyle w:val="Capalera"/>
        <w:jc w:val="both"/>
        <w:rPr>
          <w:rFonts w:cs="Arial"/>
          <w:b/>
        </w:rPr>
      </w:pPr>
    </w:p>
    <w:p w:rsidR="00B931A4" w:rsidRDefault="00A151E4" w:rsidP="00A151E4">
      <w:pPr>
        <w:pBdr>
          <w:top w:val="single" w:sz="4" w:space="1" w:color="auto"/>
          <w:left w:val="single" w:sz="4" w:space="4" w:color="auto"/>
          <w:bottom w:val="single" w:sz="4" w:space="1" w:color="auto"/>
          <w:right w:val="single" w:sz="4" w:space="4" w:color="auto"/>
        </w:pBdr>
        <w:shd w:val="clear" w:color="auto" w:fill="BDC6D7" w:themeFill="accent3" w:themeFillTint="66"/>
        <w:spacing w:line="20" w:lineRule="atLeast"/>
        <w:jc w:val="both"/>
        <w:rPr>
          <w:rFonts w:cs="Arial"/>
          <w:b/>
        </w:rPr>
      </w:pPr>
      <w:r w:rsidRPr="00B931A4">
        <w:rPr>
          <w:rFonts w:cs="Arial"/>
          <w:b/>
        </w:rPr>
        <w:t xml:space="preserve">PROCEDIMENT OBERT  SIMPLIFICAT PER A LA CONTRACTACIÓ DEL SERVEI D’AUDITORIES DE L’ÀREA DE TALLERS I FORMACIÓ DEL </w:t>
      </w:r>
      <w:proofErr w:type="spellStart"/>
      <w:r w:rsidRPr="00B931A4">
        <w:rPr>
          <w:rFonts w:cs="Arial"/>
          <w:b/>
        </w:rPr>
        <w:t>CIRE</w:t>
      </w:r>
      <w:proofErr w:type="spellEnd"/>
      <w:r w:rsidRPr="00B931A4">
        <w:rPr>
          <w:rFonts w:cs="Arial"/>
          <w:b/>
        </w:rPr>
        <w:t xml:space="preserve">.   </w:t>
      </w:r>
    </w:p>
    <w:p w:rsidR="00A151E4" w:rsidRPr="00B931A4" w:rsidRDefault="00A151E4" w:rsidP="00A151E4">
      <w:pPr>
        <w:pBdr>
          <w:top w:val="single" w:sz="4" w:space="1" w:color="auto"/>
          <w:left w:val="single" w:sz="4" w:space="4" w:color="auto"/>
          <w:bottom w:val="single" w:sz="4" w:space="1" w:color="auto"/>
          <w:right w:val="single" w:sz="4" w:space="4" w:color="auto"/>
        </w:pBdr>
        <w:shd w:val="clear" w:color="auto" w:fill="BDC6D7" w:themeFill="accent3" w:themeFillTint="66"/>
        <w:spacing w:line="20" w:lineRule="atLeast"/>
        <w:jc w:val="both"/>
        <w:rPr>
          <w:rFonts w:cs="Arial"/>
          <w:b/>
        </w:rPr>
      </w:pPr>
      <w:r w:rsidRPr="00B931A4">
        <w:rPr>
          <w:rFonts w:cs="Arial"/>
          <w:b/>
        </w:rPr>
        <w:t xml:space="preserve">          </w:t>
      </w:r>
    </w:p>
    <w:p w:rsidR="00A151E4" w:rsidRPr="00B931A4" w:rsidRDefault="00A151E4" w:rsidP="00A151E4">
      <w:pPr>
        <w:pBdr>
          <w:top w:val="single" w:sz="4" w:space="1" w:color="auto"/>
          <w:left w:val="single" w:sz="4" w:space="4" w:color="auto"/>
          <w:bottom w:val="single" w:sz="4" w:space="1" w:color="auto"/>
          <w:right w:val="single" w:sz="4" w:space="4" w:color="auto"/>
        </w:pBdr>
        <w:shd w:val="clear" w:color="auto" w:fill="BDC6D7" w:themeFill="accent3" w:themeFillTint="66"/>
        <w:spacing w:line="20" w:lineRule="atLeast"/>
        <w:jc w:val="center"/>
        <w:rPr>
          <w:rFonts w:cs="Arial"/>
          <w:b/>
        </w:rPr>
      </w:pPr>
      <w:r w:rsidRPr="00B931A4">
        <w:rPr>
          <w:rFonts w:cs="Arial"/>
          <w:b/>
        </w:rPr>
        <w:t>EXPEDIENT PO SR 0036 2026 (CIRE-2026-8)</w:t>
      </w:r>
    </w:p>
    <w:p w:rsidR="00CC43FA" w:rsidRPr="00B931A4" w:rsidRDefault="00CC43FA" w:rsidP="00CC43FA">
      <w:pPr>
        <w:pStyle w:val="Capalera"/>
        <w:jc w:val="both"/>
        <w:rPr>
          <w:rFonts w:cs="Arial"/>
          <w:b/>
        </w:rPr>
      </w:pPr>
    </w:p>
    <w:p w:rsidR="00CC43FA" w:rsidRPr="00B931A4" w:rsidRDefault="00CC43FA" w:rsidP="00CC43FA">
      <w:pPr>
        <w:pStyle w:val="Capalera"/>
        <w:jc w:val="both"/>
        <w:rPr>
          <w:rFonts w:cs="Arial"/>
          <w:b/>
        </w:rPr>
      </w:pPr>
    </w:p>
    <w:p w:rsidR="00A57C96" w:rsidRDefault="00A57C96" w:rsidP="00A57C96">
      <w:pPr>
        <w:jc w:val="both"/>
        <w:rPr>
          <w:rFonts w:cs="Arial"/>
          <w:b/>
        </w:rPr>
      </w:pPr>
      <w:r w:rsidRPr="00A57C96">
        <w:rPr>
          <w:rFonts w:cs="Arial"/>
          <w:b/>
        </w:rPr>
        <w:t>Annex núm. 4</w:t>
      </w:r>
    </w:p>
    <w:p w:rsidR="00A57C96" w:rsidRPr="00A57C96" w:rsidRDefault="00A57C96" w:rsidP="00A57C96">
      <w:pPr>
        <w:jc w:val="both"/>
        <w:rPr>
          <w:rFonts w:cs="Arial"/>
          <w:b/>
        </w:rPr>
      </w:pPr>
    </w:p>
    <w:p w:rsidR="00A57C96" w:rsidRDefault="00A57C96" w:rsidP="00A57C96">
      <w:pPr>
        <w:jc w:val="both"/>
        <w:rPr>
          <w:rFonts w:cs="Arial"/>
          <w:b/>
        </w:rPr>
      </w:pPr>
      <w:r w:rsidRPr="00A57C96">
        <w:rPr>
          <w:rFonts w:cs="Arial"/>
          <w:b/>
        </w:rPr>
        <w:t>COMPROMÍS DE COMPLIMENT DE PROCEDIMENT DE NO CONFORMITAT</w:t>
      </w:r>
    </w:p>
    <w:p w:rsidR="00A57C96" w:rsidRPr="00A57C96" w:rsidRDefault="00A57C96" w:rsidP="00A57C96">
      <w:pPr>
        <w:jc w:val="both"/>
        <w:rPr>
          <w:rFonts w:cs="Arial"/>
          <w:b/>
        </w:rPr>
      </w:pPr>
    </w:p>
    <w:p w:rsidR="00A57C96" w:rsidRPr="00A57C96" w:rsidRDefault="00A57C96" w:rsidP="00A57C96">
      <w:pPr>
        <w:jc w:val="both"/>
        <w:rPr>
          <w:rFonts w:cs="Arial"/>
        </w:rPr>
      </w:pPr>
      <w:r w:rsidRPr="00A57C96">
        <w:rPr>
          <w:rFonts w:cs="Arial"/>
        </w:rPr>
        <w:t>El/la senyor/a _____________________________________________________, amb el NIF núm. ______________________ com a _________________________ de l’empresa ______ _________________________________________ amb el NIF núm. ___________________.</w:t>
      </w:r>
    </w:p>
    <w:p w:rsidR="00A57C96" w:rsidRDefault="00A57C96" w:rsidP="00A57C96">
      <w:pPr>
        <w:jc w:val="both"/>
        <w:rPr>
          <w:rFonts w:cs="Arial"/>
        </w:rPr>
      </w:pPr>
    </w:p>
    <w:p w:rsidR="00A57C96" w:rsidRDefault="00A57C96" w:rsidP="00A57C96">
      <w:pPr>
        <w:jc w:val="both"/>
        <w:rPr>
          <w:rFonts w:cs="Arial"/>
        </w:rPr>
      </w:pPr>
    </w:p>
    <w:p w:rsidR="00A57C96" w:rsidRPr="00A57C96" w:rsidRDefault="00A57C96" w:rsidP="00A57C96">
      <w:pPr>
        <w:jc w:val="both"/>
        <w:rPr>
          <w:rFonts w:cs="Arial"/>
          <w:b/>
        </w:rPr>
      </w:pPr>
      <w:r w:rsidRPr="00A57C96">
        <w:rPr>
          <w:rFonts w:cs="Arial"/>
          <w:b/>
        </w:rPr>
        <w:t>DECLARA</w:t>
      </w:r>
    </w:p>
    <w:p w:rsidR="00A57C96" w:rsidRDefault="00A57C96" w:rsidP="00A57C96">
      <w:pPr>
        <w:jc w:val="both"/>
        <w:rPr>
          <w:rFonts w:cs="Arial"/>
        </w:rPr>
      </w:pPr>
    </w:p>
    <w:p w:rsidR="00A57C96" w:rsidRDefault="00A57C96" w:rsidP="00A57C96">
      <w:pPr>
        <w:jc w:val="both"/>
        <w:rPr>
          <w:rFonts w:cs="Arial"/>
        </w:rPr>
      </w:pPr>
    </w:p>
    <w:p w:rsidR="00A57C96" w:rsidRDefault="00A57C96" w:rsidP="00A57C96">
      <w:pPr>
        <w:jc w:val="both"/>
        <w:rPr>
          <w:rFonts w:cs="Arial"/>
        </w:rPr>
      </w:pPr>
      <w:r w:rsidRPr="00A57C96">
        <w:rPr>
          <w:rFonts w:cs="Arial"/>
        </w:rPr>
        <w:t xml:space="preserve">Sota la seva responsabilitat, el compromís a respondre, en el </w:t>
      </w:r>
      <w:r w:rsidRPr="00A57C96">
        <w:rPr>
          <w:rFonts w:cs="Arial"/>
          <w:b/>
        </w:rPr>
        <w:t>termini màxim de 5 dies naturals</w:t>
      </w:r>
      <w:r w:rsidRPr="00A57C96">
        <w:rPr>
          <w:rFonts w:cs="Arial"/>
        </w:rPr>
        <w:t>, als informes de No Conformitats que puguin obrir-se durant l’execució del present contracte:</w:t>
      </w:r>
    </w:p>
    <w:p w:rsidR="00A57C96" w:rsidRPr="00A57C96" w:rsidRDefault="00A57C96" w:rsidP="00A57C96">
      <w:pPr>
        <w:jc w:val="both"/>
        <w:rPr>
          <w:rFonts w:cs="Arial"/>
        </w:rPr>
      </w:pPr>
    </w:p>
    <w:p w:rsidR="00A57C96" w:rsidRDefault="00A57C96" w:rsidP="00A57C96">
      <w:pPr>
        <w:jc w:val="both"/>
        <w:rPr>
          <w:rFonts w:cs="Arial"/>
        </w:rPr>
      </w:pPr>
      <w:r w:rsidRPr="00A57C96">
        <w:rPr>
          <w:rFonts w:cs="Arial"/>
        </w:rPr>
        <w:t>Així mateix, manifesta ser coneixedor que per la validesa de la resposta de l’empresa adjudicatària, davant dels Informes de no conformitats que es puguin trametre, aquests hauran de presentar el següent continguts:</w:t>
      </w:r>
    </w:p>
    <w:p w:rsidR="00A57C96" w:rsidRPr="00A57C96" w:rsidRDefault="00A57C96" w:rsidP="00A57C96">
      <w:pPr>
        <w:jc w:val="both"/>
        <w:rPr>
          <w:rFonts w:cs="Arial"/>
        </w:rPr>
      </w:pPr>
    </w:p>
    <w:p w:rsidR="00A57C96" w:rsidRDefault="00A57C96" w:rsidP="00750957">
      <w:pPr>
        <w:pStyle w:val="Pargrafdellista"/>
        <w:numPr>
          <w:ilvl w:val="0"/>
          <w:numId w:val="7"/>
        </w:numPr>
        <w:jc w:val="both"/>
        <w:rPr>
          <w:rFonts w:cs="Arial"/>
        </w:rPr>
      </w:pPr>
      <w:r w:rsidRPr="00A57C96">
        <w:rPr>
          <w:rFonts w:cs="Arial"/>
        </w:rPr>
        <w:t>Accions immediates i de contenció que des del moment de conèixer la desviació s’han aplicat per part de l’empresa proveïdora</w:t>
      </w:r>
    </w:p>
    <w:p w:rsidR="00A57C96" w:rsidRDefault="00A57C96" w:rsidP="00960A26">
      <w:pPr>
        <w:pStyle w:val="Pargrafdellista"/>
        <w:numPr>
          <w:ilvl w:val="0"/>
          <w:numId w:val="7"/>
        </w:numPr>
        <w:jc w:val="both"/>
        <w:rPr>
          <w:rFonts w:cs="Arial"/>
        </w:rPr>
      </w:pPr>
      <w:r w:rsidRPr="00A57C96">
        <w:rPr>
          <w:rFonts w:cs="Arial"/>
        </w:rPr>
        <w:t>Anàlisi i descripció de les causes que han motivat el incompliment</w:t>
      </w:r>
    </w:p>
    <w:p w:rsidR="00A57C96" w:rsidRDefault="00A57C96" w:rsidP="001F66E4">
      <w:pPr>
        <w:pStyle w:val="Pargrafdellista"/>
        <w:numPr>
          <w:ilvl w:val="0"/>
          <w:numId w:val="7"/>
        </w:numPr>
        <w:jc w:val="both"/>
        <w:rPr>
          <w:rFonts w:cs="Arial"/>
        </w:rPr>
      </w:pPr>
      <w:r w:rsidRPr="00A57C96">
        <w:rPr>
          <w:rFonts w:cs="Arial"/>
        </w:rPr>
        <w:t>Pla de mesures correctores que s’activarà per a cada causa detectada</w:t>
      </w:r>
    </w:p>
    <w:p w:rsidR="00A57C96" w:rsidRPr="00A57C96" w:rsidRDefault="00A57C96" w:rsidP="001F66E4">
      <w:pPr>
        <w:pStyle w:val="Pargrafdellista"/>
        <w:numPr>
          <w:ilvl w:val="0"/>
          <w:numId w:val="7"/>
        </w:numPr>
        <w:jc w:val="both"/>
        <w:rPr>
          <w:rFonts w:cs="Arial"/>
        </w:rPr>
      </w:pPr>
      <w:r w:rsidRPr="00A57C96">
        <w:rPr>
          <w:rFonts w:cs="Arial"/>
        </w:rPr>
        <w:t>Indicació dels responsables que activaran les mesures correctores i els terminis de compliment de les mateixes</w:t>
      </w:r>
    </w:p>
    <w:p w:rsidR="00A57C96" w:rsidRDefault="00A57C96" w:rsidP="00A57C96">
      <w:pPr>
        <w:jc w:val="both"/>
        <w:rPr>
          <w:rFonts w:cs="Arial"/>
        </w:rPr>
      </w:pPr>
    </w:p>
    <w:p w:rsidR="00CC43FA" w:rsidRPr="00A57C96" w:rsidRDefault="00A57C96" w:rsidP="00A57C96">
      <w:pPr>
        <w:jc w:val="both"/>
        <w:rPr>
          <w:rFonts w:cs="Arial"/>
        </w:rPr>
      </w:pPr>
      <w:r>
        <w:rPr>
          <w:rFonts w:cs="Arial"/>
        </w:rPr>
        <w:t xml:space="preserve">Lloc, </w:t>
      </w:r>
      <w:r w:rsidRPr="00A57C96">
        <w:rPr>
          <w:rFonts w:cs="Arial"/>
        </w:rPr>
        <w:t>data</w:t>
      </w:r>
      <w:r>
        <w:rPr>
          <w:rFonts w:cs="Arial"/>
        </w:rPr>
        <w:t xml:space="preserve"> i signatura</w:t>
      </w:r>
      <w:bookmarkStart w:id="0" w:name="_GoBack"/>
      <w:bookmarkEnd w:id="0"/>
    </w:p>
    <w:sectPr w:rsidR="00CC43FA" w:rsidRPr="00A57C96" w:rsidSect="00590559">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9A1" w:rsidRDefault="00C019A1" w:rsidP="00E023FD">
      <w:pPr>
        <w:spacing w:line="240" w:lineRule="auto"/>
      </w:pPr>
      <w:r>
        <w:separator/>
      </w:r>
    </w:p>
  </w:endnote>
  <w:endnote w:type="continuationSeparator" w:id="0">
    <w:p w:rsidR="00C019A1" w:rsidRDefault="00C019A1"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NeueLT Std Lt">
    <w:altName w:val="Helvetica Neu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7E" w:rsidRDefault="0094147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A57C96">
      <w:rPr>
        <w:rFonts w:cs="Arial"/>
        <w:noProof/>
      </w:rPr>
      <w:t>2</w:t>
    </w:r>
    <w:r w:rsidRPr="006706B5">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E023FD" w:rsidP="00E023FD">
    <w:pPr>
      <w:pStyle w:val="Peu"/>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9A1" w:rsidRDefault="00C019A1" w:rsidP="00E023FD">
      <w:pPr>
        <w:spacing w:line="240" w:lineRule="auto"/>
      </w:pPr>
      <w:r>
        <w:separator/>
      </w:r>
    </w:p>
  </w:footnote>
  <w:footnote w:type="continuationSeparator" w:id="0">
    <w:p w:rsidR="00C019A1" w:rsidRDefault="00C019A1"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7E" w:rsidRDefault="0094147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B33864" w:rsidRDefault="00B33864" w:rsidP="00B33864">
    <w:pPr>
      <w:pStyle w:val="Capalera"/>
    </w:pPr>
    <w:r>
      <w:rPr>
        <w:rFonts w:cs="Arial"/>
        <w:noProof/>
      </w:rPr>
      <w:drawing>
        <wp:anchor distT="0" distB="0" distL="114300" distR="114300" simplePos="0" relativeHeight="251663360" behindDoc="1" locked="1" layoutInCell="1" allowOverlap="1" wp14:anchorId="4C1D96AC" wp14:editId="262A34CE">
          <wp:simplePos x="0" y="0"/>
          <wp:positionH relativeFrom="page">
            <wp:posOffset>616585</wp:posOffset>
          </wp:positionH>
          <wp:positionV relativeFrom="page">
            <wp:posOffset>252095</wp:posOffset>
          </wp:positionV>
          <wp:extent cx="1738630" cy="565150"/>
          <wp:effectExtent l="0" t="0" r="0" b="6350"/>
          <wp:wrapTight wrapText="bothSides">
            <wp:wrapPolygon edited="0">
              <wp:start x="0" y="0"/>
              <wp:lineTo x="0" y="21115"/>
              <wp:lineTo x="21300" y="21115"/>
              <wp:lineTo x="21300" y="0"/>
              <wp:lineTo x="0" y="0"/>
            </wp:wrapPolygon>
          </wp:wrapTight>
          <wp:docPr id="36" name="Imatge 36" desc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630" cy="565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864" w:rsidRDefault="00B33864" w:rsidP="00B33864">
    <w:pPr>
      <w:spacing w:line="240" w:lineRule="auto"/>
      <w:rPr>
        <w:rFonts w:ascii="HelveticaNeueLT Std Lt" w:hAnsi="HelveticaNeueLT Std Lt" w:cs="Arial"/>
        <w:sz w:val="14"/>
        <w:szCs w:val="14"/>
      </w:rPr>
    </w:pPr>
  </w:p>
  <w:p w:rsidR="00B33864" w:rsidRDefault="00B33864" w:rsidP="00B33864">
    <w:pPr>
      <w:spacing w:line="240" w:lineRule="auto"/>
      <w:rPr>
        <w:rFonts w:ascii="HelveticaNeueLT Std Lt" w:hAnsi="HelveticaNeueLT Std Lt" w:cs="Arial"/>
        <w:sz w:val="14"/>
        <w:szCs w:val="14"/>
      </w:rPr>
    </w:pPr>
  </w:p>
  <w:p w:rsidR="00B33864" w:rsidRDefault="00B33864" w:rsidP="00B33864">
    <w:pPr>
      <w:spacing w:line="240" w:lineRule="auto"/>
      <w:rPr>
        <w:rFonts w:ascii="HelveticaNeueLT Std Lt" w:hAnsi="HelveticaNeueLT Std Lt" w:cs="Arial"/>
        <w:sz w:val="14"/>
        <w:szCs w:val="14"/>
      </w:rPr>
    </w:pPr>
  </w:p>
  <w:p w:rsidR="00B33864" w:rsidRDefault="00B33864" w:rsidP="00B33864">
    <w:pPr>
      <w:spacing w:line="240" w:lineRule="auto"/>
      <w:rPr>
        <w:rFonts w:ascii="HelveticaNeueLT Std Lt" w:hAnsi="HelveticaNeueLT Std Lt" w:cs="Arial"/>
        <w:sz w:val="14"/>
        <w:szCs w:val="14"/>
      </w:rPr>
    </w:pPr>
  </w:p>
  <w:p w:rsidR="00B33864" w:rsidRDefault="00B33864" w:rsidP="00B33864">
    <w:pPr>
      <w:spacing w:line="240" w:lineRule="auto"/>
      <w:rPr>
        <w:rFonts w:ascii="HelveticaNeueLT Std Lt" w:hAnsi="HelveticaNeueLT Std Lt" w:cs="Arial"/>
        <w:sz w:val="14"/>
        <w:szCs w:val="14"/>
      </w:rPr>
    </w:pPr>
  </w:p>
  <w:p w:rsidR="00B33864" w:rsidRDefault="00B33864" w:rsidP="00B33864">
    <w:pPr>
      <w:spacing w:line="240" w:lineRule="auto"/>
      <w:rPr>
        <w:rFonts w:ascii="HelveticaNeueLT Std Lt" w:hAnsi="HelveticaNeueLT Std Lt" w:cs="Arial"/>
        <w:sz w:val="14"/>
        <w:szCs w:val="14"/>
      </w:rPr>
    </w:pPr>
  </w:p>
  <w:p w:rsidR="00B33864" w:rsidRPr="00396411" w:rsidRDefault="00B33864" w:rsidP="00B33864">
    <w:pPr>
      <w:spacing w:line="240" w:lineRule="auto"/>
      <w:rPr>
        <w:rFonts w:ascii="HelveticaNeueLT Std Lt" w:hAnsi="HelveticaNeueLT Std Lt" w:cs="Arial"/>
        <w:sz w:val="14"/>
        <w:szCs w:val="14"/>
      </w:rPr>
    </w:pPr>
    <w:r w:rsidRPr="00396411">
      <w:rPr>
        <w:rFonts w:ascii="HelveticaNeueLT Std Lt" w:hAnsi="HelveticaNeueLT Std Lt" w:cs="Arial"/>
        <w:noProof/>
      </w:rPr>
      <w:drawing>
        <wp:anchor distT="0" distB="0" distL="114300" distR="114300" simplePos="0" relativeHeight="251659264" behindDoc="1" locked="1" layoutInCell="1" allowOverlap="1" wp14:anchorId="190F2A72" wp14:editId="75DC2004">
          <wp:simplePos x="0" y="0"/>
          <wp:positionH relativeFrom="page">
            <wp:posOffset>644525</wp:posOffset>
          </wp:positionH>
          <wp:positionV relativeFrom="page">
            <wp:posOffset>377825</wp:posOffset>
          </wp:positionV>
          <wp:extent cx="1738630" cy="565150"/>
          <wp:effectExtent l="0" t="0" r="0" b="6350"/>
          <wp:wrapNone/>
          <wp:docPr id="4" name="logotip CIRE"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 CIRE" descr="El Centre d'Iniciatives per a la Reinserció del Departament de Justícia de a Generalitat de Catalunya, CIRE, amb adreça al c. Foc, 57, 08038 de Barcelona, telèfon 93 857 40 00 i pàgina web cire.gencat.ca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630" cy="565150"/>
                  </a:xfrm>
                  <a:prstGeom prst="rect">
                    <a:avLst/>
                  </a:prstGeom>
                </pic:spPr>
              </pic:pic>
            </a:graphicData>
          </a:graphic>
          <wp14:sizeRelH relativeFrom="margin">
            <wp14:pctWidth>0</wp14:pctWidth>
          </wp14:sizeRelH>
          <wp14:sizeRelV relativeFrom="margin">
            <wp14:pctHeight>0</wp14:pctHeight>
          </wp14:sizeRelV>
        </wp:anchor>
      </w:drawing>
    </w:r>
    <w:r w:rsidRPr="00396411">
      <w:rPr>
        <w:rFonts w:ascii="HelveticaNeueLT Std Lt" w:hAnsi="HelveticaNeueLT Std Lt" w:cs="Arial"/>
        <w:sz w:val="14"/>
        <w:szCs w:val="14"/>
      </w:rPr>
      <w:t>Foc, 57</w:t>
    </w:r>
  </w:p>
  <w:p w:rsidR="00B33864" w:rsidRPr="00396411" w:rsidRDefault="00B33864" w:rsidP="00B33864">
    <w:pPr>
      <w:spacing w:line="240" w:lineRule="auto"/>
      <w:rPr>
        <w:rFonts w:ascii="HelveticaNeueLT Std Lt" w:hAnsi="HelveticaNeueLT Std Lt" w:cs="Arial"/>
        <w:sz w:val="14"/>
        <w:szCs w:val="14"/>
      </w:rPr>
    </w:pPr>
    <w:r w:rsidRPr="00396411">
      <w:rPr>
        <w:rFonts w:ascii="HelveticaNeueLT Std Lt" w:hAnsi="HelveticaNeueLT Std Lt" w:cs="Arial"/>
        <w:sz w:val="14"/>
        <w:szCs w:val="14"/>
      </w:rPr>
      <w:t>08038 Barcelona</w:t>
    </w:r>
  </w:p>
  <w:p w:rsidR="00B33864" w:rsidRPr="00396411" w:rsidRDefault="00B33864" w:rsidP="00B33864">
    <w:pPr>
      <w:tabs>
        <w:tab w:val="left" w:pos="5100"/>
      </w:tabs>
      <w:spacing w:line="240" w:lineRule="auto"/>
      <w:rPr>
        <w:rFonts w:ascii="HelveticaNeueLT Std Lt" w:hAnsi="HelveticaNeueLT Std Lt" w:cs="Arial"/>
        <w:sz w:val="14"/>
        <w:szCs w:val="14"/>
      </w:rPr>
    </w:pPr>
    <w:r w:rsidRPr="00396411">
      <w:rPr>
        <w:rFonts w:ascii="HelveticaNeueLT Std Lt" w:hAnsi="HelveticaNeueLT Std Lt" w:cs="Arial"/>
        <w:sz w:val="14"/>
        <w:szCs w:val="14"/>
      </w:rPr>
      <w:t>Tel. 93 857 40 00</w:t>
    </w:r>
  </w:p>
  <w:p w:rsidR="00B33864" w:rsidRPr="00396411" w:rsidRDefault="00A57C96" w:rsidP="00B33864">
    <w:pPr>
      <w:tabs>
        <w:tab w:val="left" w:pos="-180"/>
      </w:tabs>
      <w:spacing w:line="140" w:lineRule="exact"/>
      <w:rPr>
        <w:rFonts w:ascii="HelveticaNeueLT Std Lt" w:hAnsi="HelveticaNeueLT Std Lt" w:cs="Arial"/>
        <w:sz w:val="14"/>
        <w:szCs w:val="14"/>
      </w:rPr>
    </w:pPr>
    <w:hyperlink r:id="rId2" w:history="1">
      <w:r w:rsidR="00B33864" w:rsidRPr="00396411">
        <w:rPr>
          <w:rFonts w:ascii="HelveticaNeueLT Std Lt" w:hAnsi="HelveticaNeueLT Std Lt" w:cs="Arial"/>
          <w:color w:val="0000FF"/>
          <w:sz w:val="14"/>
          <w:szCs w:val="14"/>
          <w:u w:val="single"/>
        </w:rPr>
        <w:t>cireinforma@gencat.cat</w:t>
      </w:r>
    </w:hyperlink>
  </w:p>
  <w:p w:rsidR="00ED309F" w:rsidRPr="00B33864" w:rsidRDefault="00B33864" w:rsidP="00B33864">
    <w:pPr>
      <w:spacing w:line="240" w:lineRule="auto"/>
      <w:rPr>
        <w:rFonts w:ascii="HelveticaNeueLT Std Lt" w:hAnsi="HelveticaNeueLT Std Lt" w:cs="Arial"/>
        <w:sz w:val="14"/>
      </w:rPr>
    </w:pPr>
    <w:r w:rsidRPr="00396411">
      <w:rPr>
        <w:rFonts w:ascii="HelveticaNeueLT Std Lt" w:hAnsi="HelveticaNeueLT Std Lt" w:cs="Arial"/>
        <w:sz w:val="14"/>
        <w:szCs w:val="14"/>
      </w:rPr>
      <w:t>cire.gencat.cat</w:t>
    </w:r>
    <w:r>
      <w:rPr>
        <w:noProof/>
      </w:rPr>
      <w:drawing>
        <wp:anchor distT="0" distB="0" distL="114300" distR="114300" simplePos="0" relativeHeight="251661312" behindDoc="0" locked="1" layoutInCell="1" allowOverlap="1" wp14:anchorId="57F7EB3B" wp14:editId="5D082CE5">
          <wp:simplePos x="0" y="0"/>
          <wp:positionH relativeFrom="page">
            <wp:posOffset>687705</wp:posOffset>
          </wp:positionH>
          <wp:positionV relativeFrom="page">
            <wp:posOffset>10027285</wp:posOffset>
          </wp:positionV>
          <wp:extent cx="1261110" cy="330835"/>
          <wp:effectExtent l="0" t="0" r="0" b="0"/>
          <wp:wrapNone/>
          <wp:docPr id="37"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232E2"/>
    <w:multiLevelType w:val="hybridMultilevel"/>
    <w:tmpl w:val="7872201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15:restartNumberingAfterBreak="0">
    <w:nsid w:val="312175D9"/>
    <w:multiLevelType w:val="hybridMultilevel"/>
    <w:tmpl w:val="BE1E21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3042AD"/>
    <w:multiLevelType w:val="hybridMultilevel"/>
    <w:tmpl w:val="CC8242C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70E964D0"/>
    <w:multiLevelType w:val="hybridMultilevel"/>
    <w:tmpl w:val="A606D364"/>
    <w:lvl w:ilvl="0" w:tplc="04030003">
      <w:start w:val="1"/>
      <w:numFmt w:val="bullet"/>
      <w:lvlText w:val="o"/>
      <w:lvlJc w:val="left"/>
      <w:pPr>
        <w:ind w:left="1714" w:hanging="360"/>
      </w:pPr>
      <w:rPr>
        <w:rFonts w:ascii="Courier New" w:hAnsi="Courier New" w:cs="Courier New" w:hint="default"/>
      </w:rPr>
    </w:lvl>
    <w:lvl w:ilvl="1" w:tplc="04030003">
      <w:start w:val="1"/>
      <w:numFmt w:val="bullet"/>
      <w:lvlText w:val="o"/>
      <w:lvlJc w:val="left"/>
      <w:pPr>
        <w:ind w:left="2434" w:hanging="360"/>
      </w:pPr>
      <w:rPr>
        <w:rFonts w:ascii="Courier New" w:hAnsi="Courier New" w:cs="Courier New" w:hint="default"/>
      </w:rPr>
    </w:lvl>
    <w:lvl w:ilvl="2" w:tplc="04030005" w:tentative="1">
      <w:start w:val="1"/>
      <w:numFmt w:val="bullet"/>
      <w:lvlText w:val=""/>
      <w:lvlJc w:val="left"/>
      <w:pPr>
        <w:ind w:left="3154" w:hanging="360"/>
      </w:pPr>
      <w:rPr>
        <w:rFonts w:ascii="Wingdings" w:hAnsi="Wingdings" w:hint="default"/>
      </w:rPr>
    </w:lvl>
    <w:lvl w:ilvl="3" w:tplc="04030001" w:tentative="1">
      <w:start w:val="1"/>
      <w:numFmt w:val="bullet"/>
      <w:lvlText w:val=""/>
      <w:lvlJc w:val="left"/>
      <w:pPr>
        <w:ind w:left="3874" w:hanging="360"/>
      </w:pPr>
      <w:rPr>
        <w:rFonts w:ascii="Symbol" w:hAnsi="Symbol" w:hint="default"/>
      </w:rPr>
    </w:lvl>
    <w:lvl w:ilvl="4" w:tplc="04030003" w:tentative="1">
      <w:start w:val="1"/>
      <w:numFmt w:val="bullet"/>
      <w:lvlText w:val="o"/>
      <w:lvlJc w:val="left"/>
      <w:pPr>
        <w:ind w:left="4594" w:hanging="360"/>
      </w:pPr>
      <w:rPr>
        <w:rFonts w:ascii="Courier New" w:hAnsi="Courier New" w:cs="Courier New" w:hint="default"/>
      </w:rPr>
    </w:lvl>
    <w:lvl w:ilvl="5" w:tplc="04030005" w:tentative="1">
      <w:start w:val="1"/>
      <w:numFmt w:val="bullet"/>
      <w:lvlText w:val=""/>
      <w:lvlJc w:val="left"/>
      <w:pPr>
        <w:ind w:left="5314" w:hanging="360"/>
      </w:pPr>
      <w:rPr>
        <w:rFonts w:ascii="Wingdings" w:hAnsi="Wingdings" w:hint="default"/>
      </w:rPr>
    </w:lvl>
    <w:lvl w:ilvl="6" w:tplc="04030001" w:tentative="1">
      <w:start w:val="1"/>
      <w:numFmt w:val="bullet"/>
      <w:lvlText w:val=""/>
      <w:lvlJc w:val="left"/>
      <w:pPr>
        <w:ind w:left="6034" w:hanging="360"/>
      </w:pPr>
      <w:rPr>
        <w:rFonts w:ascii="Symbol" w:hAnsi="Symbol" w:hint="default"/>
      </w:rPr>
    </w:lvl>
    <w:lvl w:ilvl="7" w:tplc="04030003" w:tentative="1">
      <w:start w:val="1"/>
      <w:numFmt w:val="bullet"/>
      <w:lvlText w:val="o"/>
      <w:lvlJc w:val="left"/>
      <w:pPr>
        <w:ind w:left="6754" w:hanging="360"/>
      </w:pPr>
      <w:rPr>
        <w:rFonts w:ascii="Courier New" w:hAnsi="Courier New" w:cs="Courier New" w:hint="default"/>
      </w:rPr>
    </w:lvl>
    <w:lvl w:ilvl="8" w:tplc="04030005" w:tentative="1">
      <w:start w:val="1"/>
      <w:numFmt w:val="bullet"/>
      <w:lvlText w:val=""/>
      <w:lvlJc w:val="left"/>
      <w:pPr>
        <w:ind w:left="7474"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5406A"/>
    <w:rsid w:val="000D7F75"/>
    <w:rsid w:val="000F7F90"/>
    <w:rsid w:val="00186A87"/>
    <w:rsid w:val="001E121F"/>
    <w:rsid w:val="00291875"/>
    <w:rsid w:val="003D0E54"/>
    <w:rsid w:val="00421B72"/>
    <w:rsid w:val="004815DA"/>
    <w:rsid w:val="004F3943"/>
    <w:rsid w:val="005016C4"/>
    <w:rsid w:val="00590559"/>
    <w:rsid w:val="005917D5"/>
    <w:rsid w:val="0059310C"/>
    <w:rsid w:val="005B4047"/>
    <w:rsid w:val="005B4A3F"/>
    <w:rsid w:val="005F63CC"/>
    <w:rsid w:val="005F73E8"/>
    <w:rsid w:val="00615EE6"/>
    <w:rsid w:val="00650DE6"/>
    <w:rsid w:val="006520FC"/>
    <w:rsid w:val="006706B5"/>
    <w:rsid w:val="0067594B"/>
    <w:rsid w:val="006B7CFB"/>
    <w:rsid w:val="00707543"/>
    <w:rsid w:val="0074242A"/>
    <w:rsid w:val="0076370F"/>
    <w:rsid w:val="007966A2"/>
    <w:rsid w:val="007F62E0"/>
    <w:rsid w:val="0081010F"/>
    <w:rsid w:val="008268B2"/>
    <w:rsid w:val="008615F2"/>
    <w:rsid w:val="008C0146"/>
    <w:rsid w:val="0094147E"/>
    <w:rsid w:val="00990B74"/>
    <w:rsid w:val="00992933"/>
    <w:rsid w:val="009A15EE"/>
    <w:rsid w:val="009B61E4"/>
    <w:rsid w:val="00A151E4"/>
    <w:rsid w:val="00A5614C"/>
    <w:rsid w:val="00A57C96"/>
    <w:rsid w:val="00A913DF"/>
    <w:rsid w:val="00A9475E"/>
    <w:rsid w:val="00AF0AD5"/>
    <w:rsid w:val="00B33864"/>
    <w:rsid w:val="00B931A4"/>
    <w:rsid w:val="00BB7670"/>
    <w:rsid w:val="00BD35C6"/>
    <w:rsid w:val="00BF4BEC"/>
    <w:rsid w:val="00C019A1"/>
    <w:rsid w:val="00C336EE"/>
    <w:rsid w:val="00C46A6A"/>
    <w:rsid w:val="00C7351B"/>
    <w:rsid w:val="00C9186F"/>
    <w:rsid w:val="00CC43FA"/>
    <w:rsid w:val="00CC5234"/>
    <w:rsid w:val="00D53F59"/>
    <w:rsid w:val="00D566DC"/>
    <w:rsid w:val="00DB69B3"/>
    <w:rsid w:val="00DC419B"/>
    <w:rsid w:val="00DF11F7"/>
    <w:rsid w:val="00DF204C"/>
    <w:rsid w:val="00E023FD"/>
    <w:rsid w:val="00E06181"/>
    <w:rsid w:val="00ED309F"/>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7238632"/>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nhideWhenUsed/>
    <w:rsid w:val="00E023FD"/>
    <w:pPr>
      <w:tabs>
        <w:tab w:val="center" w:pos="4252"/>
        <w:tab w:val="right" w:pos="8504"/>
      </w:tabs>
      <w:spacing w:line="240" w:lineRule="auto"/>
    </w:pPr>
  </w:style>
  <w:style w:type="character" w:customStyle="1" w:styleId="CapaleraCar">
    <w:name w:val="Capçalera Car"/>
    <w:aliases w:val="ho Car,header odd Car,INDEX- PLEC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ndard">
    <w:name w:val="Estàndard"/>
    <w:rsid w:val="00BF4BEC"/>
    <w:pPr>
      <w:jc w:val="both"/>
    </w:pPr>
    <w:rPr>
      <w:rFonts w:ascii="Arial" w:eastAsia="Times New Roman" w:hAnsi="Arial"/>
      <w:snapToGrid w:val="0"/>
      <w:color w:val="000000"/>
      <w:sz w:val="24"/>
      <w:lang w:val="es-ES" w:eastAsia="es-ES"/>
    </w:rPr>
  </w:style>
  <w:style w:type="paragraph" w:styleId="NormalWeb">
    <w:name w:val="Normal (Web)"/>
    <w:basedOn w:val="Normal"/>
    <w:rsid w:val="00BF4BEC"/>
    <w:pPr>
      <w:spacing w:before="100" w:beforeAutospacing="1" w:after="100" w:afterAutospacing="1" w:line="240" w:lineRule="auto"/>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ireinforma@gencat.cat" TargetMode="External"/><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Viole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303A2-E10C-4D92-9489-4D8529EAC34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f24da533-d9bf-4e00-8668-fea1aa859ced"/>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4.xml><?xml version="1.0" encoding="utf-8"?>
<ds:datastoreItem xmlns:ds="http://schemas.openxmlformats.org/officeDocument/2006/customXml" ds:itemID="{A39B994F-E68A-4F5F-A11F-78F0984E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194</Words>
  <Characters>1110</Characters>
  <Application>Microsoft Office Word</Application>
  <DocSecurity>0</DocSecurity>
  <Lines>9</Lines>
  <Paragraphs>2</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1302</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Barrantes Torres, Mireia</cp:lastModifiedBy>
  <cp:revision>8</cp:revision>
  <dcterms:created xsi:type="dcterms:W3CDTF">2025-12-12T11:28:00Z</dcterms:created>
  <dcterms:modified xsi:type="dcterms:W3CDTF">2026-01-16T11:34:00Z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