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3"/>
        </w:numPr>
        <w:ind w:hanging="0" w:left="0" w:right="0"/>
        <w:rPr>
          <w:color w:val="auto"/>
          <w:sz w:val="22"/>
          <w:szCs w:val="22"/>
          <w:shd w:fill="auto" w:val="clear"/>
        </w:rPr>
      </w:pPr>
      <w:bookmarkStart w:id="0" w:name="__RefHeading___Toc15731_3108971500"/>
      <w:bookmarkStart w:id="1" w:name="_Toc203556080"/>
      <w:bookmarkEnd w:id="0"/>
      <w:r>
        <w:rPr>
          <w:color w:val="auto"/>
          <w:sz w:val="22"/>
          <w:szCs w:val="22"/>
          <w:shd w:fill="auto" w:val="clear"/>
        </w:rPr>
        <w:t>ANNEX III. CONTRACTE D’ENCARREGAT DEL TRACTAMENT</w:t>
      </w:r>
      <w:bookmarkEnd w:id="1"/>
    </w:p>
    <w:p>
      <w:pPr>
        <w:pStyle w:val="Normal"/>
        <w:numPr>
          <w:ilvl w:val="0"/>
          <w:numId w:val="3"/>
        </w:numPr>
        <w:spacing w:lineRule="auto" w:line="276"/>
        <w:jc w:val="center"/>
        <w:rPr>
          <w:rFonts w:ascii="Arial" w:hAnsi="Arial"/>
          <w:b/>
          <w:color w:val="auto"/>
          <w:sz w:val="20"/>
          <w:szCs w:val="20"/>
          <w:shd w:fill="auto" w:val="clear"/>
        </w:rPr>
      </w:pPr>
      <w:r>
        <w:rPr>
          <w:rFonts w:ascii="Arial" w:hAnsi="Arial"/>
          <w:b/>
          <w:color w:val="auto"/>
          <w:sz w:val="20"/>
          <w:szCs w:val="20"/>
          <w:shd w:fill="auto" w:val="clear"/>
        </w:rPr>
        <w:t>REUNITS</w:t>
      </w:r>
    </w:p>
    <w:p>
      <w:pPr>
        <w:pStyle w:val="Normal"/>
        <w:numPr>
          <w:ilvl w:val="0"/>
          <w:numId w:val="3"/>
        </w:numPr>
        <w:spacing w:lineRule="auto" w:line="276"/>
        <w:jc w:val="center"/>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3"/>
        </w:numPr>
        <w:spacing w:lineRule="auto" w:line="276"/>
        <w:jc w:val="both"/>
        <w:rPr>
          <w:rFonts w:ascii="Arial" w:hAnsi="Arial"/>
          <w:b/>
          <w:color w:val="auto"/>
          <w:sz w:val="20"/>
          <w:szCs w:val="20"/>
          <w:shd w:fill="auto" w:val="clear"/>
        </w:rPr>
      </w:pPr>
      <w:r>
        <w:rPr>
          <w:rFonts w:ascii="Arial" w:hAnsi="Arial"/>
          <w:b/>
          <w:color w:val="auto"/>
          <w:sz w:val="20"/>
          <w:szCs w:val="20"/>
          <w:shd w:fill="auto" w:val="clear"/>
        </w:rPr>
        <w:t xml:space="preserve">D'UNA PART,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b/>
          <w:color w:val="auto"/>
          <w:sz w:val="20"/>
          <w:szCs w:val="20"/>
          <w:shd w:fill="auto" w:val="clear"/>
        </w:rPr>
      </w:pPr>
      <w:r>
        <w:rPr>
          <w:rFonts w:ascii="Arial" w:hAnsi="Arial"/>
          <w:b/>
          <w:color w:val="auto"/>
          <w:sz w:val="20"/>
          <w:szCs w:val="20"/>
          <w:shd w:fill="auto" w:val="clear"/>
        </w:rPr>
        <w:t>I D'UNA ALTRA,</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El senyor/a.....................................................................en representació de l’empresa.............................  amb NIF...................... i domicili social en ..........................................., (en endavant, el “ENCARREGAT DEL TRACTAMENT”),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 </w:t>
      </w:r>
    </w:p>
    <w:p>
      <w:pPr>
        <w:pStyle w:val="BodyText"/>
        <w:numPr>
          <w:ilvl w:val="0"/>
          <w:numId w:val="3"/>
        </w:numPr>
        <w:spacing w:before="0" w:after="0"/>
        <w:jc w:val="both"/>
        <w:rPr>
          <w:rFonts w:ascii="Arial" w:hAnsi="Arial"/>
          <w:color w:val="auto"/>
          <w:sz w:val="20"/>
          <w:szCs w:val="20"/>
          <w:shd w:fill="auto" w:val="clear"/>
        </w:rPr>
      </w:pPr>
      <w:r>
        <w:rPr>
          <w:rFonts w:ascii="Arial" w:hAnsi="Arial"/>
          <w:color w:val="auto"/>
          <w:sz w:val="20"/>
          <w:szCs w:val="20"/>
          <w:shd w:fill="auto" w:val="clear"/>
        </w:rPr>
        <w:t>Totes dues parts reconeixent-se capacitat jurídica i d'obrar suficient per a l'atorgament del contracte actual per encàrrec de tractament i, a aquest efecte,</w:t>
      </w:r>
    </w:p>
    <w:p>
      <w:pPr>
        <w:pStyle w:val="BodyText"/>
        <w:numPr>
          <w:ilvl w:val="0"/>
          <w:numId w:val="3"/>
        </w:numPr>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3"/>
        </w:numPr>
        <w:spacing w:lineRule="auto" w:line="276"/>
        <w:jc w:val="both"/>
        <w:rPr>
          <w:rFonts w:ascii="Arial" w:hAnsi="Arial"/>
          <w:b/>
          <w:color w:val="auto"/>
          <w:sz w:val="20"/>
          <w:szCs w:val="20"/>
          <w:shd w:fill="auto" w:val="clear"/>
        </w:rPr>
      </w:pPr>
      <w:r>
        <w:rPr>
          <w:rFonts w:ascii="Arial" w:hAnsi="Arial"/>
          <w:b/>
          <w:color w:val="auto"/>
          <w:sz w:val="20"/>
          <w:szCs w:val="20"/>
          <w:shd w:fill="auto" w:val="clear"/>
        </w:rPr>
        <w:t>EXPOSEN</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3"/>
        </w:numPr>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auto"/>
          <w:sz w:val="20"/>
          <w:szCs w:val="20"/>
          <w:shd w:fill="auto" w:val="clear"/>
        </w:rPr>
        <w:t>Que en data de ___ de __________________  de 20__,  l’Ajuntament de Granollers i l’empresa...................................... van subscriure un contracte de......................(d'ara endavant, el “Contracte de serveis”).</w:t>
      </w:r>
    </w:p>
    <w:p>
      <w:pPr>
        <w:pStyle w:val="ListParagraph"/>
        <w:numPr>
          <w:ilvl w:val="0"/>
          <w:numId w:val="3"/>
        </w:numPr>
        <w:spacing w:lineRule="auto" w:line="276" w:before="0" w:after="0"/>
        <w:ind w:hanging="0" w:left="1080" w:right="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3"/>
        </w:numPr>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auto"/>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numPr>
          <w:ilvl w:val="0"/>
          <w:numId w:val="3"/>
        </w:numPr>
        <w:suppressAutoHyphens w:val="false"/>
        <w:spacing w:lineRule="auto" w:line="276" w:before="0" w:after="0"/>
        <w:ind w:hanging="0" w:left="567" w:right="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3"/>
        </w:numPr>
        <w:suppressAutoHyphens w:val="false"/>
        <w:spacing w:lineRule="auto" w:line="276" w:before="0" w:after="0"/>
        <w:ind w:hanging="0" w:left="0" w:right="0"/>
        <w:contextualSpacing/>
        <w:jc w:val="both"/>
        <w:rPr>
          <w:rFonts w:ascii="Arial" w:hAnsi="Arial"/>
          <w:color w:val="auto"/>
          <w:sz w:val="20"/>
          <w:szCs w:val="20"/>
          <w:shd w:fill="auto" w:val="clear"/>
        </w:rPr>
      </w:pPr>
      <w:r>
        <w:rPr>
          <w:rFonts w:ascii="Arial" w:hAnsi="Arial"/>
          <w:color w:val="auto"/>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numPr>
          <w:ilvl w:val="0"/>
          <w:numId w:val="3"/>
        </w:numPr>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3"/>
        </w:numPr>
        <w:spacing w:lineRule="auto" w:line="276"/>
        <w:jc w:val="both"/>
        <w:rPr>
          <w:rFonts w:ascii="Arial" w:hAnsi="Arial"/>
          <w:b/>
          <w:color w:val="auto"/>
          <w:sz w:val="20"/>
          <w:szCs w:val="20"/>
          <w:shd w:fill="auto" w:val="clear"/>
        </w:rPr>
      </w:pPr>
      <w:r>
        <w:rPr>
          <w:rFonts w:ascii="Arial" w:hAnsi="Arial"/>
          <w:b/>
          <w:color w:val="auto"/>
          <w:sz w:val="20"/>
          <w:szCs w:val="20"/>
          <w:shd w:fill="auto" w:val="clear"/>
        </w:rPr>
        <w:t>CLÀUSULES</w:t>
      </w:r>
    </w:p>
    <w:p>
      <w:pPr>
        <w:pStyle w:val="Normal"/>
        <w:numPr>
          <w:ilvl w:val="0"/>
          <w:numId w:val="3"/>
        </w:numPr>
        <w:tabs>
          <w:tab w:val="clear" w:pos="720"/>
          <w:tab w:val="left" w:pos="426" w:leader="none"/>
        </w:tabs>
        <w:suppressAutoHyphens w:val="false"/>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 Objecte.</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uppressAutoHyphens w:val="false"/>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numPr>
          <w:ilvl w:val="0"/>
          <w:numId w:val="3"/>
        </w:numPr>
        <w:suppressAutoHyphens w:val="false"/>
        <w:spacing w:lineRule="auto" w:line="276" w:before="0" w:after="0"/>
        <w:contextualSpacing/>
        <w:jc w:val="both"/>
        <w:rPr>
          <w:rFonts w:ascii="Arial" w:hAnsi="Arial"/>
          <w:b/>
          <w:bCs/>
          <w:color w:val="auto"/>
          <w:shd w:fill="auto" w:val="clear"/>
        </w:rPr>
      </w:pPr>
      <w:r>
        <w:rPr>
          <w:rFonts w:ascii="Arial" w:hAnsi="Arial"/>
          <w:b/>
          <w:bCs/>
          <w:color w:val="auto"/>
          <w:shd w:fill="auto" w:val="clear"/>
        </w:rPr>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r>
    </w:p>
    <w:p>
      <w:pPr>
        <w:pStyle w:val="NoSpacing"/>
        <w:numPr>
          <w:ilvl w:val="0"/>
          <w:numId w:val="3"/>
        </w:numPr>
        <w:snapToGrid w:val="false"/>
        <w:jc w:val="both"/>
        <w:rPr>
          <w:color w:val="auto"/>
          <w:shd w:fill="auto" w:val="clear"/>
        </w:rPr>
      </w:pPr>
      <w:r>
        <w:rPr>
          <w:rFonts w:cs="Aptos"/>
          <w:color w:val="auto"/>
          <w:sz w:val="24"/>
          <w:szCs w:val="24"/>
          <w:shd w:fill="auto" w:val="clear"/>
          <w:lang w:val="ca-ES"/>
        </w:rPr>
        <w:t xml:space="preserve"> </w:t>
      </w:r>
      <w:r>
        <w:rPr>
          <w:rFonts w:cs="Aptos"/>
          <w:color w:val="auto"/>
          <w:sz w:val="24"/>
          <w:szCs w:val="24"/>
          <w:shd w:fill="auto" w:val="clear"/>
          <w:lang w:val="ca-ES"/>
        </w:rPr>
        <w:t xml:space="preserve">Per a l'execució de les prestacions derivades del compliment de l'objecte d'aquest encàrrec, </w:t>
      </w:r>
      <w:r>
        <w:rPr>
          <w:rFonts w:cs="Aptos"/>
          <w:bCs/>
          <w:color w:val="auto"/>
          <w:sz w:val="24"/>
          <w:szCs w:val="24"/>
          <w:shd w:fill="auto" w:val="clear"/>
          <w:lang w:val="ca-ES"/>
        </w:rPr>
        <w:t xml:space="preserve">el </w:t>
      </w:r>
      <w:r>
        <w:rPr>
          <w:rFonts w:cs="Aptos"/>
          <w:color w:val="auto"/>
          <w:sz w:val="24"/>
          <w:szCs w:val="24"/>
          <w:shd w:fill="auto" w:val="clear"/>
          <w:lang w:val="ca-ES"/>
        </w:rPr>
        <w:t xml:space="preserve">responsable del tractament, posa a la disposició de </w:t>
      </w:r>
      <w:r>
        <w:rPr>
          <w:rFonts w:cs="Aptos"/>
          <w:b/>
          <w:color w:val="auto"/>
          <w:sz w:val="24"/>
          <w:szCs w:val="24"/>
          <w:shd w:fill="auto" w:val="clear"/>
          <w:lang w:val="ca-ES"/>
        </w:rPr>
        <w:t>[NOM EMPRESA PROVEÏDORA]</w:t>
      </w:r>
      <w:r>
        <w:rPr>
          <w:rFonts w:cs="Aptos"/>
          <w:color w:val="auto"/>
          <w:sz w:val="24"/>
          <w:szCs w:val="24"/>
          <w:shd w:fill="auto" w:val="clear"/>
          <w:lang w:val="ca-ES"/>
        </w:rPr>
        <w:t>, encarregada del tractament, la informació que es descriu a continuació:</w:t>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t>a) Categories de persones interessades:</w:t>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t>b) Categories de dades personals:</w:t>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3"/>
        </w:numPr>
        <w:snapToGrid w:val="false"/>
        <w:jc w:val="both"/>
        <w:rPr>
          <w:rFonts w:cs="Aptos"/>
          <w:color w:val="auto"/>
          <w:sz w:val="24"/>
          <w:szCs w:val="24"/>
          <w:shd w:fill="auto" w:val="clear"/>
          <w:lang w:val="ca-ES" w:eastAsia="en-US"/>
        </w:rPr>
      </w:pPr>
      <w:r>
        <w:rPr>
          <w:rFonts w:cs="Aptos"/>
          <w:color w:val="auto"/>
          <w:sz w:val="24"/>
          <w:szCs w:val="24"/>
          <w:shd w:fill="auto" w:val="clear"/>
          <w:lang w:val="ca-ES" w:eastAsia="en-US"/>
        </w:rPr>
      </w:r>
    </w:p>
    <w:p>
      <w:pPr>
        <w:pStyle w:val="NoSpacing"/>
        <w:numPr>
          <w:ilvl w:val="0"/>
          <w:numId w:val="3"/>
        </w:numPr>
        <w:snapToGrid w:val="false"/>
        <w:jc w:val="both"/>
        <w:rPr>
          <w:rFonts w:cs="Aptos"/>
          <w:color w:val="auto"/>
          <w:sz w:val="24"/>
          <w:szCs w:val="24"/>
          <w:shd w:fill="auto" w:val="clear"/>
          <w:lang w:val="ca-ES"/>
        </w:rPr>
      </w:pPr>
      <w:r>
        <w:rPr>
          <w:rFonts w:cs="Aptos"/>
          <w:color w:val="auto"/>
          <w:sz w:val="24"/>
          <w:szCs w:val="24"/>
          <w:shd w:fill="auto" w:val="clear"/>
          <w:lang w:val="ca-ES"/>
        </w:rPr>
        <w:t>El tractament consistirà i es concretarà en les següents operacions i procediments:</w:t>
      </w:r>
    </w:p>
    <w:p>
      <w:pPr>
        <w:pStyle w:val="NoSpacing"/>
        <w:numPr>
          <w:ilvl w:val="0"/>
          <w:numId w:val="3"/>
        </w:numPr>
        <w:snapToGrid w:val="false"/>
        <w:jc w:val="both"/>
        <w:rPr>
          <w:color w:val="auto"/>
          <w:shd w:fill="auto" w:val="clear"/>
        </w:rPr>
      </w:pPr>
      <w:r>
        <w:rPr>
          <w:rFonts w:cs="Aptos"/>
          <w:i/>
          <w:iCs/>
          <w:color w:val="auto"/>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bCs/>
          <w:color w:val="auto"/>
          <w:sz w:val="24"/>
          <w:szCs w:val="24"/>
          <w:shd w:fill="auto" w:val="clear"/>
          <w:lang w:val="ca-ES"/>
        </w:rPr>
        <w:t>de les dades personals determinades en aquest acord</w:t>
      </w:r>
    </w:p>
    <w:p>
      <w:pPr>
        <w:pStyle w:val="ListParagraph"/>
        <w:numPr>
          <w:ilvl w:val="0"/>
          <w:numId w:val="3"/>
        </w:numPr>
        <w:suppressAutoHyphens w:val="false"/>
        <w:spacing w:lineRule="auto" w:line="276" w:before="0" w:after="0"/>
        <w:contextualSpacing/>
        <w:jc w:val="both"/>
        <w:rPr>
          <w:rFonts w:ascii="Arial" w:hAnsi="Arial"/>
          <w:b/>
          <w:bCs/>
          <w:color w:val="auto"/>
          <w:shd w:fill="auto" w:val="clear"/>
        </w:rPr>
      </w:pPr>
      <w:r>
        <w:rPr>
          <w:rFonts w:ascii="Arial" w:hAnsi="Arial"/>
          <w:b/>
          <w:bCs/>
          <w:color w:val="auto"/>
          <w:shd w:fill="auto" w:val="clear"/>
        </w:rPr>
      </w:r>
    </w:p>
    <w:p>
      <w:pPr>
        <w:pStyle w:val="ListParagraph"/>
        <w:numPr>
          <w:ilvl w:val="0"/>
          <w:numId w:val="3"/>
        </w:numPr>
        <w:suppressAutoHyphens w:val="false"/>
        <w:spacing w:lineRule="auto" w:line="276" w:before="0" w:after="0"/>
        <w:contextualSpacing/>
        <w:jc w:val="both"/>
        <w:rPr>
          <w:rFonts w:ascii="Arial" w:hAnsi="Arial"/>
          <w:b/>
          <w:bCs/>
          <w:color w:val="auto"/>
          <w:shd w:fill="auto" w:val="clear"/>
        </w:rPr>
      </w:pPr>
      <w:r>
        <w:rPr>
          <w:rFonts w:ascii="Arial" w:hAnsi="Arial"/>
          <w:b/>
          <w:bCs/>
          <w:color w:val="auto"/>
          <w:shd w:fill="auto" w:val="clear"/>
        </w:rPr>
      </w:r>
    </w:p>
    <w:p>
      <w:pPr>
        <w:pStyle w:val="ListParagraph"/>
        <w:numPr>
          <w:ilvl w:val="0"/>
          <w:numId w:val="3"/>
        </w:numPr>
        <w:suppressAutoHyphens w:val="false"/>
        <w:spacing w:lineRule="auto" w:line="276" w:before="0" w:after="0"/>
        <w:ind w:hanging="0" w:left="0" w:right="0"/>
        <w:contextualSpacing/>
        <w:jc w:val="both"/>
        <w:rPr>
          <w:rFonts w:ascii="Arial" w:hAnsi="Arial"/>
          <w:b/>
          <w:bCs/>
          <w:color w:val="auto"/>
          <w:sz w:val="20"/>
          <w:szCs w:val="20"/>
          <w:shd w:fill="auto" w:val="clear"/>
        </w:rPr>
      </w:pPr>
      <w:r>
        <w:rPr>
          <w:rFonts w:ascii="Arial" w:hAnsi="Arial"/>
          <w:b/>
          <w:bCs/>
          <w:color w:val="auto"/>
          <w:sz w:val="20"/>
          <w:szCs w:val="20"/>
          <w:shd w:fill="auto" w:val="clear"/>
        </w:rPr>
        <w:t xml:space="preserve">2.- Obligacions de l'ENCARREGAT DEL TRACTAMENT. </w:t>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3"/>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L'ENCARREGAT DE TRACTAMENT, durà a terme el tractament de dades personals derivat de la prestació del servei contractat, de conformitat amb les següents obligacions: </w:t>
      </w:r>
    </w:p>
    <w:p>
      <w:pPr>
        <w:pStyle w:val="Normal"/>
        <w:numPr>
          <w:ilvl w:val="0"/>
          <w:numId w:val="3"/>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numPr>
          <w:ilvl w:val="0"/>
          <w:numId w:val="3"/>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numPr>
          <w:ilvl w:val="0"/>
          <w:numId w:val="3"/>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numPr>
          <w:ilvl w:val="0"/>
          <w:numId w:val="3"/>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ind w:hanging="0" w:left="708" w:right="0"/>
        <w:jc w:val="both"/>
        <w:rPr>
          <w:rFonts w:ascii="Arial" w:hAnsi="Arial"/>
          <w:color w:val="auto"/>
          <w:sz w:val="20"/>
          <w:szCs w:val="20"/>
          <w:shd w:fill="auto" w:val="clear"/>
        </w:rPr>
      </w:pPr>
      <w:r>
        <w:rPr>
          <w:rFonts w:ascii="Arial" w:hAnsi="Arial"/>
          <w:color w:val="auto"/>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numPr>
          <w:ilvl w:val="0"/>
          <w:numId w:val="3"/>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numPr>
          <w:ilvl w:val="0"/>
          <w:numId w:val="3"/>
        </w:numPr>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t xml:space="preserve">Garantir la formació necessària en matèria de protecció de dades personals per part del seu personal. </w:t>
      </w:r>
    </w:p>
    <w:p>
      <w:pPr>
        <w:pStyle w:val="Normal"/>
        <w:numPr>
          <w:ilvl w:val="0"/>
          <w:numId w:val="3"/>
        </w:numPr>
        <w:suppressAutoHyphens w:val="false"/>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uppressAutoHyphens w:val="false"/>
        <w:spacing w:lineRule="auto" w:line="276"/>
        <w:jc w:val="both"/>
        <w:rPr>
          <w:rFonts w:ascii="Arial" w:hAnsi="Arial"/>
          <w:color w:val="auto"/>
          <w:sz w:val="20"/>
          <w:szCs w:val="20"/>
          <w:shd w:fill="auto" w:val="clear"/>
        </w:rPr>
      </w:pPr>
      <w:r>
        <w:rPr>
          <w:rFonts w:ascii="Arial" w:hAnsi="Arial"/>
          <w:color w:val="auto"/>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numPr>
          <w:ilvl w:val="0"/>
          <w:numId w:val="3"/>
        </w:numPr>
        <w:spacing w:lineRule="auto" w:line="276" w:before="0" w:after="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3"/>
        </w:numPr>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numPr>
          <w:ilvl w:val="0"/>
          <w:numId w:val="3"/>
        </w:numPr>
        <w:jc w:val="both"/>
        <w:rPr>
          <w:rFonts w:ascii="Arial" w:hAnsi="Arial"/>
          <w:b/>
          <w:bCs/>
          <w:color w:val="auto"/>
          <w:sz w:val="20"/>
          <w:szCs w:val="20"/>
          <w:shd w:fill="auto" w:val="clear"/>
        </w:rPr>
      </w:pPr>
      <w:r>
        <w:rPr>
          <w:rFonts w:ascii="Arial" w:hAnsi="Arial"/>
          <w:b/>
          <w:bCs/>
          <w:color w:val="auto"/>
          <w:sz w:val="20"/>
          <w:szCs w:val="20"/>
          <w:shd w:fill="auto" w:val="clear"/>
        </w:rPr>
      </w:r>
    </w:p>
    <w:p>
      <w:pPr>
        <w:pStyle w:val="BodyText"/>
        <w:numPr>
          <w:ilvl w:val="0"/>
          <w:numId w:val="3"/>
        </w:numPr>
        <w:jc w:val="both"/>
        <w:rPr>
          <w:rFonts w:ascii="Arial" w:hAnsi="Arial"/>
          <w:b/>
          <w:bCs/>
          <w:color w:val="auto"/>
          <w:sz w:val="20"/>
          <w:szCs w:val="20"/>
          <w:shd w:fill="auto" w:val="clear"/>
        </w:rPr>
      </w:pPr>
      <w:r>
        <w:rPr>
          <w:rFonts w:ascii="Arial" w:hAnsi="Arial"/>
          <w:b/>
          <w:bCs/>
          <w:color w:val="auto"/>
          <w:sz w:val="20"/>
          <w:szCs w:val="20"/>
          <w:shd w:fill="auto" w:val="clear"/>
        </w:rPr>
        <w:t>3.- Seguretat de les dades personals.</w:t>
      </w:r>
    </w:p>
    <w:p>
      <w:pPr>
        <w:pStyle w:val="BodyText"/>
        <w:numPr>
          <w:ilvl w:val="0"/>
          <w:numId w:val="3"/>
        </w:numPr>
        <w:tabs>
          <w:tab w:val="clear" w:pos="720"/>
          <w:tab w:val="left" w:pos="6379" w:leader="none"/>
        </w:tabs>
        <w:suppressAutoHyphens w:val="false"/>
        <w:spacing w:before="0" w:after="0"/>
        <w:jc w:val="both"/>
        <w:rPr>
          <w:rFonts w:ascii="Arial" w:hAnsi="Arial"/>
          <w:color w:val="auto"/>
          <w:sz w:val="20"/>
          <w:szCs w:val="20"/>
          <w:shd w:fill="auto" w:val="clear"/>
        </w:rPr>
      </w:pPr>
      <w:r>
        <w:rPr>
          <w:rFonts w:ascii="Arial" w:hAnsi="Arial"/>
          <w:color w:val="auto"/>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numPr>
          <w:ilvl w:val="0"/>
          <w:numId w:val="3"/>
        </w:numPr>
        <w:tabs>
          <w:tab w:val="clear" w:pos="720"/>
          <w:tab w:val="left" w:pos="6379" w:leader="none"/>
        </w:tabs>
        <w:suppressAutoHyphens w:val="false"/>
        <w:spacing w:before="0" w:after="0"/>
        <w:jc w:val="both"/>
        <w:rPr>
          <w:rFonts w:ascii="Arial" w:hAnsi="Arial"/>
          <w:color w:val="auto"/>
          <w:shd w:fill="auto" w:val="clear"/>
        </w:rPr>
      </w:pPr>
      <w:r>
        <w:rPr>
          <w:rFonts w:ascii="Arial" w:hAnsi="Arial"/>
          <w:color w:val="auto"/>
          <w:shd w:fill="auto" w:val="clear"/>
        </w:rPr>
      </w:r>
    </w:p>
    <w:p>
      <w:pPr>
        <w:pStyle w:val="Normal"/>
        <w:numPr>
          <w:ilvl w:val="0"/>
          <w:numId w:val="3"/>
        </w:numPr>
        <w:tabs>
          <w:tab w:val="clear" w:pos="720"/>
          <w:tab w:val="decimal" w:pos="426" w:leader="none"/>
        </w:tabs>
        <w:suppressAutoHyphens w:val="false"/>
        <w:spacing w:lineRule="auto" w:line="276"/>
        <w:jc w:val="both"/>
        <w:rPr>
          <w:rFonts w:ascii="Arial" w:hAnsi="Arial"/>
          <w:b/>
          <w:color w:val="auto"/>
          <w:sz w:val="20"/>
          <w:szCs w:val="20"/>
          <w:shd w:fill="auto" w:val="clear"/>
        </w:rPr>
      </w:pPr>
      <w:r>
        <w:rPr>
          <w:rFonts w:ascii="Arial" w:hAnsi="Arial"/>
          <w:b/>
          <w:color w:val="auto"/>
          <w:sz w:val="20"/>
          <w:szCs w:val="20"/>
          <w:shd w:fill="auto" w:val="clear"/>
        </w:rPr>
        <w:t>4.- Auditoria</w:t>
      </w:r>
    </w:p>
    <w:p>
      <w:pPr>
        <w:pStyle w:val="Normal"/>
        <w:numPr>
          <w:ilvl w:val="0"/>
          <w:numId w:val="3"/>
        </w:numPr>
        <w:tabs>
          <w:tab w:val="clear" w:pos="720"/>
          <w:tab w:val="decimal" w:pos="1277" w:leader="none"/>
        </w:tabs>
        <w:suppressAutoHyphens w:val="false"/>
        <w:spacing w:lineRule="auto" w:line="276"/>
        <w:ind w:hanging="0" w:left="851" w:right="0"/>
        <w:jc w:val="both"/>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3"/>
        </w:numPr>
        <w:tabs>
          <w:tab w:val="clear" w:pos="720"/>
          <w:tab w:val="decimal" w:pos="284" w:leader="none"/>
        </w:tabs>
        <w:suppressAutoHyphens w:val="false"/>
        <w:spacing w:lineRule="auto" w:line="276"/>
        <w:jc w:val="both"/>
        <w:rPr>
          <w:rFonts w:ascii="Arial" w:hAnsi="Arial"/>
          <w:color w:val="auto"/>
          <w:sz w:val="20"/>
          <w:szCs w:val="20"/>
          <w:shd w:fill="auto" w:val="clear"/>
        </w:rPr>
      </w:pPr>
      <w:r>
        <w:rPr>
          <w:rFonts w:ascii="Arial" w:hAnsi="Arial"/>
          <w:color w:val="auto"/>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b/>
          <w:color w:val="auto"/>
          <w:sz w:val="20"/>
          <w:szCs w:val="20"/>
          <w:shd w:fill="auto" w:val="clear"/>
        </w:rPr>
      </w:pPr>
      <w:r>
        <w:rPr>
          <w:rFonts w:ascii="Arial" w:hAnsi="Arial"/>
          <w:b/>
          <w:color w:val="auto"/>
          <w:sz w:val="20"/>
          <w:szCs w:val="20"/>
          <w:shd w:fill="auto" w:val="clear"/>
        </w:rPr>
        <w:t xml:space="preserve">5.- Notificació de violacions de la seguretat de les dades. </w:t>
      </w:r>
    </w:p>
    <w:p>
      <w:pPr>
        <w:pStyle w:val="Normal"/>
        <w:numPr>
          <w:ilvl w:val="0"/>
          <w:numId w:val="3"/>
        </w:numPr>
        <w:suppressAutoHyphens w:val="false"/>
        <w:spacing w:lineRule="auto" w:line="276"/>
        <w:ind w:hanging="0" w:left="720" w:right="0"/>
        <w:jc w:val="both"/>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numPr>
          <w:ilvl w:val="0"/>
          <w:numId w:val="3"/>
        </w:numPr>
        <w:tabs>
          <w:tab w:val="clear" w:pos="720"/>
          <w:tab w:val="left" w:pos="6379" w:leader="none"/>
        </w:tabs>
        <w:suppressAutoHyphens w:val="false"/>
        <w:spacing w:lineRule="auto" w:line="276"/>
        <w:jc w:val="both"/>
        <w:rPr>
          <w:rFonts w:ascii="Arial" w:hAnsi="Arial" w:cs="Calibri"/>
          <w:color w:val="auto"/>
          <w:sz w:val="20"/>
          <w:szCs w:val="20"/>
          <w:shd w:fill="auto" w:val="clear"/>
        </w:rPr>
      </w:pPr>
      <w:r>
        <w:rPr>
          <w:rFonts w:cs="Calibri" w:ascii="Arial" w:hAnsi="Arial"/>
          <w:color w:val="auto"/>
          <w:sz w:val="20"/>
          <w:szCs w:val="20"/>
          <w:shd w:fill="auto" w:val="clear"/>
        </w:rPr>
        <w:t xml:space="preserve">En aquesta notificació, i si es disposa d'ella, l'ENCARREGAT DEL TRACTAMENT facilitarà, com a mínim, la informació següent: </w:t>
      </w:r>
    </w:p>
    <w:p>
      <w:pPr>
        <w:pStyle w:val="Normal"/>
        <w:numPr>
          <w:ilvl w:val="0"/>
          <w:numId w:val="3"/>
        </w:numPr>
        <w:suppressAutoHyphens w:val="false"/>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3"/>
        </w:numPr>
        <w:suppressAutoHyphens w:val="false"/>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El nom i les dades de contacte del delegat de protecció de dades o d'un altre punt de contacte en el qual pugui obtenir-se més informació. </w:t>
      </w:r>
    </w:p>
    <w:p>
      <w:pPr>
        <w:pStyle w:val="Normal"/>
        <w:numPr>
          <w:ilvl w:val="0"/>
          <w:numId w:val="3"/>
        </w:numPr>
        <w:suppressAutoHyphens w:val="false"/>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Descripció de les possibles conseqüències de la violació de la seguretat de les dades personals. </w:t>
      </w:r>
    </w:p>
    <w:p>
      <w:pPr>
        <w:pStyle w:val="Normal"/>
        <w:numPr>
          <w:ilvl w:val="0"/>
          <w:numId w:val="3"/>
        </w:numPr>
        <w:suppressAutoHyphens w:val="false"/>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3"/>
        </w:numPr>
        <w:suppressAutoHyphens w:val="false"/>
        <w:spacing w:lineRule="auto" w:line="276"/>
        <w:jc w:val="both"/>
        <w:textAlignment w:val="auto"/>
        <w:rPr>
          <w:rFonts w:ascii="Arial" w:hAnsi="Arial" w:cs="Calibri"/>
          <w:color w:val="auto"/>
          <w:sz w:val="20"/>
          <w:szCs w:val="20"/>
          <w:shd w:fill="auto" w:val="clear"/>
        </w:rPr>
      </w:pPr>
      <w:r>
        <w:rPr>
          <w:rFonts w:cs="Calibri" w:ascii="Arial" w:hAnsi="Arial"/>
          <w:color w:val="auto"/>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 xml:space="preserve">6.- Deure de confidencialitat. </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numPr>
          <w:ilvl w:val="0"/>
          <w:numId w:val="3"/>
        </w:numPr>
        <w:suppressAutoHyphens w:val="false"/>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t>L'ENCARREGAT DEL TRACTAMENT mantindrà a la disposició del RESPONSABLE DEL TRACTAMENT la documentació acreditativa del compliment de l'obligació establerta en el paràgraf anterior.</w:t>
      </w:r>
    </w:p>
    <w:p>
      <w:pPr>
        <w:pStyle w:val="BodyText"/>
        <w:numPr>
          <w:ilvl w:val="0"/>
          <w:numId w:val="3"/>
        </w:numPr>
        <w:suppressAutoHyphens w:val="false"/>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r>
    </w:p>
    <w:p>
      <w:pPr>
        <w:pStyle w:val="BodyText"/>
        <w:numPr>
          <w:ilvl w:val="0"/>
          <w:numId w:val="3"/>
        </w:numPr>
        <w:suppressAutoHyphens w:val="false"/>
        <w:spacing w:before="0" w:after="0"/>
        <w:jc w:val="both"/>
        <w:rPr>
          <w:color w:val="auto"/>
          <w:shd w:fill="auto" w:val="clear"/>
        </w:rPr>
      </w:pPr>
      <w:r>
        <w:rPr>
          <w:rFonts w:cs="Calibri" w:ascii="Arial" w:hAnsi="Arial"/>
          <w:b/>
          <w:bCs/>
          <w:color w:val="auto"/>
          <w:sz w:val="20"/>
          <w:szCs w:val="20"/>
          <w:shd w:fill="auto" w:val="clear"/>
        </w:rPr>
        <w:t xml:space="preserve">7.- </w:t>
      </w:r>
      <w:r>
        <w:rPr>
          <w:rFonts w:ascii="Arial" w:hAnsi="Arial"/>
          <w:b/>
          <w:bCs/>
          <w:color w:val="auto"/>
          <w:sz w:val="20"/>
          <w:szCs w:val="20"/>
          <w:shd w:fill="auto" w:val="clear"/>
        </w:rPr>
        <w:t>Deure d'informac</w:t>
      </w:r>
      <w:r>
        <w:rPr>
          <w:rFonts w:ascii="Arial" w:hAnsi="Arial"/>
          <w:b/>
          <w:color w:val="auto"/>
          <w:sz w:val="20"/>
          <w:szCs w:val="20"/>
          <w:shd w:fill="auto" w:val="clear"/>
        </w:rPr>
        <w:t xml:space="preserve">ió. </w:t>
      </w:r>
    </w:p>
    <w:p>
      <w:pPr>
        <w:pStyle w:val="Normal"/>
        <w:numPr>
          <w:ilvl w:val="0"/>
          <w:numId w:val="3"/>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8.- Obligació de destrucció de les dades.</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numPr>
          <w:ilvl w:val="0"/>
          <w:numId w:val="3"/>
        </w:numPr>
        <w:suppressAutoHyphens w:val="false"/>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numPr>
          <w:ilvl w:val="0"/>
          <w:numId w:val="3"/>
        </w:numPr>
        <w:suppressAutoHyphens w:val="false"/>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r>
    </w:p>
    <w:p>
      <w:pPr>
        <w:pStyle w:val="BodyText"/>
        <w:numPr>
          <w:ilvl w:val="0"/>
          <w:numId w:val="3"/>
        </w:numPr>
        <w:suppressAutoHyphens w:val="false"/>
        <w:spacing w:before="0" w:after="0"/>
        <w:jc w:val="both"/>
        <w:rPr>
          <w:color w:val="auto"/>
          <w:shd w:fill="auto" w:val="clear"/>
        </w:rPr>
      </w:pPr>
      <w:r>
        <w:rPr>
          <w:rFonts w:cs="Calibri" w:ascii="Arial" w:hAnsi="Arial"/>
          <w:b/>
          <w:bCs/>
          <w:color w:val="auto"/>
          <w:sz w:val="20"/>
          <w:szCs w:val="20"/>
          <w:shd w:fill="auto" w:val="clear"/>
        </w:rPr>
        <w:t xml:space="preserve">9.- </w:t>
      </w:r>
      <w:r>
        <w:rPr>
          <w:rFonts w:ascii="Arial" w:hAnsi="Arial"/>
          <w:b/>
          <w:bCs/>
          <w:color w:val="auto"/>
          <w:sz w:val="20"/>
          <w:szCs w:val="20"/>
          <w:shd w:fill="auto" w:val="clear"/>
        </w:rPr>
        <w:t>Subcontractació.</w:t>
      </w:r>
    </w:p>
    <w:p>
      <w:pPr>
        <w:pStyle w:val="BodyText"/>
        <w:numPr>
          <w:ilvl w:val="0"/>
          <w:numId w:val="3"/>
        </w:numPr>
        <w:jc w:val="both"/>
        <w:rPr>
          <w:rFonts w:ascii="Arial" w:hAnsi="Arial" w:eastAsia="Calibri"/>
          <w:color w:val="auto"/>
          <w:sz w:val="20"/>
          <w:szCs w:val="20"/>
          <w:shd w:fill="auto" w:val="clear"/>
          <w:lang w:eastAsia="en-US"/>
        </w:rPr>
      </w:pPr>
      <w:r>
        <w:rPr>
          <w:rFonts w:eastAsia="Calibri" w:ascii="Arial" w:hAnsi="Arial"/>
          <w:color w:val="auto"/>
          <w:sz w:val="20"/>
          <w:szCs w:val="20"/>
          <w:shd w:fill="auto" w:val="clear"/>
          <w:lang w:eastAsia="en-US"/>
        </w:rPr>
      </w:r>
    </w:p>
    <w:p>
      <w:pPr>
        <w:pStyle w:val="Normal"/>
        <w:numPr>
          <w:ilvl w:val="0"/>
          <w:numId w:val="3"/>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numPr>
          <w:ilvl w:val="0"/>
          <w:numId w:val="3"/>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3"/>
        </w:numPr>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numPr>
          <w:ilvl w:val="0"/>
          <w:numId w:val="3"/>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3"/>
        </w:numPr>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2. Es refereixin a algun dels següents serveis:</w:t>
      </w:r>
    </w:p>
    <w:p>
      <w:pPr>
        <w:pStyle w:val="ListParagraph"/>
        <w:numPr>
          <w:ilvl w:val="1"/>
          <w:numId w:val="3"/>
        </w:numPr>
        <w:spacing w:lineRule="auto" w:line="276" w:before="0" w:after="0"/>
        <w:contextualSpacing/>
        <w:jc w:val="both"/>
        <w:textAlignment w:val="auto"/>
        <w:rPr>
          <w:rFonts w:ascii="Arial" w:hAnsi="Arial" w:cs="Tahoma"/>
          <w:color w:val="auto"/>
          <w:sz w:val="20"/>
          <w:szCs w:val="20"/>
          <w:shd w:fill="auto" w:val="clear"/>
        </w:rPr>
      </w:pPr>
      <w:r>
        <w:rPr>
          <w:rFonts w:cs="Tahoma" w:ascii="Arial" w:hAnsi="Arial"/>
          <w:color w:val="auto"/>
          <w:sz w:val="20"/>
          <w:szCs w:val="20"/>
          <w:shd w:fill="auto" w:val="clear"/>
        </w:rPr>
        <w:t xml:space="preserve">Serveis que prestin les empreses que pertanyin al grup empresarial de l’empresa.  </w:t>
      </w:r>
    </w:p>
    <w:p>
      <w:pPr>
        <w:pStyle w:val="ListParagraph"/>
        <w:numPr>
          <w:ilvl w:val="1"/>
          <w:numId w:val="3"/>
        </w:numPr>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auto"/>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3"/>
        </w:numPr>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auto"/>
          <w:sz w:val="20"/>
          <w:szCs w:val="20"/>
          <w:shd w:fill="auto" w:val="clear"/>
          <w:lang w:eastAsia="ca-ES"/>
        </w:rPr>
        <w:t>Serveis per a la realització de tràmits duaners.</w:t>
      </w:r>
    </w:p>
    <w:p>
      <w:pPr>
        <w:pStyle w:val="ListParagraph"/>
        <w:numPr>
          <w:ilvl w:val="1"/>
          <w:numId w:val="3"/>
        </w:numPr>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auto"/>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numPr>
          <w:ilvl w:val="0"/>
          <w:numId w:val="3"/>
        </w:numPr>
        <w:spacing w:lineRule="auto" w:line="276" w:before="0" w:after="0"/>
        <w:ind w:hanging="0" w:left="993" w:right="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3"/>
        </w:numPr>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auto"/>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numPr>
          <w:ilvl w:val="0"/>
          <w:numId w:val="3"/>
        </w:numPr>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auto"/>
          <w:sz w:val="20"/>
          <w:szCs w:val="20"/>
          <w:shd w:fill="auto" w:val="clear"/>
          <w:lang w:eastAsia="ca-ES"/>
        </w:rPr>
      </w:r>
    </w:p>
    <w:p>
      <w:pPr>
        <w:pStyle w:val="ListParagraph"/>
        <w:numPr>
          <w:ilvl w:val="0"/>
          <w:numId w:val="3"/>
        </w:numPr>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numPr>
          <w:ilvl w:val="0"/>
          <w:numId w:val="3"/>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3"/>
        </w:numPr>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numPr>
          <w:ilvl w:val="0"/>
          <w:numId w:val="3"/>
        </w:numPr>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3"/>
        </w:numPr>
        <w:spacing w:lineRule="auto" w:line="276" w:before="0" w:after="0"/>
        <w:ind w:hanging="0" w:left="0" w:right="0"/>
        <w:contextualSpacing/>
        <w:jc w:val="both"/>
        <w:rPr>
          <w:color w:val="auto"/>
          <w:shd w:fill="auto" w:val="clear"/>
        </w:rPr>
      </w:pPr>
      <w:r>
        <w:rPr>
          <w:rFonts w:ascii="Arial" w:hAnsi="Arial"/>
          <w:b/>
          <w:bCs/>
          <w:color w:val="auto"/>
          <w:sz w:val="20"/>
          <w:szCs w:val="20"/>
          <w:shd w:fill="auto" w:val="clear"/>
          <w:lang w:eastAsia="ca-ES"/>
        </w:rPr>
        <w:t xml:space="preserve">10. </w:t>
      </w:r>
      <w:r>
        <w:rPr>
          <w:rFonts w:ascii="Arial" w:hAnsi="Arial"/>
          <w:b/>
          <w:bCs/>
          <w:color w:val="auto"/>
          <w:sz w:val="20"/>
          <w:szCs w:val="20"/>
          <w:shd w:fill="auto" w:val="clear"/>
        </w:rPr>
        <w:t xml:space="preserve">Drets dels interessats.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color w:val="auto"/>
          <w:shd w:fill="auto" w:val="clear"/>
        </w:rPr>
      </w:pPr>
      <w:r>
        <w:rPr>
          <w:rFonts w:ascii="Arial" w:hAnsi="Arial"/>
          <w:color w:val="auto"/>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 xml:space="preserve">11. Obligacions del RESPONSABLE DEL TRACTAMENT. </w:t>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Corresponen al RESPONSABLE DEL TRACTAMENT les següents obligacions: </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uppressAutoHyphens w:val="false"/>
        <w:spacing w:lineRule="auto" w:line="276"/>
        <w:jc w:val="both"/>
        <w:textAlignment w:val="auto"/>
        <w:rPr>
          <w:color w:val="auto"/>
          <w:shd w:fill="auto" w:val="clear"/>
        </w:rPr>
      </w:pPr>
      <w:r>
        <w:rPr>
          <w:rFonts w:ascii="Arial" w:hAnsi="Arial"/>
          <w:bCs/>
          <w:color w:val="auto"/>
          <w:sz w:val="20"/>
          <w:szCs w:val="20"/>
          <w:shd w:fill="auto" w:val="clear"/>
        </w:rPr>
        <w:t xml:space="preserve">Permetre a l'ENCARREGAT </w:t>
      </w:r>
      <w:r>
        <w:rPr>
          <w:rFonts w:ascii="Arial" w:hAnsi="Arial"/>
          <w:color w:val="auto"/>
          <w:sz w:val="20"/>
          <w:szCs w:val="20"/>
          <w:shd w:fill="auto" w:val="clear"/>
        </w:rPr>
        <w:t xml:space="preserve">DEL TRACTAMENT l'accés a les </w:t>
      </w:r>
      <w:r>
        <w:rPr>
          <w:rFonts w:ascii="Arial" w:hAnsi="Arial"/>
          <w:bCs/>
          <w:color w:val="auto"/>
          <w:sz w:val="20"/>
          <w:szCs w:val="20"/>
          <w:shd w:fill="auto" w:val="clear"/>
        </w:rPr>
        <w:t xml:space="preserve">dades objecte de tractament de conformitat amb el que s'estableix en el contracte actual per encàrrec del Tractament. </w:t>
      </w:r>
    </w:p>
    <w:p>
      <w:pPr>
        <w:pStyle w:val="Normal"/>
        <w:numPr>
          <w:ilvl w:val="0"/>
          <w:numId w:val="3"/>
        </w:numPr>
        <w:spacing w:lineRule="auto" w:line="276"/>
        <w:ind w:hanging="0" w:left="144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ListParagraph"/>
        <w:numPr>
          <w:ilvl w:val="0"/>
          <w:numId w:val="3"/>
        </w:numPr>
        <w:suppressAutoHyphens w:val="false"/>
        <w:spacing w:lineRule="auto" w:line="276" w:before="0" w:after="0"/>
        <w:contextualSpacing/>
        <w:jc w:val="both"/>
        <w:textAlignment w:val="auto"/>
        <w:rPr>
          <w:rFonts w:ascii="Arial" w:hAnsi="Arial" w:eastAsia="Calibri"/>
          <w:color w:val="auto"/>
          <w:sz w:val="20"/>
          <w:szCs w:val="20"/>
          <w:shd w:fill="auto" w:val="clear"/>
        </w:rPr>
      </w:pPr>
      <w:r>
        <w:rPr>
          <w:rFonts w:eastAsia="Calibri" w:ascii="Arial" w:hAnsi="Arial"/>
          <w:color w:val="auto"/>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numPr>
          <w:ilvl w:val="0"/>
          <w:numId w:val="3"/>
        </w:numPr>
        <w:spacing w:lineRule="auto" w:line="276"/>
        <w:ind w:hanging="0" w:left="144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3"/>
        </w:numPr>
        <w:suppressAutoHyphens w:val="false"/>
        <w:spacing w:lineRule="auto" w:line="276"/>
        <w:jc w:val="both"/>
        <w:textAlignment w:val="auto"/>
        <w:rPr>
          <w:color w:val="auto"/>
          <w:shd w:fill="auto" w:val="clear"/>
        </w:rPr>
      </w:pPr>
      <w:r>
        <w:rPr>
          <w:rFonts w:ascii="Arial" w:hAnsi="Arial"/>
          <w:bCs/>
          <w:color w:val="auto"/>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auto"/>
          <w:sz w:val="20"/>
          <w:szCs w:val="20"/>
          <w:shd w:fill="auto" w:val="clear"/>
        </w:rPr>
        <w:t>DEL TRACTAMENT</w:t>
      </w:r>
      <w:r>
        <w:rPr>
          <w:rFonts w:ascii="Arial" w:hAnsi="Arial"/>
          <w:bCs/>
          <w:color w:val="auto"/>
          <w:sz w:val="20"/>
          <w:szCs w:val="20"/>
          <w:shd w:fill="auto" w:val="clear"/>
        </w:rPr>
        <w:t xml:space="preserve">. </w:t>
      </w:r>
    </w:p>
    <w:p>
      <w:pPr>
        <w:pStyle w:val="Normal"/>
        <w:numPr>
          <w:ilvl w:val="0"/>
          <w:numId w:val="3"/>
        </w:numPr>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3"/>
        </w:numPr>
        <w:suppressAutoHyphens w:val="false"/>
        <w:spacing w:lineRule="auto" w:line="276"/>
        <w:jc w:val="both"/>
        <w:textAlignment w:val="auto"/>
        <w:rPr>
          <w:rFonts w:ascii="Arial" w:hAnsi="Arial"/>
          <w:bCs/>
          <w:color w:val="auto"/>
          <w:sz w:val="20"/>
          <w:szCs w:val="20"/>
          <w:shd w:fill="auto" w:val="clear"/>
        </w:rPr>
      </w:pPr>
      <w:r>
        <w:rPr>
          <w:rFonts w:ascii="Arial" w:hAnsi="Arial"/>
          <w:bCs/>
          <w:color w:val="auto"/>
          <w:sz w:val="20"/>
          <w:szCs w:val="20"/>
          <w:shd w:fill="auto" w:val="clear"/>
        </w:rPr>
        <w:t xml:space="preserve">Realitzar a l'autoritat de control les consultes prèvies que corresponguin. </w:t>
      </w:r>
    </w:p>
    <w:p>
      <w:pPr>
        <w:pStyle w:val="Normal"/>
        <w:numPr>
          <w:ilvl w:val="0"/>
          <w:numId w:val="3"/>
        </w:numPr>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3"/>
        </w:numPr>
        <w:suppressAutoHyphens w:val="false"/>
        <w:spacing w:lineRule="auto" w:line="276"/>
        <w:jc w:val="both"/>
        <w:textAlignment w:val="auto"/>
        <w:rPr>
          <w:color w:val="auto"/>
          <w:shd w:fill="auto" w:val="clear"/>
        </w:rPr>
      </w:pPr>
      <w:r>
        <w:rPr>
          <w:rFonts w:ascii="Arial" w:hAnsi="Arial"/>
          <w:bCs/>
          <w:color w:val="auto"/>
          <w:sz w:val="20"/>
          <w:szCs w:val="20"/>
          <w:shd w:fill="auto" w:val="clear"/>
        </w:rPr>
        <w:t xml:space="preserve">Vetllar, de manera prèvia i durant tot el tractament, pel compliment del RGPD per part de l'ENCARREGAT </w:t>
      </w:r>
      <w:r>
        <w:rPr>
          <w:rFonts w:ascii="Arial" w:hAnsi="Arial"/>
          <w:color w:val="auto"/>
          <w:sz w:val="20"/>
          <w:szCs w:val="20"/>
          <w:shd w:fill="auto" w:val="clear"/>
        </w:rPr>
        <w:t>DEL TRACTAMENT</w:t>
      </w:r>
      <w:r>
        <w:rPr>
          <w:rFonts w:ascii="Arial" w:hAnsi="Arial"/>
          <w:bCs/>
          <w:color w:val="auto"/>
          <w:sz w:val="20"/>
          <w:szCs w:val="20"/>
          <w:shd w:fill="auto" w:val="clear"/>
        </w:rPr>
        <w:t>.</w:t>
      </w:r>
    </w:p>
    <w:p>
      <w:pPr>
        <w:pStyle w:val="Normal"/>
        <w:numPr>
          <w:ilvl w:val="0"/>
          <w:numId w:val="3"/>
        </w:numPr>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3"/>
        </w:numPr>
        <w:suppressAutoHyphens w:val="false"/>
        <w:spacing w:lineRule="auto" w:line="276"/>
        <w:jc w:val="both"/>
        <w:textAlignment w:val="auto"/>
        <w:rPr>
          <w:rFonts w:ascii="Arial" w:hAnsi="Arial"/>
          <w:bCs/>
          <w:color w:val="auto"/>
          <w:sz w:val="20"/>
          <w:szCs w:val="20"/>
          <w:shd w:fill="auto" w:val="clear"/>
        </w:rPr>
      </w:pPr>
      <w:r>
        <w:rPr>
          <w:rFonts w:ascii="Arial" w:hAnsi="Arial"/>
          <w:bCs/>
          <w:color w:val="auto"/>
          <w:sz w:val="20"/>
          <w:szCs w:val="20"/>
          <w:shd w:fill="auto" w:val="clear"/>
        </w:rPr>
        <w:t>Supervisar el tractament, inclosa la realització d'inspeccions i auditories.</w:t>
      </w:r>
    </w:p>
    <w:p>
      <w:pPr>
        <w:pStyle w:val="Normal"/>
        <w:numPr>
          <w:ilvl w:val="0"/>
          <w:numId w:val="3"/>
        </w:numPr>
        <w:suppressAutoHyphens w:val="false"/>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3"/>
        </w:numPr>
        <w:suppressAutoHyphens w:val="false"/>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12.  Responsabilitats.</w:t>
      </w:r>
    </w:p>
    <w:p>
      <w:pPr>
        <w:pStyle w:val="Normal"/>
        <w:numPr>
          <w:ilvl w:val="0"/>
          <w:numId w:val="3"/>
        </w:numPr>
        <w:spacing w:lineRule="auto" w:line="276"/>
        <w:ind w:hanging="0" w:left="360" w:right="0"/>
        <w:jc w:val="both"/>
        <w:rPr>
          <w:rFonts w:ascii="Arial" w:hAnsi="Arial"/>
          <w:b/>
          <w:bCs/>
          <w:color w:val="auto"/>
          <w:sz w:val="20"/>
          <w:szCs w:val="20"/>
          <w:shd w:fill="auto" w:val="clear"/>
        </w:rPr>
      </w:pPr>
      <w:r>
        <w:rPr>
          <w:rFonts w:ascii="Arial" w:hAnsi="Arial"/>
          <w:b/>
          <w:bCs/>
          <w:color w:val="auto"/>
          <w:sz w:val="20"/>
          <w:szCs w:val="20"/>
          <w:shd w:fill="auto" w:val="clear"/>
        </w:rPr>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t>L'ENCARREGAT DEL TRACTAMENT es compromet a complir amb les obligacions establertes en el contracte actual i en la normativa vigent, en relació amb el present encàrrec de tractament.</w:t>
      </w:r>
    </w:p>
    <w:p>
      <w:pPr>
        <w:pStyle w:val="Normal"/>
        <w:numPr>
          <w:ilvl w:val="0"/>
          <w:numId w:val="3"/>
        </w:numPr>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bCs/>
          <w:color w:val="auto"/>
          <w:sz w:val="20"/>
          <w:szCs w:val="20"/>
          <w:shd w:fill="auto" w:val="clear"/>
        </w:rPr>
      </w:pPr>
      <w:r>
        <w:rPr>
          <w:rFonts w:ascii="Arial" w:hAnsi="Arial"/>
          <w:bCs/>
          <w:color w:val="auto"/>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numPr>
          <w:ilvl w:val="0"/>
          <w:numId w:val="3"/>
        </w:numPr>
        <w:spacing w:lineRule="auto" w:line="276"/>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13. Protecció de dades personals dels representants</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jc w:val="both"/>
        <w:rPr>
          <w:color w:val="auto"/>
          <w:shd w:fill="auto" w:val="clear"/>
        </w:rPr>
      </w:pPr>
      <w:r>
        <w:rPr>
          <w:rFonts w:ascii="Arial" w:hAnsi="Arial"/>
          <w:color w:val="auto"/>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14. Llei Aplicable i Jurisdicció</w:t>
      </w:r>
    </w:p>
    <w:p>
      <w:pPr>
        <w:pStyle w:val="BodyText"/>
        <w:numPr>
          <w:ilvl w:val="0"/>
          <w:numId w:val="3"/>
        </w:numPr>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t>El contracte actual per encàrrec del Tractament es regirà i serà interpretat conforme a la legislació espanyola.</w:t>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3"/>
        </w:numPr>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 xml:space="preserve">15. Entrada en vigor. </w:t>
      </w:r>
    </w:p>
    <w:p>
      <w:pPr>
        <w:pStyle w:val="BodyText"/>
        <w:numPr>
          <w:ilvl w:val="0"/>
          <w:numId w:val="3"/>
        </w:numPr>
        <w:ind w:hanging="0" w:left="360" w:right="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3"/>
        </w:numPr>
        <w:tabs>
          <w:tab w:val="clear" w:pos="720"/>
          <w:tab w:val="left" w:pos="8460" w:leader="none"/>
        </w:tabs>
        <w:jc w:val="both"/>
        <w:rPr>
          <w:rFonts w:ascii="Arial" w:hAnsi="Arial"/>
          <w:color w:val="auto"/>
          <w:sz w:val="20"/>
          <w:szCs w:val="20"/>
          <w:shd w:fill="auto" w:val="clear"/>
        </w:rPr>
      </w:pPr>
      <w:r>
        <w:rPr>
          <w:rFonts w:ascii="Arial" w:hAnsi="Arial"/>
          <w:color w:val="auto"/>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numPr>
          <w:ilvl w:val="0"/>
          <w:numId w:val="3"/>
        </w:numPr>
        <w:tabs>
          <w:tab w:val="clear" w:pos="720"/>
          <w:tab w:val="left" w:pos="8460" w:leader="none"/>
        </w:tabs>
        <w:jc w:val="both"/>
        <w:rPr>
          <w:rFonts w:ascii="Arial" w:hAnsi="Arial"/>
          <w:color w:val="auto"/>
          <w:sz w:val="20"/>
          <w:szCs w:val="20"/>
          <w:shd w:fill="auto" w:val="clear"/>
        </w:rPr>
      </w:pPr>
      <w:r>
        <w:rPr>
          <w:rFonts w:ascii="Arial" w:hAnsi="Arial"/>
          <w:color w:val="auto"/>
          <w:sz w:val="20"/>
          <w:szCs w:val="20"/>
          <w:shd w:fill="auto" w:val="clear"/>
        </w:rPr>
        <w:t>I en prova de conformitat amb quant antecedeix i amb voluntat d'obligar-se, les parts signen el present document en duplicat exemplar en el lloc i data indicats.</w:t>
      </w:r>
    </w:p>
    <w:p>
      <w:pPr>
        <w:pStyle w:val="BodyText"/>
        <w:numPr>
          <w:ilvl w:val="0"/>
          <w:numId w:val="3"/>
        </w:numPr>
        <w:tabs>
          <w:tab w:val="clear" w:pos="720"/>
          <w:tab w:val="left" w:pos="8460" w:leader="none"/>
        </w:tabs>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3"/>
        </w:numPr>
        <w:spacing w:lineRule="auto" w:line="276"/>
        <w:jc w:val="both"/>
        <w:rPr>
          <w:rFonts w:ascii="Arial" w:hAnsi="Arial"/>
          <w:color w:val="auto"/>
          <w:sz w:val="20"/>
          <w:szCs w:val="20"/>
          <w:shd w:fill="auto" w:val="clear"/>
        </w:rPr>
      </w:pPr>
      <w:r>
        <w:rPr>
          <w:rFonts w:ascii="Arial" w:hAnsi="Arial"/>
          <w:color w:val="auto"/>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numPr>
                <w:ilvl w:val="0"/>
                <w:numId w:val="3"/>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3"/>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t>D/Dña _________________</w:t>
            </w:r>
          </w:p>
          <w:p>
            <w:pPr>
              <w:pStyle w:val="BodyText"/>
              <w:widowControl w:val="false"/>
              <w:numPr>
                <w:ilvl w:val="0"/>
                <w:numId w:val="3"/>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3"/>
              </w:numPr>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auto"/>
                <w:sz w:val="20"/>
                <w:szCs w:val="20"/>
                <w:shd w:fill="auto" w:val="clear"/>
                <w:lang w:val="es-ES"/>
              </w:rPr>
              <w:t>El RESPONSABLE DEL TRACTAMENT</w:t>
            </w:r>
          </w:p>
        </w:tc>
        <w:tc>
          <w:tcPr>
            <w:tcW w:w="4249" w:type="dxa"/>
            <w:tcBorders/>
          </w:tcPr>
          <w:p>
            <w:pPr>
              <w:pStyle w:val="BodyText"/>
              <w:widowControl w:val="false"/>
              <w:numPr>
                <w:ilvl w:val="0"/>
                <w:numId w:val="3"/>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3"/>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t>D/Dña _________________</w:t>
            </w:r>
          </w:p>
          <w:p>
            <w:pPr>
              <w:pStyle w:val="BodyText"/>
              <w:widowControl w:val="false"/>
              <w:numPr>
                <w:ilvl w:val="0"/>
                <w:numId w:val="3"/>
              </w:numPr>
              <w:tabs>
                <w:tab w:val="clear" w:pos="720"/>
                <w:tab w:val="left" w:pos="8460" w:leader="none"/>
              </w:tabs>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3"/>
              </w:numPr>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auto"/>
                <w:sz w:val="20"/>
                <w:szCs w:val="20"/>
                <w:shd w:fill="auto" w:val="clear"/>
                <w:lang w:val="es-ES"/>
              </w:rPr>
              <w:t>L'ENCARREGAT DEL TRACTAMENT</w:t>
            </w:r>
          </w:p>
        </w:tc>
      </w:tr>
    </w:tbl>
    <w:p>
      <w:pPr>
        <w:pStyle w:val="Normal"/>
        <w:numPr>
          <w:ilvl w:val="0"/>
          <w:numId w:val="3"/>
        </w:numPr>
        <w:suppressAutoHyphens w:val="false"/>
        <w:spacing w:lineRule="auto" w:line="276"/>
        <w:jc w:val="both"/>
        <w:rPr>
          <w:rFonts w:eastAsia="Arial" w:cs="Arial"/>
          <w:b/>
          <w:bCs/>
          <w:sz w:val="22"/>
          <w:szCs w:val="22"/>
          <w:u w:val="none"/>
          <w:shd w:fill="auto" w:val="clear"/>
        </w:rPr>
      </w:pPr>
      <w:r>
        <w:rPr>
          <w:rFonts w:ascii="Arial" w:hAnsi="Arial"/>
          <w:color w:val="auto"/>
          <w:sz w:val="20"/>
          <w:szCs w:val="20"/>
          <w:shd w:fill="auto" w:val="clea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18"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3"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18"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4"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9"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9"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2"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user">
    <w:name w:val="Símbols de numeració (user)"/>
    <w:qFormat/>
    <w:rPr>
      <w:color w:val="auto"/>
    </w:rPr>
  </w:style>
  <w:style w:type="character" w:styleId="Strong">
    <w:name w:val="Strong"/>
    <w:qFormat/>
    <w:rPr>
      <w:b/>
      <w:bCs/>
    </w:rPr>
  </w:style>
  <w:style w:type="character" w:styleId="Picsuser">
    <w:name w:val="Pics (user)"/>
    <w:qFormat/>
    <w:rPr>
      <w:rFonts w:ascii="OpenSymbol" w:hAnsi="OpenSymbol" w:eastAsia="OpenSymbol" w:cs="OpenSymbol"/>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NoSpacing">
    <w:name w:val="No Spacing"/>
    <w:qFormat/>
    <w:pPr>
      <w:widowControl/>
      <w:suppressAutoHyphens w:val="false"/>
      <w:bidi w:val="0"/>
      <w:spacing w:before="0" w:after="0"/>
      <w:jc w:val="left"/>
      <w:textAlignment w:val="auto"/>
    </w:pPr>
    <w:rPr>
      <w:rFonts w:ascii="Times New Roman" w:hAnsi="Times New Roman" w:eastAsia="Arial Unicode MS" w:cs="Arial Unicode MS"/>
      <w:color w:val="auto"/>
      <w:kern w:val="0"/>
      <w:sz w:val="22"/>
      <w:szCs w:val="22"/>
      <w:lang w:val="es-ES" w:eastAsia="zh-CN" w:bidi="hi-IN"/>
    </w:rPr>
  </w:style>
  <w:style w:type="numbering" w:styleId="WW8Num2">
    <w:name w:val="WW8Num2"/>
    <w:qFormat/>
  </w:style>
  <w:style w:type="numbering" w:styleId="Vieta">
    <w:name w:val="Viñeta –"/>
    <w:qFormat/>
  </w:style>
  <w:style w:type="numbering" w:styleId="Picuser">
    <w:name w:val="Pic – (user)"/>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25</TotalTime>
  <Application>LibreOffice/25.8.5.2$Windows_X86_64 LibreOffice_project/9c8b85f387cc00a89945a79c9e6239f32e450ac2</Application>
  <AppVersion>15.0000</AppVersion>
  <Pages>9</Pages>
  <Words>2910</Words>
  <Characters>16761</Characters>
  <CharactersWithSpaces>19624</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2026-03-23T11:12:59Z</dcterms:modified>
  <cp:revision>29</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