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2F9C963A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D85FA9">
        <w:rPr>
          <w:rFonts w:ascii="Century Gothic" w:eastAsia="Times New Roman" w:hAnsi="Century Gothic" w:cs="Arial"/>
          <w:lang w:eastAsia="es-ES"/>
        </w:rPr>
        <w:t>està donat d’alta per exercir l’activitat objecte de la concessió demanial.</w:t>
      </w: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bookmarkEnd w:id="0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</w:t>
      </w:r>
      <w:r w:rsidRPr="00F846CA">
        <w:rPr>
          <w:rFonts w:ascii="Century Gothic" w:hAnsi="Century Gothic" w:cs="Arial"/>
        </w:rPr>
        <w:lastRenderedPageBreak/>
        <w:t>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8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xvUqq6cCa1lYThVixvlpOC9zkhjE7raVsuelb6WL3Yk2q0u5ZUug8mo+XGnYtuSb2AdVFyoJxWMepAWVcUv/A==" w:salt="OEFzlHt5B8kW6lfQcDMS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D85FA9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tarreg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420E-75F1-4E77-BC2F-DAD2A741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dcterms:created xsi:type="dcterms:W3CDTF">2024-01-11T12:52:00Z</dcterms:created>
  <dcterms:modified xsi:type="dcterms:W3CDTF">2024-04-03T12:13:00Z</dcterms:modified>
</cp:coreProperties>
</file>