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6FF" w:rsidRDefault="001606FF" w:rsidP="001606FF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 CRITERIS AVALUABLES MITJANÇANT FÓRMULA </w:t>
      </w: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</w:t>
      </w:r>
      <w:r w:rsidRPr="009B6EFC">
        <w:rPr>
          <w:rFonts w:ascii="Arial" w:hAnsi="Arial" w:cs="Arial"/>
          <w:sz w:val="22"/>
        </w:rPr>
        <w:t>servei d’assistència tècnica especialitzada per l’organització, dinamització i manteniment d’una estructura de participació ciutadana territorial (</w:t>
      </w:r>
      <w:proofErr w:type="spellStart"/>
      <w:r w:rsidRPr="009B6EFC">
        <w:rPr>
          <w:rFonts w:ascii="Arial" w:hAnsi="Arial" w:cs="Arial"/>
          <w:sz w:val="22"/>
        </w:rPr>
        <w:t>Exp</w:t>
      </w:r>
      <w:proofErr w:type="spellEnd"/>
      <w:r w:rsidRPr="009B6EFC">
        <w:rPr>
          <w:rFonts w:ascii="Arial" w:hAnsi="Arial" w:cs="Arial"/>
          <w:sz w:val="22"/>
        </w:rPr>
        <w:t xml:space="preserve"> SAB_2026000013)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amb la següent oferta, per la quantitat total de: </w:t>
      </w:r>
    </w:p>
    <w:p w:rsidR="001606FF" w:rsidRDefault="001606FF" w:rsidP="001606FF">
      <w:pPr>
        <w:widowControl w:val="0"/>
        <w:spacing w:after="0"/>
        <w:jc w:val="both"/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606FF" w:rsidRPr="00B02980" w:rsidRDefault="001606FF" w:rsidP="001606FF">
      <w:pPr>
        <w:pStyle w:val="Prrafodelista"/>
        <w:widowControl w:val="0"/>
        <w:numPr>
          <w:ilvl w:val="1"/>
          <w:numId w:val="1"/>
        </w:numPr>
        <w:spacing w:after="0"/>
        <w:ind w:left="284"/>
        <w:jc w:val="both"/>
        <w:rPr>
          <w:rFonts w:ascii="Arial" w:hAnsi="Arial" w:cs="Arial"/>
          <w:b/>
          <w:sz w:val="22"/>
          <w:u w:val="single"/>
        </w:rPr>
      </w:pPr>
      <w:r w:rsidRPr="00B02980">
        <w:rPr>
          <w:rFonts w:ascii="Arial" w:hAnsi="Arial" w:cs="Arial"/>
          <w:b/>
          <w:sz w:val="22"/>
          <w:u w:val="single"/>
        </w:rPr>
        <w:t>Oferta econòmica:</w:t>
      </w: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Style w:val="TableGrid"/>
        <w:tblW w:w="9072" w:type="dxa"/>
        <w:tblInd w:w="0" w:type="dxa"/>
        <w:tblCellMar>
          <w:top w:w="75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2444"/>
        <w:gridCol w:w="2449"/>
        <w:gridCol w:w="2449"/>
      </w:tblGrid>
      <w:tr w:rsidR="001606FF" w:rsidTr="005378F8">
        <w:trPr>
          <w:trHeight w:val="49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rFonts w:ascii="Arimo" w:eastAsia="Arimo" w:hAnsi="Arimo" w:cs="Arimo"/>
                <w:b/>
                <w:sz w:val="20"/>
              </w:rPr>
              <w:t>Fase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rFonts w:ascii="Arimo" w:eastAsia="Arimo" w:hAnsi="Arimo" w:cs="Arimo"/>
                <w:b/>
                <w:sz w:val="20"/>
              </w:rPr>
              <w:t>Import total sense IVA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  <w:rPr>
                <w:rFonts w:ascii="Arimo" w:eastAsia="Arimo" w:hAnsi="Arimo" w:cs="Arimo"/>
                <w:b/>
                <w:sz w:val="20"/>
              </w:rPr>
            </w:pPr>
            <w:r>
              <w:rPr>
                <w:rFonts w:ascii="Arimo" w:eastAsia="Arimo" w:hAnsi="Arimo" w:cs="Arimo"/>
                <w:b/>
                <w:sz w:val="20"/>
              </w:rPr>
              <w:t>Import IVA (21%)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rFonts w:ascii="Arimo" w:eastAsia="Arimo" w:hAnsi="Arimo" w:cs="Arimo"/>
                <w:b/>
                <w:sz w:val="20"/>
              </w:rPr>
              <w:t>Import total amb IVA</w:t>
            </w:r>
          </w:p>
        </w:tc>
      </w:tr>
      <w:tr w:rsidR="001606FF" w:rsidTr="005378F8">
        <w:trPr>
          <w:trHeight w:val="501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24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01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sz w:val="20"/>
              </w:rPr>
              <w:t>3a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24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rFonts w:ascii="Arimo" w:eastAsia="Arimo" w:hAnsi="Arimo" w:cs="Arimo"/>
                <w:b/>
              </w:rPr>
              <w:t>Total 2026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01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sz w:val="20"/>
              </w:rPr>
              <w:t>3b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01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24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center"/>
            </w:pPr>
            <w:r>
              <w:rPr>
                <w:rFonts w:ascii="Arimo" w:eastAsia="Arimo" w:hAnsi="Arimo" w:cs="Arimo"/>
                <w:b/>
              </w:rPr>
              <w:t>Total 2027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  <w:tr w:rsidR="001606FF" w:rsidTr="005378F8">
        <w:trPr>
          <w:trHeight w:val="561"/>
        </w:trPr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</w:pPr>
            <w:r>
              <w:rPr>
                <w:rFonts w:ascii="Arimo" w:eastAsia="Arimo" w:hAnsi="Arimo" w:cs="Arimo"/>
                <w:b/>
              </w:rPr>
              <w:t>Total contracte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B30B44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06FF" w:rsidRPr="00F33919" w:rsidRDefault="001606FF" w:rsidP="005378F8">
            <w:pPr>
              <w:spacing w:after="0" w:line="259" w:lineRule="auto"/>
              <w:ind w:right="89"/>
              <w:jc w:val="right"/>
            </w:pPr>
            <w:r w:rsidRPr="00A5481A">
              <w:t>€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606FF" w:rsidRDefault="001606FF" w:rsidP="005378F8">
            <w:pPr>
              <w:spacing w:after="0" w:line="259" w:lineRule="auto"/>
              <w:ind w:right="89"/>
              <w:jc w:val="right"/>
            </w:pPr>
            <w:r w:rsidRPr="00F33919">
              <w:t>€</w:t>
            </w:r>
          </w:p>
        </w:tc>
      </w:tr>
    </w:tbl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1606FF" w:rsidRDefault="001606FF" w:rsidP="001606FF">
      <w:pPr>
        <w:suppressAutoHyphens w:val="0"/>
        <w:autoSpaceDE w:val="0"/>
        <w:autoSpaceDN w:val="0"/>
        <w:adjustRightInd w:val="0"/>
        <w:spacing w:after="0"/>
        <w:rPr>
          <w:rFonts w:ascii="Arimo-Regular" w:eastAsia="Times New Roman" w:hAnsi="Arimo-Regular" w:cs="Arimo-Regular"/>
          <w:color w:val="auto"/>
          <w:kern w:val="0"/>
          <w:sz w:val="21"/>
          <w:szCs w:val="21"/>
          <w:lang w:val="es-ES" w:eastAsia="es-ES"/>
        </w:rPr>
      </w:pPr>
    </w:p>
    <w:p w:rsidR="001606FF" w:rsidRPr="00B02980" w:rsidRDefault="001606FF" w:rsidP="001606FF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sz w:val="22"/>
          <w:u w:val="single"/>
        </w:rPr>
      </w:pPr>
      <w:r w:rsidRPr="00B02980">
        <w:rPr>
          <w:rFonts w:ascii="Arial" w:hAnsi="Arial" w:cs="Arial"/>
          <w:b/>
          <w:sz w:val="22"/>
          <w:u w:val="single"/>
        </w:rPr>
        <w:t>2. Experiència professional del personal adscrit a la coordinació del contracte:</w:t>
      </w: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1606FF" w:rsidTr="005378F8">
        <w:trPr>
          <w:trHeight w:val="506"/>
        </w:trPr>
        <w:tc>
          <w:tcPr>
            <w:tcW w:w="4417" w:type="dxa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Indicar número d’hores projecte:</w:t>
            </w:r>
          </w:p>
        </w:tc>
        <w:tc>
          <w:tcPr>
            <w:tcW w:w="4417" w:type="dxa"/>
          </w:tcPr>
          <w:p w:rsidR="001606FF" w:rsidRDefault="001606FF" w:rsidP="005378F8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hores</w:t>
            </w:r>
          </w:p>
        </w:tc>
      </w:tr>
    </w:tbl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235AE">
        <w:rPr>
          <w:rFonts w:ascii="Arial" w:hAnsi="Arial" w:cs="Arial"/>
          <w:b/>
          <w:bCs/>
          <w:sz w:val="22"/>
          <w:szCs w:val="22"/>
          <w:u w:val="single"/>
        </w:rPr>
        <w:t>3. Altres millores</w:t>
      </w:r>
    </w:p>
    <w:p w:rsidR="001606FF" w:rsidRPr="00B235AE" w:rsidRDefault="001606FF" w:rsidP="001606FF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235AE">
        <w:rPr>
          <w:rFonts w:ascii="Arial" w:hAnsi="Arial" w:cs="Arial"/>
          <w:bCs/>
          <w:sz w:val="22"/>
          <w:szCs w:val="22"/>
        </w:rPr>
        <w:t>•</w:t>
      </w:r>
      <w:r w:rsidRPr="00B235AE">
        <w:rPr>
          <w:rFonts w:ascii="Arial" w:hAnsi="Arial" w:cs="Arial"/>
          <w:bCs/>
          <w:sz w:val="22"/>
          <w:szCs w:val="22"/>
        </w:rPr>
        <w:tab/>
        <w:t>La incorporació de personal addicional per la dinamització de les sessions:</w:t>
      </w:r>
    </w:p>
    <w:p w:rsidR="001606FF" w:rsidRPr="00B235AE" w:rsidRDefault="001606FF" w:rsidP="001606FF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3"/>
        <w:gridCol w:w="4231"/>
      </w:tblGrid>
      <w:tr w:rsidR="001606FF" w:rsidTr="005378F8">
        <w:tc>
          <w:tcPr>
            <w:tcW w:w="4417" w:type="dxa"/>
            <w:shd w:val="clear" w:color="auto" w:fill="D9D9D9" w:themeFill="background1" w:themeFillShade="D9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17" w:type="dxa"/>
            <w:shd w:val="clear" w:color="auto" w:fill="D9D9D9" w:themeFill="background1" w:themeFillShade="D9"/>
          </w:tcPr>
          <w:p w:rsidR="001606FF" w:rsidRDefault="001606FF" w:rsidP="005378F8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Indicar SÍ o NO</w:t>
            </w:r>
          </w:p>
        </w:tc>
      </w:tr>
      <w:tr w:rsidR="001606FF" w:rsidTr="005378F8">
        <w:trPr>
          <w:trHeight w:val="919"/>
        </w:trPr>
        <w:tc>
          <w:tcPr>
            <w:tcW w:w="4417" w:type="dxa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Ofereixo un </w:t>
            </w:r>
            <w:r w:rsidRPr="00B235AE">
              <w:rPr>
                <w:rFonts w:ascii="Arial" w:hAnsi="Arial" w:cs="Arial"/>
                <w:bCs/>
                <w:sz w:val="22"/>
                <w:szCs w:val="22"/>
              </w:rPr>
              <w:t xml:space="preserve">dinamitzador més dels indicats al Plec Tècnic per les sessions de </w:t>
            </w:r>
            <w:proofErr w:type="spellStart"/>
            <w:r w:rsidRPr="00B235AE">
              <w:rPr>
                <w:rFonts w:ascii="Arial" w:hAnsi="Arial" w:cs="Arial"/>
                <w:bCs/>
                <w:sz w:val="22"/>
                <w:szCs w:val="22"/>
              </w:rPr>
              <w:t>Foros</w:t>
            </w:r>
            <w:proofErr w:type="spellEnd"/>
            <w:r w:rsidRPr="00B235AE">
              <w:rPr>
                <w:rFonts w:ascii="Arial" w:hAnsi="Arial" w:cs="Arial"/>
                <w:bCs/>
                <w:sz w:val="22"/>
                <w:szCs w:val="22"/>
              </w:rPr>
              <w:t xml:space="preserve"> de Barri i Consell de marge</w:t>
            </w:r>
          </w:p>
        </w:tc>
        <w:tc>
          <w:tcPr>
            <w:tcW w:w="4417" w:type="dxa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1606FF" w:rsidRPr="00B235AE" w:rsidRDefault="001606FF" w:rsidP="001606FF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1606FF" w:rsidRPr="00B235AE" w:rsidRDefault="001606FF" w:rsidP="001606FF">
      <w:pPr>
        <w:widowControl w:val="0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235AE">
        <w:rPr>
          <w:rFonts w:ascii="Arial" w:hAnsi="Arial" w:cs="Arial"/>
          <w:bCs/>
          <w:sz w:val="22"/>
          <w:szCs w:val="22"/>
        </w:rPr>
        <w:t>•</w:t>
      </w:r>
      <w:r w:rsidRPr="00B235AE">
        <w:rPr>
          <w:rFonts w:ascii="Arial" w:hAnsi="Arial" w:cs="Arial"/>
          <w:bCs/>
          <w:sz w:val="22"/>
          <w:szCs w:val="22"/>
        </w:rPr>
        <w:tab/>
        <w:t xml:space="preserve">La posada a disposició del contracte dels equips informàtics necessaris per la realització de les sessions, reunions, etc... (ordinadors, projectors, </w:t>
      </w:r>
      <w:proofErr w:type="spellStart"/>
      <w:r w:rsidRPr="00B235AE">
        <w:rPr>
          <w:rFonts w:ascii="Arial" w:hAnsi="Arial" w:cs="Arial"/>
          <w:bCs/>
          <w:sz w:val="22"/>
          <w:szCs w:val="22"/>
        </w:rPr>
        <w:t>tablets</w:t>
      </w:r>
      <w:proofErr w:type="spellEnd"/>
      <w:r w:rsidRPr="00B235AE">
        <w:rPr>
          <w:rFonts w:ascii="Arial" w:hAnsi="Arial" w:cs="Arial"/>
          <w:bCs/>
          <w:sz w:val="22"/>
          <w:szCs w:val="22"/>
        </w:rPr>
        <w:t>...) així com tot el material necessari per la dinamització de les sessions (</w:t>
      </w:r>
      <w:proofErr w:type="spellStart"/>
      <w:r w:rsidRPr="00B235AE">
        <w:rPr>
          <w:rFonts w:ascii="Arial" w:hAnsi="Arial" w:cs="Arial"/>
          <w:bCs/>
          <w:sz w:val="22"/>
          <w:szCs w:val="22"/>
        </w:rPr>
        <w:t>paperògrafs</w:t>
      </w:r>
      <w:proofErr w:type="spellEnd"/>
      <w:r w:rsidRPr="00B235A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235AE">
        <w:rPr>
          <w:rFonts w:ascii="Arial" w:hAnsi="Arial" w:cs="Arial"/>
          <w:bCs/>
          <w:sz w:val="22"/>
          <w:szCs w:val="22"/>
        </w:rPr>
        <w:t>rotuladors</w:t>
      </w:r>
      <w:proofErr w:type="spellEnd"/>
      <w:r w:rsidRPr="00B235AE">
        <w:rPr>
          <w:rFonts w:ascii="Arial" w:hAnsi="Arial" w:cs="Arial"/>
          <w:bCs/>
          <w:sz w:val="22"/>
          <w:szCs w:val="22"/>
        </w:rPr>
        <w:t>, material de llibreria, gomets, post-</w:t>
      </w:r>
      <w:proofErr w:type="spellStart"/>
      <w:r w:rsidRPr="00B235AE">
        <w:rPr>
          <w:rFonts w:ascii="Arial" w:hAnsi="Arial" w:cs="Arial"/>
          <w:bCs/>
          <w:sz w:val="22"/>
          <w:szCs w:val="22"/>
        </w:rPr>
        <w:t>its</w:t>
      </w:r>
      <w:proofErr w:type="spellEnd"/>
      <w:r w:rsidRPr="00B235AE">
        <w:rPr>
          <w:rFonts w:ascii="Arial" w:hAnsi="Arial" w:cs="Arial"/>
          <w:bCs/>
          <w:sz w:val="22"/>
          <w:szCs w:val="22"/>
        </w:rPr>
        <w:t>...). 5 punts.</w:t>
      </w: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46"/>
        <w:gridCol w:w="3048"/>
      </w:tblGrid>
      <w:tr w:rsidR="001606FF" w:rsidTr="005378F8">
        <w:tc>
          <w:tcPr>
            <w:tcW w:w="5665" w:type="dxa"/>
            <w:shd w:val="clear" w:color="auto" w:fill="D9D9D9" w:themeFill="background1" w:themeFillShade="D9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9" w:type="dxa"/>
            <w:shd w:val="clear" w:color="auto" w:fill="D9D9D9" w:themeFill="background1" w:themeFillShade="D9"/>
          </w:tcPr>
          <w:p w:rsidR="001606FF" w:rsidRDefault="001606FF" w:rsidP="005378F8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Indicar SÍ o NO</w:t>
            </w:r>
          </w:p>
        </w:tc>
      </w:tr>
      <w:tr w:rsidR="001606FF" w:rsidTr="005378F8">
        <w:trPr>
          <w:trHeight w:val="919"/>
        </w:trPr>
        <w:tc>
          <w:tcPr>
            <w:tcW w:w="5665" w:type="dxa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Ofereixo la</w:t>
            </w:r>
            <w:r w:rsidRPr="00B235AE">
              <w:rPr>
                <w:rFonts w:ascii="Arial" w:hAnsi="Arial" w:cs="Arial"/>
                <w:bCs/>
                <w:sz w:val="22"/>
                <w:szCs w:val="22"/>
              </w:rPr>
              <w:t xml:space="preserve"> posada a disposició del contracte dels equips informàtics necessaris per la realització de les sessions, reunions, etc... (ordinadors, projectors, </w:t>
            </w:r>
            <w:proofErr w:type="spellStart"/>
            <w:r w:rsidRPr="00B235AE">
              <w:rPr>
                <w:rFonts w:ascii="Arial" w:hAnsi="Arial" w:cs="Arial"/>
                <w:bCs/>
                <w:sz w:val="22"/>
                <w:szCs w:val="22"/>
              </w:rPr>
              <w:t>tablets</w:t>
            </w:r>
            <w:proofErr w:type="spellEnd"/>
            <w:r w:rsidRPr="00B235AE">
              <w:rPr>
                <w:rFonts w:ascii="Arial" w:hAnsi="Arial" w:cs="Arial"/>
                <w:bCs/>
                <w:sz w:val="22"/>
                <w:szCs w:val="22"/>
              </w:rPr>
              <w:t>...) així com tot el material necessari per la dinamització de les sessions (</w:t>
            </w:r>
            <w:proofErr w:type="spellStart"/>
            <w:r w:rsidRPr="00B235AE">
              <w:rPr>
                <w:rFonts w:ascii="Arial" w:hAnsi="Arial" w:cs="Arial"/>
                <w:bCs/>
                <w:sz w:val="22"/>
                <w:szCs w:val="22"/>
              </w:rPr>
              <w:t>paperògrafs</w:t>
            </w:r>
            <w:proofErr w:type="spellEnd"/>
            <w:r w:rsidRPr="00B235A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B235AE">
              <w:rPr>
                <w:rFonts w:ascii="Arial" w:hAnsi="Arial" w:cs="Arial"/>
                <w:bCs/>
                <w:sz w:val="22"/>
                <w:szCs w:val="22"/>
              </w:rPr>
              <w:t>rotuladors</w:t>
            </w:r>
            <w:proofErr w:type="spellEnd"/>
            <w:r w:rsidRPr="00B235AE">
              <w:rPr>
                <w:rFonts w:ascii="Arial" w:hAnsi="Arial" w:cs="Arial"/>
                <w:bCs/>
                <w:sz w:val="22"/>
                <w:szCs w:val="22"/>
              </w:rPr>
              <w:t>, material de llibreria, gomets, post-</w:t>
            </w:r>
            <w:proofErr w:type="spellStart"/>
            <w:r w:rsidRPr="00B235AE">
              <w:rPr>
                <w:rFonts w:ascii="Arial" w:hAnsi="Arial" w:cs="Arial"/>
                <w:bCs/>
                <w:sz w:val="22"/>
                <w:szCs w:val="22"/>
              </w:rPr>
              <w:t>its</w:t>
            </w:r>
            <w:proofErr w:type="spellEnd"/>
            <w:r w:rsidRPr="00B235AE">
              <w:rPr>
                <w:rFonts w:ascii="Arial" w:hAnsi="Arial" w:cs="Arial"/>
                <w:bCs/>
                <w:sz w:val="22"/>
                <w:szCs w:val="22"/>
              </w:rPr>
              <w:t>...).</w:t>
            </w:r>
          </w:p>
        </w:tc>
        <w:tc>
          <w:tcPr>
            <w:tcW w:w="3169" w:type="dxa"/>
          </w:tcPr>
          <w:p w:rsidR="001606FF" w:rsidRDefault="001606FF" w:rsidP="005378F8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606FF" w:rsidRDefault="001606FF" w:rsidP="001606F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606FF" w:rsidRDefault="001606FF" w:rsidP="001606FF">
      <w:r>
        <w:rPr>
          <w:rFonts w:ascii="Arial" w:hAnsi="Arial" w:cs="Arial"/>
          <w:sz w:val="22"/>
        </w:rPr>
        <w:t>I per què consti, signo aquesta oferta econòmica.</w:t>
      </w:r>
    </w:p>
    <w:p w:rsidR="001606FF" w:rsidRDefault="001606FF" w:rsidP="001606FF">
      <w:r>
        <w:rPr>
          <w:rFonts w:ascii="Arial" w:hAnsi="Arial" w:cs="Arial"/>
          <w:sz w:val="22"/>
        </w:rPr>
        <w:t>(lloc i data )</w:t>
      </w:r>
    </w:p>
    <w:p w:rsidR="001606FF" w:rsidRDefault="001606FF" w:rsidP="001606FF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DD8"/>
    <w:multiLevelType w:val="multilevel"/>
    <w:tmpl w:val="C2385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FF"/>
    <w:rsid w:val="001606F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C4E4-4D5C-4377-A00C-CA00184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F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06FF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6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2026-03-06T09:04:00Z</dcterms:created>
  <dcterms:modified xsi:type="dcterms:W3CDTF">2026-03-06T09:05:00Z</dcterms:modified>
</cp:coreProperties>
</file>