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3B5" w:rsidRPr="002B628C" w:rsidRDefault="00A163B5" w:rsidP="00A163B5">
      <w:pPr>
        <w:rPr>
          <w:rFonts w:ascii="Arial" w:eastAsia="Arial" w:hAnsi="Arial" w:cs="Arial"/>
          <w:lang w:val="es-ES"/>
        </w:rPr>
      </w:pPr>
    </w:p>
    <w:p w:rsidR="00C07371" w:rsidRPr="002B628C" w:rsidRDefault="00C07371" w:rsidP="00C07371">
      <w:pPr>
        <w:pStyle w:val="CuerpoA"/>
        <w:tabs>
          <w:tab w:val="left" w:pos="4678"/>
          <w:tab w:val="left" w:pos="5245"/>
        </w:tabs>
        <w:spacing w:line="276" w:lineRule="auto"/>
        <w:rPr>
          <w:rFonts w:ascii="Arial" w:eastAsia="Arial" w:hAnsi="Arial" w:cs="Arial"/>
          <w:sz w:val="24"/>
          <w:szCs w:val="24"/>
        </w:rPr>
      </w:pPr>
    </w:p>
    <w:p w:rsidR="00C07371" w:rsidRPr="002B628C" w:rsidRDefault="00C07371" w:rsidP="00C07371">
      <w:pPr>
        <w:pStyle w:val="Ttulo2"/>
        <w:numPr>
          <w:ilvl w:val="0"/>
          <w:numId w:val="27"/>
        </w:numPr>
        <w:pBdr>
          <w:top w:val="single" w:sz="4" w:space="0" w:color="000000"/>
          <w:left w:val="nil"/>
          <w:bottom w:val="nil"/>
          <w:right w:val="nil"/>
          <w:between w:val="nil"/>
          <w:bar w:val="nil"/>
        </w:pBdr>
        <w:spacing w:line="276" w:lineRule="auto"/>
        <w:rPr>
          <w:rStyle w:val="NingunoA"/>
          <w:b/>
          <w:bCs w:val="0"/>
          <w:sz w:val="24"/>
          <w:szCs w:val="24"/>
        </w:rPr>
      </w:pPr>
      <w:r w:rsidRPr="002B628C">
        <w:rPr>
          <w:rStyle w:val="NingunoA"/>
          <w:b/>
          <w:sz w:val="24"/>
          <w:szCs w:val="24"/>
        </w:rPr>
        <w:t xml:space="preserve">CRITERIS AVALUABLES A TRAVÉS DE JUDICIS DE VALOR: </w:t>
      </w:r>
      <w:r w:rsidR="002B628C" w:rsidRPr="002B628C">
        <w:rPr>
          <w:rStyle w:val="NingunoA"/>
          <w:b/>
          <w:sz w:val="24"/>
          <w:szCs w:val="24"/>
        </w:rPr>
        <w:t>35</w:t>
      </w:r>
      <w:r w:rsidRPr="002B628C">
        <w:rPr>
          <w:rStyle w:val="NingunoA"/>
          <w:b/>
          <w:sz w:val="24"/>
          <w:szCs w:val="24"/>
        </w:rPr>
        <w:t xml:space="preserve"> Punts</w:t>
      </w:r>
    </w:p>
    <w:p w:rsidR="00C07371" w:rsidRPr="002B628C" w:rsidRDefault="00C07371" w:rsidP="00C07371">
      <w:pPr>
        <w:pStyle w:val="CuerpoA"/>
        <w:spacing w:line="276" w:lineRule="auto"/>
        <w:rPr>
          <w:rStyle w:val="NingunoA"/>
          <w:rFonts w:ascii="Arial" w:eastAsia="Arial" w:hAnsi="Arial" w:cs="Arial"/>
          <w:sz w:val="24"/>
          <w:szCs w:val="24"/>
        </w:rPr>
      </w:pP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b/>
          <w:color w:val="000000"/>
          <w:u w:val="single" w:color="000000"/>
          <w:lang w:val="ca-ES" w:eastAsia="es-ES"/>
        </w:rPr>
      </w:pPr>
      <w:r w:rsidRPr="00895BEE">
        <w:rPr>
          <w:rFonts w:ascii="Arial" w:eastAsia="Arial" w:hAnsi="Arial" w:cs="Arial"/>
          <w:b/>
          <w:color w:val="000000"/>
          <w:u w:val="single" w:color="000000"/>
          <w:lang w:val="ca-ES" w:eastAsia="es-ES"/>
        </w:rPr>
        <w:t>Memòria de</w:t>
      </w:r>
      <w:bookmarkStart w:id="0" w:name="_GoBack"/>
      <w:bookmarkEnd w:id="0"/>
      <w:r w:rsidRPr="00895BEE">
        <w:rPr>
          <w:rFonts w:ascii="Arial" w:eastAsia="Arial" w:hAnsi="Arial" w:cs="Arial"/>
          <w:b/>
          <w:color w:val="000000"/>
          <w:u w:val="single" w:color="000000"/>
          <w:lang w:val="ca-ES" w:eastAsia="es-ES"/>
        </w:rPr>
        <w:t>scriptiva del servei: Fins a 35 punts.</w:t>
      </w: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Els licitadors hauran de presentar una memòria descriptiva del servei, detallant la proposta metodològica i el procés d’execució del servei, d’acord amb els requeriments establerts al PPT (lletra </w:t>
      </w:r>
      <w:proofErr w:type="spellStart"/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Arial</w:t>
      </w:r>
      <w:proofErr w:type="spellEnd"/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, 11, interlineat 1,5), amb una extensió màxima de 10 pàgines a una cara. </w:t>
      </w: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val="single"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val="single" w:color="000000"/>
          <w:lang w:val="ca-ES" w:eastAsia="es-ES"/>
        </w:rPr>
        <w:t xml:space="preserve">En el cas que se superi el nombre de pàgines indicat, no es tindrà en compte el contingut indicat a partir de la pàgina núm. 11 (aquesta inclosa).  </w:t>
      </w: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En tot cas, la memòria descriptiva haurà de respectar els apartats que es relacionen a continuació, així com l’ordre dels mateixos: </w:t>
      </w:r>
    </w:p>
    <w:p w:rsidR="002B628C" w:rsidRPr="00895BEE" w:rsidRDefault="002B628C" w:rsidP="002B628C">
      <w:pPr>
        <w:numPr>
          <w:ilvl w:val="0"/>
          <w:numId w:val="35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b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b/>
          <w:color w:val="000000"/>
          <w:u w:color="000000"/>
          <w:lang w:val="ca-ES" w:eastAsia="es-ES"/>
        </w:rPr>
        <w:t>Gestió de l’expedient: fins a 5 punts.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Exposar com es gestionarà l’expedient, detallant els canals i les plataformes de comunicació entre l’interlocutor/a de l’empresa adjudicatària i la responsable del contracte. 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Indicar l’organització del servei, com es realitzarà l’avaluació del seguiment i detallar la planificació de les actuacions al llarg de la durada del contracte.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Explicitar com es gestionaran les substitucions del personal tècnic adscrit a la prestació del servei.</w:t>
      </w: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La valoració es farà en funció del grau de detall i coherència de la proposta presentada per al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seguiment i gestió de l’expedient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.</w:t>
      </w:r>
    </w:p>
    <w:p w:rsidR="002B628C" w:rsidRPr="00895BEE" w:rsidRDefault="002B628C" w:rsidP="002B628C">
      <w:pPr>
        <w:numPr>
          <w:ilvl w:val="0"/>
          <w:numId w:val="36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Una proposta molt completa denota un ampli coneixement del servei, indicant els aspectes més significatius per a una correcta execució. La descripció és exhaustiva i coherent amb el projecte plantejat, i inclou de manera clara els mecanismes interns i externs per garantir la qualitat del servei, així com el control i la coordinació amb la responsable del contracte i la planificació de les actuacions al llarg del període contractual. Puntuació: 4–5 punts.</w:t>
      </w:r>
    </w:p>
    <w:p w:rsidR="002B628C" w:rsidRPr="00895BEE" w:rsidRDefault="002B628C" w:rsidP="002B628C">
      <w:pPr>
        <w:numPr>
          <w:ilvl w:val="0"/>
          <w:numId w:val="36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Una proposta adequada compleix els requeriments generals del projecte, però sense detallar completament els aspectes clau ni els mecanismes 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lastRenderedPageBreak/>
        <w:t>de control interns i externs. Es mostra el procés de gestió, però de forma més genèrica. Puntuació: 2–3 punts.</w:t>
      </w:r>
    </w:p>
    <w:p w:rsidR="002B628C" w:rsidRPr="00895BEE" w:rsidRDefault="002B628C" w:rsidP="002B628C">
      <w:pPr>
        <w:numPr>
          <w:ilvl w:val="0"/>
          <w:numId w:val="36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Una proposta poc concreta o incompleta, amb mancances significatives en la planificació i la gestió de l’expedient, sense identificar mecanismes de control ni coordinació. Puntuació: 1 punt.</w:t>
      </w:r>
    </w:p>
    <w:p w:rsidR="002B628C" w:rsidRPr="00895BEE" w:rsidRDefault="002B628C" w:rsidP="002B628C">
      <w:pPr>
        <w:numPr>
          <w:ilvl w:val="0"/>
          <w:numId w:val="36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No presentada: 0 punts.</w:t>
      </w:r>
    </w:p>
    <w:p w:rsidR="002B628C" w:rsidRPr="00895BEE" w:rsidRDefault="002B628C" w:rsidP="002B628C">
      <w:pPr>
        <w:numPr>
          <w:ilvl w:val="0"/>
          <w:numId w:val="35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b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b/>
          <w:color w:val="000000"/>
          <w:u w:color="000000"/>
          <w:lang w:val="ca-ES" w:eastAsia="es-ES"/>
        </w:rPr>
        <w:t>Procés de nòmina: fins a 15 punts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Detallar el procediment de gestió de nòmina: des de la planificació fins al tancament de dates, indicant, específicament, amb quin marge de temps s’acordaran els lliuraments, tenint en compte allò establert al Plec de Prescripcions Tècniques. 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Descriure els tipus d’incidències que es poden generar. 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Indicar en quin format es realitzaran les nòmines (presencial, en remot o híbrid). 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Indicar el procés de nòmina segons les especificacions tècniques del sistema de gestió de la Fundació, d’acord amb allò indicat a l’Annex I del Plec de Prescripcions Tècniques. </w:t>
      </w: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La valoració es farà en funció del nivell de detall i adequació de la proposta en relació al procés de gestió de nòmina.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Una proposta molt completa indica un ampli coneixement del procés, amb descripció exhaustiva de totes les fases: planificació, execució, tancament i control, identificació de possibles incidències, format de prestació del servei (presencial, remot o híbrid) i adaptació al sistema de gestió de la Fundació. Inclou mecanismes interns i externs de garantia de qualitat i assegura el compliment dels terminis i abast establerts al contracte. Puntuació: 11–15 punts.</w:t>
      </w: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Una proposta adequada descriu el procés de forma correcta, complint els requisits del projecte, però sense entrar en detalls específics ni descriure de forma exhaustiva els mecanismes interns o externs. Puntuació: 6–10 punts.</w:t>
      </w:r>
    </w:p>
    <w:p w:rsidR="00E075B1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Una proposta poc detallada denota un coneixement limitat del procés i presenta mancances importants en el desenvolupament o control del servei. Puntuació: 1–5 punts.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lastRenderedPageBreak/>
        <w:t>No presentada: 0 punts.</w:t>
      </w:r>
    </w:p>
    <w:p w:rsidR="002B628C" w:rsidRPr="00895BEE" w:rsidRDefault="002B628C" w:rsidP="002B628C">
      <w:pPr>
        <w:numPr>
          <w:ilvl w:val="0"/>
          <w:numId w:val="35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b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b/>
          <w:color w:val="000000"/>
          <w:u w:color="000000"/>
          <w:lang w:val="ca-ES" w:eastAsia="es-ES"/>
        </w:rPr>
        <w:t>Procés de contractació laboral: fins a 5 punts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Detallar el procediment de gestió contractual: des de l’alta fins a la baixa de la relació laboral, incloent els processos d’estrangeria. </w:t>
      </w: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La valoració es farà en funció de la descripció del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procés de contractació i gestió laboral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Una proposta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molt completa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detalla amb precisió tots els passos del procés: altes, baixes, modificacions contractuals i processos vinculats a normativa d’estrangeria. Inclou mecanismes interns i externs de control i seguiment per garantir l’exactitud i legalitat de totes les actuacions.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Puntuació: 4–5 punts.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Una proposta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adequada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descriu el procés de forma correcta però sense detallar els mecanismes de control interns i externs o algunes fases del procés.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Puntuació: 2–3 punts.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Una proposta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poc concreta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presenta mancances en el procediment de contractació i gestió laboral, sense definir mecanismes de control ni seguretat jurídica.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Puntuació: 1 punt.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No presentada: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0 punts.</w:t>
      </w:r>
    </w:p>
    <w:p w:rsidR="002B628C" w:rsidRPr="00895BEE" w:rsidRDefault="002B628C" w:rsidP="002B628C">
      <w:pPr>
        <w:numPr>
          <w:ilvl w:val="0"/>
          <w:numId w:val="35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b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b/>
          <w:color w:val="000000"/>
          <w:u w:color="000000"/>
          <w:lang w:val="ca-ES" w:eastAsia="es-ES"/>
        </w:rPr>
        <w:t>Assessorament laboral: fins a 5 punts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bCs/>
          <w:color w:val="000000"/>
          <w:u w:color="000000"/>
          <w:lang w:val="ca-ES" w:eastAsia="es-ES"/>
        </w:rPr>
        <w:t xml:space="preserve">Circuit de gestió de les consultes que es plantegin. 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Resolució de les consultes que es puguin plantejar. 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La valoració es farà en funció del grau de detall i adequació de la proposta en relació a l’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assessorament laboral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Una proposta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molt completa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descriu amb precisió el circuit de gestió de consultes i incidències, els mecanismes interns i externs de resolució, i el seguiment constant del servei. Demostra un ampli coneixement del servei i la capacitat de donar resposta efectiva a les necessitats de la Fundació.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Puntuació: 4–5 punts.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Una proposta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adequada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descriu el circuit de consultes i els mecanismes de resolució, però sense profunditat ni definició completa dels controls interns i externs.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Puntuació: 2–3 punts.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lastRenderedPageBreak/>
        <w:t xml:space="preserve">Una proposta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poc detallada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denota un coneixement limitat i manca de definició de mecanismes de resolució i seguiment.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Puntuació: 1 punt.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No presentada: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0 punts.</w:t>
      </w:r>
    </w:p>
    <w:p w:rsidR="002B628C" w:rsidRPr="00895BEE" w:rsidRDefault="002B628C" w:rsidP="002B628C">
      <w:pPr>
        <w:numPr>
          <w:ilvl w:val="0"/>
          <w:numId w:val="35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b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b/>
          <w:color w:val="000000"/>
          <w:u w:color="000000"/>
          <w:lang w:val="ca-ES" w:eastAsia="es-ES"/>
        </w:rPr>
        <w:t>Defensa jurídica: fins a 5 punts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Procés de gestió dels acomiadaments i conciliacions. </w:t>
      </w:r>
    </w:p>
    <w:p w:rsidR="002B628C" w:rsidRPr="00895BEE" w:rsidRDefault="002B628C" w:rsidP="002B628C">
      <w:pPr>
        <w:numPr>
          <w:ilvl w:val="0"/>
          <w:numId w:val="34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Resolució de les consultes que es puguin plantejar. </w:t>
      </w: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La valoració es farà en funció de la qualitat de la proposta en relació a la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gestió jurídica dels processos laborals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Una proposta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molt completa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descriu amb detall el procediment de gestió d’acomiadaments, conciliacions i conflictes laborals, amb mecanismes interns i externs per garantir la correcta execució i el compliment de la normativa.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Puntuació: 4–5 punts.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Una proposta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adequada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descriu els processos de forma correcta, però sense detallar completament els mecanismes de control o resolució.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Puntuació: 2–3 punts.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Una proposta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poc concreta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denota un coneixement limitat dels processos jurídics laborals i no defineix mecanismes interns o externs. </w:t>
      </w: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Puntuació: 1 punt.</w:t>
      </w:r>
    </w:p>
    <w:p w:rsidR="002B628C" w:rsidRPr="00895BEE" w:rsidRDefault="002B628C" w:rsidP="002B628C">
      <w:pPr>
        <w:numPr>
          <w:ilvl w:val="0"/>
          <w:numId w:val="37"/>
        </w:num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b/>
          <w:bCs/>
          <w:color w:val="000000"/>
          <w:u w:color="000000"/>
          <w:lang w:val="ca-ES" w:eastAsia="es-ES"/>
        </w:rPr>
        <w:t>No presentada:</w:t>
      </w: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 xml:space="preserve"> 0 punts.</w:t>
      </w: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color w:val="000000"/>
          <w:u w:color="000000"/>
          <w:lang w:val="ca-ES" w:eastAsia="es-ES"/>
        </w:rPr>
        <w:t>Es valorarà la proposició tècnica en relació als criteris sotmesos a judici de valor d'acord amb els valors numèrics establerts per a cada criteri.</w:t>
      </w: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b/>
          <w:color w:val="000000"/>
          <w:u w:color="000000"/>
          <w:lang w:val="ca-ES" w:eastAsia="es-ES"/>
        </w:rPr>
      </w:pPr>
      <w:r w:rsidRPr="00895BEE">
        <w:rPr>
          <w:rFonts w:ascii="Arial" w:eastAsia="Arial" w:hAnsi="Arial" w:cs="Arial"/>
          <w:b/>
          <w:color w:val="000000"/>
          <w:u w:color="000000"/>
          <w:lang w:eastAsia="es-ES"/>
        </w:rPr>
        <w:t>LLINDAR MÍNIM DE QUALITAT TÈCNICA</w:t>
      </w:r>
    </w:p>
    <w:p w:rsidR="002B628C" w:rsidRPr="00895BEE" w:rsidRDefault="002B628C" w:rsidP="002B628C">
      <w:pPr>
        <w:tabs>
          <w:tab w:val="left" w:pos="4678"/>
          <w:tab w:val="left" w:pos="5245"/>
        </w:tabs>
        <w:spacing w:before="200" w:after="200" w:line="276" w:lineRule="auto"/>
        <w:jc w:val="both"/>
        <w:rPr>
          <w:rFonts w:ascii="Arial" w:eastAsia="Arial" w:hAnsi="Arial" w:cs="Arial"/>
          <w:b/>
          <w:bCs/>
          <w:color w:val="000000"/>
          <w:u w:val="single" w:color="000000"/>
          <w:lang w:val="de-DE" w:eastAsia="es-ES"/>
        </w:rPr>
      </w:pPr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Es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requereix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una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puntuació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mínima de 18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punts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en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l'avaluació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de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l'oferta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tècnica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per a poder continuar en el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procés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de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selecció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i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passar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a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l'avaluació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de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l'oferta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econòmica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. Les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empreses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que no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obtinguin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com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a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mínim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18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punts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en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l'avaluació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tècnica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seran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excloses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 xml:space="preserve"> del </w:t>
      </w:r>
      <w:proofErr w:type="spellStart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procés</w:t>
      </w:r>
      <w:proofErr w:type="spellEnd"/>
      <w:r w:rsidRPr="00895BEE">
        <w:rPr>
          <w:rFonts w:ascii="Arial" w:hAnsi="Arial" w:cs="Arial"/>
          <w:b/>
          <w:bCs/>
          <w:color w:val="000000"/>
          <w:u w:val="single" w:color="000000"/>
          <w:lang w:val="es-ES_tradnl" w:eastAsia="es-ES"/>
        </w:rPr>
        <w:t>.</w:t>
      </w:r>
    </w:p>
    <w:p w:rsidR="002B628C" w:rsidRPr="002B628C" w:rsidRDefault="002B628C" w:rsidP="002B628C">
      <w:pPr>
        <w:pStyle w:val="CuerpoB"/>
        <w:spacing w:line="276" w:lineRule="auto"/>
        <w:jc w:val="both"/>
        <w:rPr>
          <w:rStyle w:val="Ninguno"/>
          <w:rFonts w:ascii="Arial" w:eastAsia="Arial" w:hAnsi="Arial" w:cs="Arial"/>
          <w:b/>
          <w:bCs/>
          <w:u w:val="single"/>
        </w:rPr>
      </w:pPr>
    </w:p>
    <w:p w:rsidR="002B628C" w:rsidRPr="002B628C" w:rsidRDefault="002B628C" w:rsidP="002B628C">
      <w:pPr>
        <w:pStyle w:val="CuerpoB"/>
        <w:spacing w:before="100" w:after="100" w:line="276" w:lineRule="auto"/>
        <w:jc w:val="both"/>
        <w:rPr>
          <w:rStyle w:val="Ninguno"/>
          <w:rFonts w:ascii="Arial" w:eastAsia="Arial" w:hAnsi="Arial" w:cs="Arial"/>
        </w:rPr>
      </w:pPr>
      <w:proofErr w:type="spellStart"/>
      <w:r w:rsidRPr="002B628C">
        <w:rPr>
          <w:rStyle w:val="Ninguno"/>
          <w:rFonts w:ascii="Arial" w:hAnsi="Arial" w:cs="Arial"/>
        </w:rPr>
        <w:t>Els</w:t>
      </w:r>
      <w:proofErr w:type="spellEnd"/>
      <w:r w:rsidRPr="002B628C">
        <w:rPr>
          <w:rStyle w:val="Ninguno"/>
          <w:rFonts w:ascii="Arial" w:hAnsi="Arial" w:cs="Arial"/>
        </w:rPr>
        <w:t xml:space="preserve"> </w:t>
      </w:r>
      <w:proofErr w:type="spellStart"/>
      <w:r w:rsidRPr="002B628C">
        <w:rPr>
          <w:rStyle w:val="Ninguno"/>
          <w:rFonts w:ascii="Arial" w:hAnsi="Arial" w:cs="Arial"/>
        </w:rPr>
        <w:t>criteris</w:t>
      </w:r>
      <w:proofErr w:type="spellEnd"/>
      <w:r w:rsidRPr="002B628C">
        <w:rPr>
          <w:rStyle w:val="Ninguno"/>
          <w:rFonts w:ascii="Arial" w:hAnsi="Arial" w:cs="Arial"/>
        </w:rPr>
        <w:t xml:space="preserve"> </w:t>
      </w:r>
      <w:proofErr w:type="spellStart"/>
      <w:r w:rsidRPr="002B628C">
        <w:rPr>
          <w:rStyle w:val="Ninguno"/>
          <w:rFonts w:ascii="Arial" w:hAnsi="Arial" w:cs="Arial"/>
        </w:rPr>
        <w:t>d’adjudicació</w:t>
      </w:r>
      <w:proofErr w:type="spellEnd"/>
      <w:r w:rsidRPr="002B628C">
        <w:rPr>
          <w:rStyle w:val="Ninguno"/>
          <w:rFonts w:ascii="Arial" w:hAnsi="Arial" w:cs="Arial"/>
        </w:rPr>
        <w:t xml:space="preserve"> es </w:t>
      </w:r>
      <w:proofErr w:type="spellStart"/>
      <w:r w:rsidRPr="002B628C">
        <w:rPr>
          <w:rStyle w:val="Ninguno"/>
          <w:rFonts w:ascii="Arial" w:hAnsi="Arial" w:cs="Arial"/>
        </w:rPr>
        <w:t>troben</w:t>
      </w:r>
      <w:proofErr w:type="spellEnd"/>
      <w:r w:rsidRPr="002B628C">
        <w:rPr>
          <w:rStyle w:val="Ninguno"/>
          <w:rFonts w:ascii="Arial" w:hAnsi="Arial" w:cs="Arial"/>
        </w:rPr>
        <w:t xml:space="preserve"> </w:t>
      </w:r>
      <w:proofErr w:type="spellStart"/>
      <w:r w:rsidRPr="002B628C">
        <w:rPr>
          <w:rStyle w:val="Ninguno"/>
          <w:rFonts w:ascii="Arial" w:hAnsi="Arial" w:cs="Arial"/>
        </w:rPr>
        <w:t>directament</w:t>
      </w:r>
      <w:proofErr w:type="spellEnd"/>
      <w:r w:rsidRPr="002B628C">
        <w:rPr>
          <w:rStyle w:val="Ninguno"/>
          <w:rFonts w:ascii="Arial" w:hAnsi="Arial" w:cs="Arial"/>
        </w:rPr>
        <w:t xml:space="preserve"> </w:t>
      </w:r>
      <w:proofErr w:type="spellStart"/>
      <w:r w:rsidRPr="002B628C">
        <w:rPr>
          <w:rStyle w:val="Ninguno"/>
          <w:rFonts w:ascii="Arial" w:hAnsi="Arial" w:cs="Arial"/>
        </w:rPr>
        <w:t>relacionats</w:t>
      </w:r>
      <w:proofErr w:type="spellEnd"/>
      <w:r w:rsidRPr="002B628C">
        <w:rPr>
          <w:rStyle w:val="Ninguno"/>
          <w:rFonts w:ascii="Arial" w:hAnsi="Arial" w:cs="Arial"/>
        </w:rPr>
        <w:t xml:space="preserve"> amb </w:t>
      </w:r>
      <w:proofErr w:type="spellStart"/>
      <w:r w:rsidRPr="002B628C">
        <w:rPr>
          <w:rStyle w:val="Ninguno"/>
          <w:rFonts w:ascii="Arial" w:hAnsi="Arial" w:cs="Arial"/>
        </w:rPr>
        <w:t>l’objecte</w:t>
      </w:r>
      <w:proofErr w:type="spellEnd"/>
      <w:r w:rsidRPr="002B628C">
        <w:rPr>
          <w:rStyle w:val="Ninguno"/>
          <w:rFonts w:ascii="Arial" w:hAnsi="Arial" w:cs="Arial"/>
        </w:rPr>
        <w:t xml:space="preserve"> </w:t>
      </w:r>
      <w:proofErr w:type="spellStart"/>
      <w:r w:rsidRPr="002B628C">
        <w:rPr>
          <w:rStyle w:val="Ninguno"/>
          <w:rFonts w:ascii="Arial" w:hAnsi="Arial" w:cs="Arial"/>
        </w:rPr>
        <w:t>dels</w:t>
      </w:r>
      <w:proofErr w:type="spellEnd"/>
      <w:r w:rsidRPr="002B628C">
        <w:rPr>
          <w:rStyle w:val="Ninguno"/>
          <w:rFonts w:ascii="Arial" w:hAnsi="Arial" w:cs="Arial"/>
        </w:rPr>
        <w:t xml:space="preserve"> </w:t>
      </w:r>
      <w:proofErr w:type="spellStart"/>
      <w:r w:rsidRPr="002B628C">
        <w:rPr>
          <w:rStyle w:val="Ninguno"/>
          <w:rFonts w:ascii="Arial" w:hAnsi="Arial" w:cs="Arial"/>
        </w:rPr>
        <w:t>treballs</w:t>
      </w:r>
      <w:proofErr w:type="spellEnd"/>
      <w:r w:rsidRPr="002B628C">
        <w:rPr>
          <w:rStyle w:val="Ninguno"/>
          <w:rFonts w:ascii="Arial" w:hAnsi="Arial" w:cs="Arial"/>
        </w:rPr>
        <w:t xml:space="preserve"> a contractar i </w:t>
      </w:r>
      <w:proofErr w:type="spellStart"/>
      <w:r w:rsidRPr="002B628C">
        <w:rPr>
          <w:rStyle w:val="Ninguno"/>
          <w:rFonts w:ascii="Arial" w:hAnsi="Arial" w:cs="Arial"/>
        </w:rPr>
        <w:t>s’ajusten</w:t>
      </w:r>
      <w:proofErr w:type="spellEnd"/>
      <w:r w:rsidRPr="002B628C">
        <w:rPr>
          <w:rStyle w:val="Ninguno"/>
          <w:rFonts w:ascii="Arial" w:hAnsi="Arial" w:cs="Arial"/>
        </w:rPr>
        <w:t xml:space="preserve"> a les </w:t>
      </w:r>
      <w:proofErr w:type="spellStart"/>
      <w:r w:rsidRPr="002B628C">
        <w:rPr>
          <w:rStyle w:val="Ninguno"/>
          <w:rFonts w:ascii="Arial" w:hAnsi="Arial" w:cs="Arial"/>
        </w:rPr>
        <w:t>indicacions</w:t>
      </w:r>
      <w:proofErr w:type="spellEnd"/>
      <w:r w:rsidRPr="002B628C">
        <w:rPr>
          <w:rStyle w:val="Ninguno"/>
          <w:rFonts w:ascii="Arial" w:hAnsi="Arial" w:cs="Arial"/>
        </w:rPr>
        <w:t xml:space="preserve"> </w:t>
      </w:r>
      <w:proofErr w:type="spellStart"/>
      <w:r w:rsidRPr="002B628C">
        <w:rPr>
          <w:rStyle w:val="Ninguno"/>
          <w:rFonts w:ascii="Arial" w:hAnsi="Arial" w:cs="Arial"/>
        </w:rPr>
        <w:t>dels</w:t>
      </w:r>
      <w:proofErr w:type="spellEnd"/>
      <w:r w:rsidRPr="002B628C">
        <w:rPr>
          <w:rStyle w:val="Ninguno"/>
          <w:rFonts w:ascii="Arial" w:hAnsi="Arial" w:cs="Arial"/>
        </w:rPr>
        <w:t xml:space="preserve"> </w:t>
      </w:r>
      <w:proofErr w:type="spellStart"/>
      <w:r w:rsidRPr="002B628C">
        <w:rPr>
          <w:rStyle w:val="Ninguno"/>
          <w:rFonts w:ascii="Arial" w:hAnsi="Arial" w:cs="Arial"/>
        </w:rPr>
        <w:t>articles</w:t>
      </w:r>
      <w:proofErr w:type="spellEnd"/>
      <w:r w:rsidRPr="002B628C">
        <w:rPr>
          <w:rStyle w:val="Ninguno"/>
          <w:rFonts w:ascii="Arial" w:hAnsi="Arial" w:cs="Arial"/>
        </w:rPr>
        <w:t xml:space="preserve"> 145 i </w:t>
      </w:r>
      <w:proofErr w:type="spellStart"/>
      <w:r w:rsidRPr="002B628C">
        <w:rPr>
          <w:rStyle w:val="Ninguno"/>
          <w:rFonts w:ascii="Arial" w:hAnsi="Arial" w:cs="Arial"/>
        </w:rPr>
        <w:t>següents</w:t>
      </w:r>
      <w:proofErr w:type="spellEnd"/>
      <w:r w:rsidRPr="002B628C">
        <w:rPr>
          <w:rStyle w:val="Ninguno"/>
          <w:rFonts w:ascii="Arial" w:hAnsi="Arial" w:cs="Arial"/>
        </w:rPr>
        <w:t xml:space="preserve"> de la LCSP.</w:t>
      </w:r>
    </w:p>
    <w:p w:rsidR="002B628C" w:rsidRPr="002B628C" w:rsidRDefault="002B628C" w:rsidP="002B628C">
      <w:pPr>
        <w:pStyle w:val="Prrafodelista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C07371" w:rsidRPr="002B628C" w:rsidRDefault="00C07371" w:rsidP="00A163B5">
      <w:pPr>
        <w:rPr>
          <w:rFonts w:ascii="Arial" w:eastAsia="Arial" w:hAnsi="Arial" w:cs="Arial"/>
          <w:lang w:val="es-ES_tradnl"/>
        </w:rPr>
      </w:pPr>
    </w:p>
    <w:sectPr w:rsidR="00C07371" w:rsidRPr="002B6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851" w:rsidRDefault="003F50E0">
      <w:r>
        <w:separator/>
      </w:r>
    </w:p>
  </w:endnote>
  <w:endnote w:type="continuationSeparator" w:id="0">
    <w:p w:rsidR="007C1851" w:rsidRDefault="003F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altName w:val="Courier New"/>
    <w:panose1 w:val="020704090202050204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C4A" w:rsidRDefault="00457C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C3D" w:rsidRDefault="00040C3D">
    <w:pPr>
      <w:pStyle w:val="Cabeceraypi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C4A" w:rsidRDefault="00457C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851" w:rsidRDefault="003F50E0">
      <w:r>
        <w:separator/>
      </w:r>
    </w:p>
  </w:footnote>
  <w:footnote w:type="continuationSeparator" w:id="0">
    <w:p w:rsidR="007C1851" w:rsidRDefault="003F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C4A" w:rsidRDefault="00457C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C3D" w:rsidRDefault="00040C3D">
    <w:pPr>
      <w:pStyle w:val="Encabezado"/>
      <w:tabs>
        <w:tab w:val="clear" w:pos="8504"/>
        <w:tab w:val="right" w:pos="8478"/>
      </w:tabs>
    </w:pPr>
  </w:p>
  <w:p w:rsidR="00457C4A" w:rsidRDefault="00457C4A">
    <w:pPr>
      <w:pStyle w:val="Encabezado"/>
      <w:tabs>
        <w:tab w:val="clear" w:pos="8504"/>
        <w:tab w:val="right" w:pos="8478"/>
      </w:tabs>
    </w:pPr>
    <w:r>
      <w:rPr>
        <w:noProof/>
      </w:rPr>
      <w:drawing>
        <wp:inline distT="0" distB="0" distL="0" distR="0" wp14:anchorId="2BA93D83" wp14:editId="16A9A34F">
          <wp:extent cx="1600200" cy="635035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069" cy="63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C4A" w:rsidRDefault="00457C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D7B"/>
    <w:multiLevelType w:val="hybridMultilevel"/>
    <w:tmpl w:val="7E24AA4E"/>
    <w:styleLink w:val="Estiloimportado13"/>
    <w:lvl w:ilvl="0" w:tplc="14E889AE">
      <w:start w:val="1"/>
      <w:numFmt w:val="bullet"/>
      <w:lvlText w:val="-"/>
      <w:lvlJc w:val="left"/>
      <w:pPr>
        <w:tabs>
          <w:tab w:val="left" w:pos="954"/>
          <w:tab w:val="left" w:pos="8018"/>
        </w:tabs>
        <w:ind w:left="29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8CDA9A">
      <w:start w:val="1"/>
      <w:numFmt w:val="bullet"/>
      <w:lvlText w:val="-"/>
      <w:lvlJc w:val="left"/>
      <w:pPr>
        <w:tabs>
          <w:tab w:val="left" w:pos="142"/>
          <w:tab w:val="left" w:pos="954"/>
          <w:tab w:val="left" w:pos="8018"/>
        </w:tabs>
        <w:ind w:left="865" w:hanging="3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E7810">
      <w:start w:val="1"/>
      <w:numFmt w:val="bullet"/>
      <w:lvlText w:val="•"/>
      <w:lvlJc w:val="left"/>
      <w:pPr>
        <w:tabs>
          <w:tab w:val="left" w:pos="142"/>
          <w:tab w:val="left" w:pos="954"/>
          <w:tab w:val="left" w:pos="8018"/>
        </w:tabs>
        <w:ind w:left="1879" w:hanging="3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ECC90C">
      <w:start w:val="1"/>
      <w:numFmt w:val="bullet"/>
      <w:lvlText w:val="•"/>
      <w:lvlJc w:val="left"/>
      <w:pPr>
        <w:tabs>
          <w:tab w:val="left" w:pos="142"/>
          <w:tab w:val="left" w:pos="954"/>
          <w:tab w:val="left" w:pos="8018"/>
        </w:tabs>
        <w:ind w:left="2888" w:hanging="3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2E73C4">
      <w:start w:val="1"/>
      <w:numFmt w:val="bullet"/>
      <w:lvlText w:val="•"/>
      <w:lvlJc w:val="left"/>
      <w:pPr>
        <w:tabs>
          <w:tab w:val="left" w:pos="142"/>
          <w:tab w:val="left" w:pos="954"/>
          <w:tab w:val="left" w:pos="8018"/>
        </w:tabs>
        <w:ind w:left="3897" w:hanging="3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BAC864">
      <w:start w:val="1"/>
      <w:numFmt w:val="bullet"/>
      <w:lvlText w:val="•"/>
      <w:lvlJc w:val="left"/>
      <w:pPr>
        <w:tabs>
          <w:tab w:val="left" w:pos="142"/>
          <w:tab w:val="left" w:pos="954"/>
          <w:tab w:val="left" w:pos="8018"/>
        </w:tabs>
        <w:ind w:left="4906" w:hanging="3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867CC4">
      <w:start w:val="1"/>
      <w:numFmt w:val="bullet"/>
      <w:lvlText w:val="•"/>
      <w:lvlJc w:val="left"/>
      <w:pPr>
        <w:tabs>
          <w:tab w:val="left" w:pos="142"/>
          <w:tab w:val="left" w:pos="954"/>
          <w:tab w:val="left" w:pos="8018"/>
        </w:tabs>
        <w:ind w:left="5915" w:hanging="3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EA127E">
      <w:start w:val="1"/>
      <w:numFmt w:val="bullet"/>
      <w:lvlText w:val="•"/>
      <w:lvlJc w:val="left"/>
      <w:pPr>
        <w:tabs>
          <w:tab w:val="left" w:pos="142"/>
          <w:tab w:val="left" w:pos="954"/>
          <w:tab w:val="left" w:pos="8018"/>
        </w:tabs>
        <w:ind w:left="6924" w:hanging="3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547122">
      <w:start w:val="1"/>
      <w:numFmt w:val="bullet"/>
      <w:lvlText w:val="•"/>
      <w:lvlJc w:val="left"/>
      <w:pPr>
        <w:tabs>
          <w:tab w:val="left" w:pos="142"/>
          <w:tab w:val="left" w:pos="954"/>
          <w:tab w:val="left" w:pos="8018"/>
        </w:tabs>
        <w:ind w:left="7933" w:hanging="3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D442CD"/>
    <w:multiLevelType w:val="hybridMultilevel"/>
    <w:tmpl w:val="C4929188"/>
    <w:styleLink w:val="Vietas"/>
    <w:lvl w:ilvl="0" w:tplc="974A6DA0">
      <w:start w:val="1"/>
      <w:numFmt w:val="bullet"/>
      <w:lvlText w:val="•"/>
      <w:lvlJc w:val="left"/>
      <w:pPr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4262EA">
      <w:start w:val="1"/>
      <w:numFmt w:val="bullet"/>
      <w:lvlText w:val="•"/>
      <w:lvlJc w:val="left"/>
      <w:pPr>
        <w:ind w:left="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5E39FC">
      <w:start w:val="1"/>
      <w:numFmt w:val="bullet"/>
      <w:lvlText w:val="•"/>
      <w:lvlJc w:val="left"/>
      <w:pPr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785F6A">
      <w:start w:val="1"/>
      <w:numFmt w:val="bullet"/>
      <w:lvlText w:val="•"/>
      <w:lvlJc w:val="left"/>
      <w:pPr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E4938">
      <w:start w:val="1"/>
      <w:numFmt w:val="bullet"/>
      <w:lvlText w:val="•"/>
      <w:lvlJc w:val="left"/>
      <w:pPr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CD448">
      <w:start w:val="1"/>
      <w:numFmt w:val="bullet"/>
      <w:lvlText w:val="•"/>
      <w:lvlJc w:val="left"/>
      <w:pPr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50940E">
      <w:start w:val="1"/>
      <w:numFmt w:val="bullet"/>
      <w:lvlText w:val="•"/>
      <w:lvlJc w:val="left"/>
      <w:pPr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28BF0">
      <w:start w:val="1"/>
      <w:numFmt w:val="bullet"/>
      <w:lvlText w:val="•"/>
      <w:lvlJc w:val="left"/>
      <w:pPr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3A5DEA">
      <w:start w:val="1"/>
      <w:numFmt w:val="bullet"/>
      <w:lvlText w:val="•"/>
      <w:lvlJc w:val="left"/>
      <w:pPr>
        <w:ind w:left="4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01009B"/>
    <w:multiLevelType w:val="hybridMultilevel"/>
    <w:tmpl w:val="112AFDC0"/>
    <w:numStyleLink w:val="Estiloimportado8"/>
  </w:abstractNum>
  <w:abstractNum w:abstractNumId="3" w15:restartNumberingAfterBreak="0">
    <w:nsid w:val="1CAA5E06"/>
    <w:multiLevelType w:val="hybridMultilevel"/>
    <w:tmpl w:val="C4929188"/>
    <w:numStyleLink w:val="Vietas"/>
  </w:abstractNum>
  <w:abstractNum w:abstractNumId="4" w15:restartNumberingAfterBreak="0">
    <w:nsid w:val="26DF03B9"/>
    <w:multiLevelType w:val="hybridMultilevel"/>
    <w:tmpl w:val="B282C444"/>
    <w:numStyleLink w:val="Estiloimportado12"/>
  </w:abstractNum>
  <w:abstractNum w:abstractNumId="5" w15:restartNumberingAfterBreak="0">
    <w:nsid w:val="2AF40705"/>
    <w:multiLevelType w:val="hybridMultilevel"/>
    <w:tmpl w:val="0896DC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B7145"/>
    <w:multiLevelType w:val="hybridMultilevel"/>
    <w:tmpl w:val="43CEBA1C"/>
    <w:numStyleLink w:val="Estiloimportado9"/>
  </w:abstractNum>
  <w:abstractNum w:abstractNumId="7" w15:restartNumberingAfterBreak="0">
    <w:nsid w:val="399D05DD"/>
    <w:multiLevelType w:val="hybridMultilevel"/>
    <w:tmpl w:val="79449BAC"/>
    <w:numStyleLink w:val="Estiloimportado510"/>
  </w:abstractNum>
  <w:abstractNum w:abstractNumId="8" w15:restartNumberingAfterBreak="0">
    <w:nsid w:val="3A1F006E"/>
    <w:multiLevelType w:val="multilevel"/>
    <w:tmpl w:val="C5085D3E"/>
    <w:numStyleLink w:val="Estiloimportado7"/>
  </w:abstractNum>
  <w:abstractNum w:abstractNumId="9" w15:restartNumberingAfterBreak="0">
    <w:nsid w:val="3B3926B6"/>
    <w:multiLevelType w:val="hybridMultilevel"/>
    <w:tmpl w:val="79449BAC"/>
    <w:styleLink w:val="Estiloimportado510"/>
    <w:lvl w:ilvl="0" w:tplc="88968A0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66120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88A5E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E055B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EAE1F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BADEFA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00958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1EFFA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5EFF02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6D7AD0"/>
    <w:multiLevelType w:val="hybridMultilevel"/>
    <w:tmpl w:val="B282C444"/>
    <w:styleLink w:val="Estiloimportado12"/>
    <w:lvl w:ilvl="0" w:tplc="DC868882">
      <w:start w:val="1"/>
      <w:numFmt w:val="bullet"/>
      <w:lvlText w:val="•"/>
      <w:lvlJc w:val="left"/>
      <w:pPr>
        <w:tabs>
          <w:tab w:val="left" w:pos="142"/>
          <w:tab w:val="left" w:pos="1114"/>
          <w:tab w:val="left" w:pos="1130"/>
          <w:tab w:val="left" w:pos="801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C0312E">
      <w:start w:val="1"/>
      <w:numFmt w:val="bullet"/>
      <w:lvlText w:val="o"/>
      <w:lvlJc w:val="left"/>
      <w:pPr>
        <w:tabs>
          <w:tab w:val="left" w:pos="142"/>
          <w:tab w:val="left" w:pos="1114"/>
          <w:tab w:val="left" w:pos="1130"/>
          <w:tab w:val="left" w:pos="8018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EA1944">
      <w:start w:val="1"/>
      <w:numFmt w:val="bullet"/>
      <w:lvlText w:val="▪"/>
      <w:lvlJc w:val="left"/>
      <w:pPr>
        <w:tabs>
          <w:tab w:val="left" w:pos="142"/>
          <w:tab w:val="left" w:pos="1114"/>
          <w:tab w:val="left" w:pos="1130"/>
          <w:tab w:val="left" w:pos="801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8CB68A">
      <w:start w:val="1"/>
      <w:numFmt w:val="bullet"/>
      <w:lvlText w:val="•"/>
      <w:lvlJc w:val="left"/>
      <w:pPr>
        <w:tabs>
          <w:tab w:val="left" w:pos="142"/>
          <w:tab w:val="left" w:pos="1114"/>
          <w:tab w:val="left" w:pos="1130"/>
          <w:tab w:val="left" w:pos="8018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1A0C82">
      <w:start w:val="1"/>
      <w:numFmt w:val="bullet"/>
      <w:lvlText w:val="o"/>
      <w:lvlJc w:val="left"/>
      <w:pPr>
        <w:tabs>
          <w:tab w:val="left" w:pos="142"/>
          <w:tab w:val="left" w:pos="1114"/>
          <w:tab w:val="left" w:pos="1130"/>
          <w:tab w:val="left" w:pos="8018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01182">
      <w:start w:val="1"/>
      <w:numFmt w:val="bullet"/>
      <w:lvlText w:val="▪"/>
      <w:lvlJc w:val="left"/>
      <w:pPr>
        <w:tabs>
          <w:tab w:val="left" w:pos="142"/>
          <w:tab w:val="left" w:pos="1114"/>
          <w:tab w:val="left" w:pos="1130"/>
          <w:tab w:val="left" w:pos="8018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6E097C">
      <w:start w:val="1"/>
      <w:numFmt w:val="bullet"/>
      <w:lvlText w:val="•"/>
      <w:lvlJc w:val="left"/>
      <w:pPr>
        <w:tabs>
          <w:tab w:val="left" w:pos="142"/>
          <w:tab w:val="left" w:pos="1114"/>
          <w:tab w:val="left" w:pos="1130"/>
          <w:tab w:val="left" w:pos="8018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28FCEA">
      <w:start w:val="1"/>
      <w:numFmt w:val="bullet"/>
      <w:lvlText w:val="o"/>
      <w:lvlJc w:val="left"/>
      <w:pPr>
        <w:tabs>
          <w:tab w:val="left" w:pos="142"/>
          <w:tab w:val="left" w:pos="1114"/>
          <w:tab w:val="left" w:pos="1130"/>
          <w:tab w:val="left" w:pos="8018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4A77C8">
      <w:start w:val="1"/>
      <w:numFmt w:val="bullet"/>
      <w:lvlText w:val="▪"/>
      <w:lvlJc w:val="left"/>
      <w:pPr>
        <w:tabs>
          <w:tab w:val="left" w:pos="142"/>
          <w:tab w:val="left" w:pos="1114"/>
          <w:tab w:val="left" w:pos="1130"/>
          <w:tab w:val="left" w:pos="8018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65909F1"/>
    <w:multiLevelType w:val="hybridMultilevel"/>
    <w:tmpl w:val="B42220D4"/>
    <w:numStyleLink w:val="Estiloimportado70"/>
  </w:abstractNum>
  <w:abstractNum w:abstractNumId="12" w15:restartNumberingAfterBreak="0">
    <w:nsid w:val="47E158BE"/>
    <w:multiLevelType w:val="hybridMultilevel"/>
    <w:tmpl w:val="723E4026"/>
    <w:lvl w:ilvl="0" w:tplc="35EE5466">
      <w:start w:val="1"/>
      <w:numFmt w:val="bullet"/>
      <w:lvlText w:val="▪"/>
      <w:lvlJc w:val="left"/>
      <w:pPr>
        <w:ind w:left="7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114FF"/>
    <w:multiLevelType w:val="hybridMultilevel"/>
    <w:tmpl w:val="F5FEB402"/>
    <w:lvl w:ilvl="0" w:tplc="EB969984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5C1942"/>
    <w:multiLevelType w:val="hybridMultilevel"/>
    <w:tmpl w:val="17186B14"/>
    <w:numStyleLink w:val="Estiloimportado24"/>
  </w:abstractNum>
  <w:abstractNum w:abstractNumId="15" w15:restartNumberingAfterBreak="0">
    <w:nsid w:val="4E282A0E"/>
    <w:multiLevelType w:val="hybridMultilevel"/>
    <w:tmpl w:val="17186B14"/>
    <w:styleLink w:val="Estiloimportado24"/>
    <w:lvl w:ilvl="0" w:tplc="4B2E8164">
      <w:start w:val="1"/>
      <w:numFmt w:val="upperLetter"/>
      <w:lvlText w:val="%1)"/>
      <w:lvlJc w:val="left"/>
      <w:pPr>
        <w:ind w:left="28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7AF75A">
      <w:start w:val="1"/>
      <w:numFmt w:val="lowerLetter"/>
      <w:lvlText w:val="%2."/>
      <w:lvlJc w:val="left"/>
      <w:pPr>
        <w:ind w:left="100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9E9482">
      <w:start w:val="1"/>
      <w:numFmt w:val="lowerRoman"/>
      <w:lvlText w:val="%3."/>
      <w:lvlJc w:val="left"/>
      <w:pPr>
        <w:ind w:left="1724" w:hanging="21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2CAD6">
      <w:start w:val="1"/>
      <w:numFmt w:val="decimal"/>
      <w:lvlText w:val="%4."/>
      <w:lvlJc w:val="left"/>
      <w:pPr>
        <w:ind w:left="244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38F06A">
      <w:start w:val="1"/>
      <w:numFmt w:val="decimal"/>
      <w:lvlText w:val="%5."/>
      <w:lvlJc w:val="left"/>
      <w:pPr>
        <w:ind w:left="316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9FB2">
      <w:start w:val="1"/>
      <w:numFmt w:val="decimal"/>
      <w:lvlText w:val="%6."/>
      <w:lvlJc w:val="left"/>
      <w:pPr>
        <w:ind w:left="388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72838C">
      <w:start w:val="1"/>
      <w:numFmt w:val="decimal"/>
      <w:lvlText w:val="%7."/>
      <w:lvlJc w:val="left"/>
      <w:pPr>
        <w:ind w:left="460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2207E">
      <w:start w:val="1"/>
      <w:numFmt w:val="decimal"/>
      <w:lvlText w:val="%8."/>
      <w:lvlJc w:val="left"/>
      <w:pPr>
        <w:ind w:left="532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21026">
      <w:start w:val="1"/>
      <w:numFmt w:val="decimal"/>
      <w:lvlText w:val="%9."/>
      <w:lvlJc w:val="left"/>
      <w:pPr>
        <w:ind w:left="604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691347C"/>
    <w:multiLevelType w:val="hybridMultilevel"/>
    <w:tmpl w:val="85A2FE12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74C62"/>
    <w:multiLevelType w:val="hybridMultilevel"/>
    <w:tmpl w:val="7E24AA4E"/>
    <w:numStyleLink w:val="Estiloimportado13"/>
  </w:abstractNum>
  <w:abstractNum w:abstractNumId="18" w15:restartNumberingAfterBreak="0">
    <w:nsid w:val="5A694499"/>
    <w:multiLevelType w:val="multilevel"/>
    <w:tmpl w:val="3D9C013A"/>
    <w:numStyleLink w:val="Estiloimportado1"/>
  </w:abstractNum>
  <w:abstractNum w:abstractNumId="19" w15:restartNumberingAfterBreak="0">
    <w:nsid w:val="5C8528E9"/>
    <w:multiLevelType w:val="hybridMultilevel"/>
    <w:tmpl w:val="EC46C10C"/>
    <w:lvl w:ilvl="0" w:tplc="90048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4057BD"/>
    <w:multiLevelType w:val="hybridMultilevel"/>
    <w:tmpl w:val="72A21AD6"/>
    <w:styleLink w:val="Estiloimportado4"/>
    <w:lvl w:ilvl="0" w:tplc="EAA0A98E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782C2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D41D9C">
      <w:start w:val="1"/>
      <w:numFmt w:val="lowerRoman"/>
      <w:lvlText w:val="%3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78550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44D1A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76AE1E">
      <w:start w:val="1"/>
      <w:numFmt w:val="lowerRoman"/>
      <w:lvlText w:val="%6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0E4FC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8CD2D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AE238E">
      <w:start w:val="1"/>
      <w:numFmt w:val="lowerRoman"/>
      <w:lvlText w:val="%9."/>
      <w:lvlJc w:val="left"/>
      <w:pPr>
        <w:ind w:left="684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0E2162A"/>
    <w:multiLevelType w:val="hybridMultilevel"/>
    <w:tmpl w:val="112AFDC0"/>
    <w:styleLink w:val="Estiloimportado8"/>
    <w:lvl w:ilvl="0" w:tplc="69E62D36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148A68">
      <w:start w:val="1"/>
      <w:numFmt w:val="bullet"/>
      <w:lvlText w:val="o"/>
      <w:lvlJc w:val="left"/>
      <w:pPr>
        <w:ind w:left="10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AEE344">
      <w:start w:val="1"/>
      <w:numFmt w:val="bullet"/>
      <w:lvlText w:val="▪"/>
      <w:lvlJc w:val="left"/>
      <w:pPr>
        <w:ind w:left="17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3A1E28">
      <w:start w:val="1"/>
      <w:numFmt w:val="bullet"/>
      <w:lvlText w:val="•"/>
      <w:lvlJc w:val="left"/>
      <w:pPr>
        <w:ind w:left="24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A9DBA">
      <w:start w:val="1"/>
      <w:numFmt w:val="bullet"/>
      <w:lvlText w:val="o"/>
      <w:lvlJc w:val="left"/>
      <w:pPr>
        <w:ind w:left="31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4213FE">
      <w:start w:val="1"/>
      <w:numFmt w:val="bullet"/>
      <w:lvlText w:val="▪"/>
      <w:lvlJc w:val="left"/>
      <w:pPr>
        <w:ind w:left="38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86BA2">
      <w:start w:val="1"/>
      <w:numFmt w:val="bullet"/>
      <w:lvlText w:val="•"/>
      <w:lvlJc w:val="left"/>
      <w:pPr>
        <w:ind w:left="46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38920A">
      <w:start w:val="1"/>
      <w:numFmt w:val="bullet"/>
      <w:lvlText w:val="o"/>
      <w:lvlJc w:val="left"/>
      <w:pPr>
        <w:ind w:left="53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8A5148">
      <w:start w:val="1"/>
      <w:numFmt w:val="bullet"/>
      <w:lvlText w:val="▪"/>
      <w:lvlJc w:val="left"/>
      <w:pPr>
        <w:ind w:left="60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1FB1927"/>
    <w:multiLevelType w:val="multilevel"/>
    <w:tmpl w:val="944C9F7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20D60BB"/>
    <w:multiLevelType w:val="hybridMultilevel"/>
    <w:tmpl w:val="43CEBA1C"/>
    <w:styleLink w:val="Estiloimportado9"/>
    <w:lvl w:ilvl="0" w:tplc="7838734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328E04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F6250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DC6DC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9CDFA6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0DC6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7A793E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04F20E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5413D6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284332"/>
    <w:multiLevelType w:val="hybridMultilevel"/>
    <w:tmpl w:val="21BA1F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C6992"/>
    <w:multiLevelType w:val="hybridMultilevel"/>
    <w:tmpl w:val="93D00954"/>
    <w:lvl w:ilvl="0" w:tplc="35EE546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B4E7A"/>
    <w:multiLevelType w:val="hybridMultilevel"/>
    <w:tmpl w:val="C5085D3E"/>
    <w:styleLink w:val="Estiloimportado7"/>
    <w:lvl w:ilvl="0" w:tplc="942C02B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4EF8D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8EB26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C4537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AD8B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30329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0918A">
      <w:start w:val="1"/>
      <w:numFmt w:val="bullet"/>
      <w:lvlText w:val="o"/>
      <w:lvlJc w:val="left"/>
      <w:pPr>
        <w:ind w:left="64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521E58">
      <w:start w:val="1"/>
      <w:numFmt w:val="bullet"/>
      <w:lvlText w:val="o"/>
      <w:lvlJc w:val="left"/>
      <w:pPr>
        <w:ind w:left="64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63766">
      <w:start w:val="1"/>
      <w:numFmt w:val="bullet"/>
      <w:lvlText w:val="o"/>
      <w:lvlJc w:val="left"/>
      <w:pPr>
        <w:ind w:left="64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545286B"/>
    <w:multiLevelType w:val="hybridMultilevel"/>
    <w:tmpl w:val="E0223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67FE2"/>
    <w:multiLevelType w:val="hybridMultilevel"/>
    <w:tmpl w:val="B42220D4"/>
    <w:styleLink w:val="Estiloimportado70"/>
    <w:lvl w:ilvl="0" w:tplc="C97A0676">
      <w:start w:val="1"/>
      <w:numFmt w:val="upp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E84E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C4C3CA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A4AF0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021C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18B274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42291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DC4AE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9EDA04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88433FC"/>
    <w:multiLevelType w:val="multilevel"/>
    <w:tmpl w:val="3D9C013A"/>
    <w:styleLink w:val="Estiloimportado1"/>
    <w:lvl w:ilvl="0">
      <w:start w:val="1"/>
      <w:numFmt w:val="decimal"/>
      <w:lvlText w:val="%1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8F17C1A"/>
    <w:multiLevelType w:val="hybridMultilevel"/>
    <w:tmpl w:val="72A21AD6"/>
    <w:numStyleLink w:val="Estiloimportado4"/>
  </w:abstractNum>
  <w:abstractNum w:abstractNumId="31" w15:restartNumberingAfterBreak="0">
    <w:nsid w:val="799D5FC7"/>
    <w:multiLevelType w:val="hybridMultilevel"/>
    <w:tmpl w:val="3CBA2E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346F2"/>
    <w:multiLevelType w:val="hybridMultilevel"/>
    <w:tmpl w:val="C5085D3E"/>
    <w:numStyleLink w:val="Estiloimportado7"/>
  </w:abstractNum>
  <w:num w:numId="1">
    <w:abstractNumId w:val="15"/>
  </w:num>
  <w:num w:numId="2">
    <w:abstractNumId w:val="14"/>
  </w:num>
  <w:num w:numId="3">
    <w:abstractNumId w:val="26"/>
  </w:num>
  <w:num w:numId="4">
    <w:abstractNumId w:val="32"/>
  </w:num>
  <w:num w:numId="5">
    <w:abstractNumId w:val="28"/>
  </w:num>
  <w:num w:numId="6">
    <w:abstractNumId w:val="11"/>
  </w:num>
  <w:num w:numId="7">
    <w:abstractNumId w:val="16"/>
  </w:num>
  <w:num w:numId="8">
    <w:abstractNumId w:val="22"/>
  </w:num>
  <w:num w:numId="9">
    <w:abstractNumId w:val="31"/>
  </w:num>
  <w:num w:numId="10">
    <w:abstractNumId w:val="24"/>
  </w:num>
  <w:num w:numId="11">
    <w:abstractNumId w:val="29"/>
  </w:num>
  <w:num w:numId="12">
    <w:abstractNumId w:val="18"/>
    <w:lvlOverride w:ilvl="1">
      <w:startOverride w:val="2"/>
    </w:lvlOverride>
  </w:num>
  <w:num w:numId="13">
    <w:abstractNumId w:val="1"/>
  </w:num>
  <w:num w:numId="14">
    <w:abstractNumId w:val="3"/>
  </w:num>
  <w:num w:numId="15">
    <w:abstractNumId w:val="5"/>
  </w:num>
  <w:num w:numId="16">
    <w:abstractNumId w:val="21"/>
  </w:num>
  <w:num w:numId="17">
    <w:abstractNumId w:val="23"/>
  </w:num>
  <w:num w:numId="18">
    <w:abstractNumId w:val="20"/>
  </w:num>
  <w:num w:numId="19">
    <w:abstractNumId w:val="30"/>
    <w:lvlOverride w:ilvl="0">
      <w:startOverride w:val="2"/>
    </w:lvlOverride>
  </w:num>
  <w:num w:numId="20">
    <w:abstractNumId w:val="8"/>
  </w:num>
  <w:num w:numId="21">
    <w:abstractNumId w:val="2"/>
  </w:num>
  <w:num w:numId="22">
    <w:abstractNumId w:val="6"/>
  </w:num>
  <w:num w:numId="23">
    <w:abstractNumId w:val="6"/>
    <w:lvlOverride w:ilvl="0">
      <w:lvl w:ilvl="0" w:tplc="BF0CDE76">
        <w:start w:val="1"/>
        <w:numFmt w:val="bullet"/>
        <w:lvlText w:val="•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76EC12">
        <w:start w:val="1"/>
        <w:numFmt w:val="bullet"/>
        <w:lvlText w:val="•"/>
        <w:lvlJc w:val="left"/>
        <w:pPr>
          <w:ind w:left="56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EC57CE">
        <w:start w:val="1"/>
        <w:numFmt w:val="bullet"/>
        <w:lvlText w:val="•"/>
        <w:lvlJc w:val="left"/>
        <w:pPr>
          <w:ind w:left="77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685E7A">
        <w:start w:val="1"/>
        <w:numFmt w:val="bullet"/>
        <w:lvlText w:val="•"/>
        <w:lvlJc w:val="left"/>
        <w:pPr>
          <w:ind w:left="981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0C8366">
        <w:start w:val="1"/>
        <w:numFmt w:val="bullet"/>
        <w:lvlText w:val="•"/>
        <w:lvlJc w:val="left"/>
        <w:pPr>
          <w:ind w:left="118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1E37E4">
        <w:start w:val="1"/>
        <w:numFmt w:val="bullet"/>
        <w:lvlText w:val="•"/>
        <w:lvlJc w:val="left"/>
        <w:pPr>
          <w:ind w:left="139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D6FACC">
        <w:start w:val="1"/>
        <w:numFmt w:val="bullet"/>
        <w:lvlText w:val="•"/>
        <w:lvlJc w:val="left"/>
        <w:pPr>
          <w:ind w:left="1602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FE3FA4">
        <w:start w:val="1"/>
        <w:numFmt w:val="bullet"/>
        <w:lvlText w:val="•"/>
        <w:lvlJc w:val="left"/>
        <w:pPr>
          <w:ind w:left="18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EC496E">
        <w:start w:val="1"/>
        <w:numFmt w:val="bullet"/>
        <w:lvlText w:val="•"/>
        <w:lvlJc w:val="left"/>
        <w:pPr>
          <w:ind w:left="201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30"/>
    <w:lvlOverride w:ilvl="0">
      <w:startOverride w:val="3"/>
    </w:lvlOverride>
  </w:num>
  <w:num w:numId="25">
    <w:abstractNumId w:val="30"/>
    <w:lvlOverride w:ilvl="0">
      <w:startOverride w:val="4"/>
    </w:lvlOverride>
  </w:num>
  <w:num w:numId="26">
    <w:abstractNumId w:val="9"/>
  </w:num>
  <w:num w:numId="27">
    <w:abstractNumId w:val="7"/>
    <w:lvlOverride w:ilvl="0">
      <w:startOverride w:val="3"/>
    </w:lvlOverride>
  </w:num>
  <w:num w:numId="28">
    <w:abstractNumId w:val="10"/>
  </w:num>
  <w:num w:numId="29">
    <w:abstractNumId w:val="4"/>
  </w:num>
  <w:num w:numId="30">
    <w:abstractNumId w:val="7"/>
    <w:lvlOverride w:ilvl="0">
      <w:startOverride w:val="4"/>
      <w:lvl w:ilvl="0" w:tplc="A9802506">
        <w:start w:val="4"/>
        <w:numFmt w:val="decimal"/>
        <w:lvlText w:val="%1."/>
        <w:lvlJc w:val="left"/>
        <w:pPr>
          <w:tabs>
            <w:tab w:val="left" w:pos="142"/>
            <w:tab w:val="left" w:pos="1114"/>
            <w:tab w:val="left" w:pos="1130"/>
            <w:tab w:val="left" w:pos="801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FE0E83E">
        <w:start w:val="1"/>
        <w:numFmt w:val="lowerLetter"/>
        <w:lvlText w:val="%2."/>
        <w:lvlJc w:val="left"/>
        <w:pPr>
          <w:tabs>
            <w:tab w:val="left" w:pos="142"/>
            <w:tab w:val="left" w:pos="1114"/>
            <w:tab w:val="left" w:pos="1130"/>
            <w:tab w:val="left" w:pos="801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2DA1AD4">
        <w:start w:val="1"/>
        <w:numFmt w:val="lowerRoman"/>
        <w:lvlText w:val="%3."/>
        <w:lvlJc w:val="left"/>
        <w:pPr>
          <w:tabs>
            <w:tab w:val="left" w:pos="142"/>
            <w:tab w:val="left" w:pos="1114"/>
            <w:tab w:val="left" w:pos="1130"/>
            <w:tab w:val="left" w:pos="8018"/>
          </w:tabs>
          <w:ind w:left="216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38A71E">
        <w:start w:val="1"/>
        <w:numFmt w:val="decimal"/>
        <w:lvlText w:val="%4."/>
        <w:lvlJc w:val="left"/>
        <w:pPr>
          <w:tabs>
            <w:tab w:val="left" w:pos="142"/>
            <w:tab w:val="left" w:pos="1114"/>
            <w:tab w:val="left" w:pos="1130"/>
            <w:tab w:val="left" w:pos="801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94E85F8">
        <w:start w:val="1"/>
        <w:numFmt w:val="lowerLetter"/>
        <w:lvlText w:val="%5."/>
        <w:lvlJc w:val="left"/>
        <w:pPr>
          <w:tabs>
            <w:tab w:val="left" w:pos="142"/>
            <w:tab w:val="left" w:pos="1114"/>
            <w:tab w:val="left" w:pos="1130"/>
            <w:tab w:val="left" w:pos="801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98001C">
        <w:start w:val="1"/>
        <w:numFmt w:val="lowerRoman"/>
        <w:lvlText w:val="%6."/>
        <w:lvlJc w:val="left"/>
        <w:pPr>
          <w:tabs>
            <w:tab w:val="left" w:pos="142"/>
            <w:tab w:val="left" w:pos="1114"/>
            <w:tab w:val="left" w:pos="1130"/>
            <w:tab w:val="left" w:pos="8018"/>
          </w:tabs>
          <w:ind w:left="432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76AB670">
        <w:start w:val="1"/>
        <w:numFmt w:val="decimal"/>
        <w:lvlText w:val="%7."/>
        <w:lvlJc w:val="left"/>
        <w:pPr>
          <w:tabs>
            <w:tab w:val="left" w:pos="142"/>
            <w:tab w:val="left" w:pos="1114"/>
            <w:tab w:val="left" w:pos="1130"/>
            <w:tab w:val="left" w:pos="801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5D4D7F8">
        <w:start w:val="1"/>
        <w:numFmt w:val="lowerLetter"/>
        <w:lvlText w:val="%8."/>
        <w:lvlJc w:val="left"/>
        <w:pPr>
          <w:tabs>
            <w:tab w:val="left" w:pos="142"/>
            <w:tab w:val="left" w:pos="1114"/>
            <w:tab w:val="left" w:pos="1130"/>
            <w:tab w:val="left" w:pos="801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B82A20">
        <w:start w:val="1"/>
        <w:numFmt w:val="lowerRoman"/>
        <w:lvlText w:val="%9."/>
        <w:lvlJc w:val="left"/>
        <w:pPr>
          <w:tabs>
            <w:tab w:val="left" w:pos="142"/>
            <w:tab w:val="left" w:pos="1114"/>
            <w:tab w:val="left" w:pos="1130"/>
            <w:tab w:val="left" w:pos="8018"/>
          </w:tabs>
          <w:ind w:left="64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0"/>
  </w:num>
  <w:num w:numId="32">
    <w:abstractNumId w:val="17"/>
  </w:num>
  <w:num w:numId="33">
    <w:abstractNumId w:val="27"/>
  </w:num>
  <w:num w:numId="34">
    <w:abstractNumId w:val="13"/>
  </w:num>
  <w:num w:numId="35">
    <w:abstractNumId w:val="19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3D"/>
    <w:rsid w:val="00040C3D"/>
    <w:rsid w:val="0007509B"/>
    <w:rsid w:val="002B628C"/>
    <w:rsid w:val="003F50E0"/>
    <w:rsid w:val="00457C4A"/>
    <w:rsid w:val="00481188"/>
    <w:rsid w:val="005029C7"/>
    <w:rsid w:val="005F53CE"/>
    <w:rsid w:val="006A1743"/>
    <w:rsid w:val="007C1851"/>
    <w:rsid w:val="00A163B5"/>
    <w:rsid w:val="00C04FD4"/>
    <w:rsid w:val="00C07371"/>
    <w:rsid w:val="00D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9DD7"/>
  <w15:docId w15:val="{6F232C44-FED5-4FAC-9F16-B3BC82FD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Ttulo2"/>
    <w:next w:val="Normal"/>
    <w:link w:val="Ttulo1Car"/>
    <w:qFormat/>
    <w:rsid w:val="006A1743"/>
    <w:pPr>
      <w:numPr>
        <w:ilvl w:val="0"/>
      </w:numPr>
      <w:pBdr>
        <w:top w:val="none" w:sz="0" w:space="0" w:color="auto"/>
        <w:left w:val="none" w:sz="0" w:space="0" w:color="auto"/>
      </w:pBdr>
      <w:outlineLvl w:val="0"/>
    </w:pPr>
    <w:rPr>
      <w:rFonts w:cs="Lucida Sans Unicode"/>
      <w:bCs w:val="0"/>
      <w:kern w:val="32"/>
      <w:szCs w:val="24"/>
    </w:rPr>
  </w:style>
  <w:style w:type="paragraph" w:styleId="Ttulo2">
    <w:name w:val="heading 2"/>
    <w:basedOn w:val="Normal"/>
    <w:next w:val="Normal"/>
    <w:link w:val="Ttulo2Car"/>
    <w:qFormat/>
    <w:rsid w:val="006A1743"/>
    <w:pPr>
      <w:keepNext/>
      <w:numPr>
        <w:ilvl w:val="1"/>
        <w:numId w:val="8"/>
      </w:numPr>
      <w:pBdr>
        <w:top w:val="single" w:sz="4" w:space="1" w:color="auto"/>
        <w:left w:val="single" w:sz="4" w:space="4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  <w:jc w:val="both"/>
      <w:outlineLvl w:val="1"/>
    </w:pPr>
    <w:rPr>
      <w:rFonts w:ascii="Arial" w:eastAsia="Times New Roman" w:hAnsi="Arial" w:cs="Arial"/>
      <w:bCs/>
      <w:iCs/>
      <w:sz w:val="22"/>
      <w:szCs w:val="22"/>
      <w:bdr w:val="none" w:sz="0" w:space="0" w:color="auto"/>
      <w:lang w:val="ca-ES" w:eastAsia="es-ES" w:bidi="ks-Arab"/>
    </w:rPr>
  </w:style>
  <w:style w:type="paragraph" w:styleId="Ttulo3">
    <w:name w:val="heading 3"/>
    <w:basedOn w:val="Normal"/>
    <w:next w:val="Normal"/>
    <w:link w:val="Ttulo3Car"/>
    <w:qFormat/>
    <w:rsid w:val="006A1743"/>
    <w:pPr>
      <w:numPr>
        <w:ilvl w:val="2"/>
        <w:numId w:val="8"/>
      </w:numPr>
      <w:pBdr>
        <w:top w:val="single" w:sz="6" w:space="2" w:color="auto"/>
        <w:left w:val="single" w:sz="6" w:space="2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2"/>
    </w:pPr>
    <w:rPr>
      <w:rFonts w:ascii="Arial" w:eastAsia="Arial" w:hAnsi="Arial"/>
      <w:spacing w:val="15"/>
      <w:sz w:val="22"/>
      <w:szCs w:val="22"/>
      <w:bdr w:val="none" w:sz="0" w:space="0" w:color="auto"/>
      <w:lang w:val="ca-ES"/>
    </w:rPr>
  </w:style>
  <w:style w:type="paragraph" w:styleId="Ttulo4">
    <w:name w:val="heading 4"/>
    <w:basedOn w:val="Normal"/>
    <w:next w:val="Normal"/>
    <w:link w:val="Ttulo4Car"/>
    <w:qFormat/>
    <w:rsid w:val="006A1743"/>
    <w:pPr>
      <w:numPr>
        <w:ilvl w:val="3"/>
        <w:numId w:val="8"/>
      </w:numPr>
      <w:pBdr>
        <w:top w:val="dotted" w:sz="6" w:space="2" w:color="008080"/>
        <w:left w:val="dotted" w:sz="6" w:space="2" w:color="008080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3"/>
    </w:pPr>
    <w:rPr>
      <w:rFonts w:ascii="Arial" w:eastAsia="Arial" w:hAnsi="Arial"/>
      <w:caps/>
      <w:spacing w:val="10"/>
      <w:sz w:val="22"/>
      <w:szCs w:val="22"/>
      <w:bdr w:val="none" w:sz="0" w:space="0" w:color="auto"/>
      <w:lang w:val="ca-ES"/>
    </w:rPr>
  </w:style>
  <w:style w:type="paragraph" w:styleId="Ttulo5">
    <w:name w:val="heading 5"/>
    <w:basedOn w:val="Normal"/>
    <w:next w:val="Normal"/>
    <w:link w:val="Ttulo5Car"/>
    <w:qFormat/>
    <w:rsid w:val="006A1743"/>
    <w:pPr>
      <w:numPr>
        <w:ilvl w:val="4"/>
        <w:numId w:val="8"/>
      </w:numPr>
      <w:pBdr>
        <w:top w:val="none" w:sz="0" w:space="0" w:color="auto"/>
        <w:left w:val="none" w:sz="0" w:space="0" w:color="auto"/>
        <w:bottom w:val="single" w:sz="6" w:space="1" w:color="008080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4"/>
    </w:pPr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val="ca-ES"/>
    </w:rPr>
  </w:style>
  <w:style w:type="paragraph" w:styleId="Ttulo6">
    <w:name w:val="heading 6"/>
    <w:basedOn w:val="Normal"/>
    <w:next w:val="Normal"/>
    <w:link w:val="Ttulo6Car"/>
    <w:qFormat/>
    <w:rsid w:val="006A1743"/>
    <w:pPr>
      <w:numPr>
        <w:ilvl w:val="5"/>
        <w:numId w:val="8"/>
      </w:numPr>
      <w:pBdr>
        <w:top w:val="none" w:sz="0" w:space="0" w:color="auto"/>
        <w:left w:val="none" w:sz="0" w:space="0" w:color="auto"/>
        <w:bottom w:val="dotted" w:sz="6" w:space="1" w:color="008080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5"/>
    </w:pPr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val="ca-ES"/>
    </w:rPr>
  </w:style>
  <w:style w:type="paragraph" w:styleId="Ttulo7">
    <w:name w:val="heading 7"/>
    <w:basedOn w:val="Normal"/>
    <w:next w:val="Normal"/>
    <w:link w:val="Ttulo7Car"/>
    <w:qFormat/>
    <w:rsid w:val="006A1743"/>
    <w:pPr>
      <w:numPr>
        <w:ilvl w:val="6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6"/>
    </w:pPr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val="ca-ES"/>
    </w:rPr>
  </w:style>
  <w:style w:type="paragraph" w:styleId="Ttulo8">
    <w:name w:val="heading 8"/>
    <w:basedOn w:val="Normal"/>
    <w:next w:val="Normal"/>
    <w:link w:val="Ttulo8Car"/>
    <w:qFormat/>
    <w:rsid w:val="006A1743"/>
    <w:pPr>
      <w:numPr>
        <w:ilvl w:val="7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7"/>
    </w:pPr>
    <w:rPr>
      <w:rFonts w:ascii="Arial" w:eastAsia="Arial" w:hAnsi="Arial"/>
      <w:caps/>
      <w:spacing w:val="10"/>
      <w:sz w:val="18"/>
      <w:szCs w:val="18"/>
      <w:bdr w:val="none" w:sz="0" w:space="0" w:color="auto"/>
      <w:lang w:val="ca-ES"/>
    </w:rPr>
  </w:style>
  <w:style w:type="paragraph" w:styleId="Ttulo9">
    <w:name w:val="heading 9"/>
    <w:basedOn w:val="Normal"/>
    <w:next w:val="Normal"/>
    <w:link w:val="Ttulo9Car"/>
    <w:qFormat/>
    <w:rsid w:val="006A1743"/>
    <w:pPr>
      <w:numPr>
        <w:ilvl w:val="8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76" w:lineRule="auto"/>
      <w:jc w:val="both"/>
      <w:outlineLvl w:val="8"/>
    </w:pPr>
    <w:rPr>
      <w:rFonts w:ascii="Arial" w:eastAsia="Arial" w:hAnsi="Arial"/>
      <w:i/>
      <w:caps/>
      <w:spacing w:val="10"/>
      <w:sz w:val="18"/>
      <w:szCs w:val="18"/>
      <w:bdr w:val="none" w:sz="0" w:space="0" w:color="auto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jc w:val="both"/>
    </w:pPr>
    <w:rPr>
      <w:rFonts w:ascii="Courier" w:hAnsi="Courier" w:cs="Arial Unicode MS"/>
      <w:color w:val="000000"/>
      <w:u w:color="000000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A">
    <w:name w:val="Cuerpo A"/>
    <w:pPr>
      <w:jc w:val="both"/>
    </w:pPr>
    <w:rPr>
      <w:rFonts w:ascii="Courier" w:hAnsi="Courier" w:cs="Arial Unicode MS"/>
      <w:color w:val="000000"/>
      <w:u w:color="000000"/>
    </w:rPr>
  </w:style>
  <w:style w:type="character" w:customStyle="1" w:styleId="NingunoA">
    <w:name w:val="Ninguno A"/>
  </w:style>
  <w:style w:type="paragraph" w:styleId="Sangradetextonormal">
    <w:name w:val="Body Text Indent"/>
    <w:pPr>
      <w:ind w:left="284" w:hanging="284"/>
      <w:jc w:val="both"/>
    </w:pPr>
    <w:rPr>
      <w:rFonts w:ascii="Arial Narrow" w:eastAsia="Arial Narrow" w:hAnsi="Arial Narrow" w:cs="Arial Narrow"/>
      <w:color w:val="000000"/>
      <w:u w:color="000000"/>
    </w:rPr>
  </w:style>
  <w:style w:type="numbering" w:customStyle="1" w:styleId="Estiloimportado24">
    <w:name w:val="Estilo importado 24"/>
    <w:pPr>
      <w:numPr>
        <w:numId w:val="1"/>
      </w:numPr>
    </w:pPr>
  </w:style>
  <w:style w:type="paragraph" w:customStyle="1" w:styleId="CuerpoBAA">
    <w:name w:val="Cuerpo B A A"/>
    <w:rPr>
      <w:rFonts w:cs="Arial Unicode MS"/>
      <w:color w:val="000000"/>
      <w:sz w:val="24"/>
      <w:szCs w:val="24"/>
      <w:u w:color="000000"/>
      <w:lang w:val="it-IT"/>
    </w:rPr>
  </w:style>
  <w:style w:type="numbering" w:customStyle="1" w:styleId="Estiloimportado7">
    <w:name w:val="Estilo importado 7"/>
    <w:pPr>
      <w:numPr>
        <w:numId w:val="3"/>
      </w:numPr>
    </w:pPr>
  </w:style>
  <w:style w:type="numbering" w:customStyle="1" w:styleId="Estiloimportado70">
    <w:name w:val="Estilo importado 7.0"/>
    <w:rsid w:val="003F50E0"/>
    <w:pPr>
      <w:numPr>
        <w:numId w:val="5"/>
      </w:numPr>
    </w:pPr>
  </w:style>
  <w:style w:type="paragraph" w:customStyle="1" w:styleId="Sangradetextonormal1">
    <w:name w:val="Sangría de texto normal1"/>
    <w:rsid w:val="00A163B5"/>
    <w:pPr>
      <w:ind w:left="284" w:hanging="284"/>
      <w:jc w:val="both"/>
    </w:pPr>
    <w:rPr>
      <w:rFonts w:ascii="Arial Narrow" w:hAnsi="Arial Narrow" w:cs="Arial Unicode MS"/>
      <w:color w:val="000000"/>
      <w:u w:color="000000"/>
      <w:lang w:val="fr-FR"/>
    </w:rPr>
  </w:style>
  <w:style w:type="paragraph" w:styleId="Sinespaciado">
    <w:name w:val="No Spacing"/>
    <w:uiPriority w:val="1"/>
    <w:qFormat/>
    <w:rsid w:val="00A163B5"/>
    <w:pPr>
      <w:jc w:val="both"/>
    </w:pPr>
    <w:rPr>
      <w:rFonts w:ascii="Courier" w:eastAsia="Courier" w:hAnsi="Courier" w:cs="Courier"/>
      <w:color w:val="000000"/>
      <w:u w:color="000000"/>
    </w:rPr>
  </w:style>
  <w:style w:type="character" w:customStyle="1" w:styleId="Ttulo1Car">
    <w:name w:val="Título 1 Car"/>
    <w:basedOn w:val="Fuentedeprrafopredeter"/>
    <w:link w:val="Ttulo1"/>
    <w:rsid w:val="006A1743"/>
    <w:rPr>
      <w:rFonts w:ascii="Arial" w:eastAsia="Times New Roman" w:hAnsi="Arial" w:cs="Lucida Sans Unicode"/>
      <w:iCs/>
      <w:kern w:val="32"/>
      <w:sz w:val="22"/>
      <w:szCs w:val="24"/>
      <w:bdr w:val="none" w:sz="0" w:space="0" w:color="auto"/>
      <w:lang w:eastAsia="es-ES" w:bidi="ks-Arab"/>
    </w:rPr>
  </w:style>
  <w:style w:type="character" w:customStyle="1" w:styleId="Ttulo2Car">
    <w:name w:val="Título 2 Car"/>
    <w:basedOn w:val="Fuentedeprrafopredeter"/>
    <w:link w:val="Ttulo2"/>
    <w:rsid w:val="006A1743"/>
    <w:rPr>
      <w:rFonts w:ascii="Arial" w:eastAsia="Times New Roman" w:hAnsi="Arial" w:cs="Arial"/>
      <w:bCs/>
      <w:iCs/>
      <w:sz w:val="22"/>
      <w:szCs w:val="22"/>
      <w:bdr w:val="none" w:sz="0" w:space="0" w:color="auto"/>
      <w:lang w:eastAsia="es-ES" w:bidi="ks-Arab"/>
    </w:rPr>
  </w:style>
  <w:style w:type="character" w:customStyle="1" w:styleId="Ttulo3Car">
    <w:name w:val="Título 3 Car"/>
    <w:basedOn w:val="Fuentedeprrafopredeter"/>
    <w:link w:val="Ttulo3"/>
    <w:rsid w:val="006A1743"/>
    <w:rPr>
      <w:rFonts w:ascii="Arial" w:eastAsia="Arial" w:hAnsi="Arial"/>
      <w:spacing w:val="15"/>
      <w:sz w:val="22"/>
      <w:szCs w:val="22"/>
      <w:bdr w:val="none" w:sz="0" w:space="0" w:color="auto"/>
      <w:lang w:eastAsia="en-US"/>
    </w:rPr>
  </w:style>
  <w:style w:type="character" w:customStyle="1" w:styleId="Ttulo4Car">
    <w:name w:val="Título 4 Car"/>
    <w:basedOn w:val="Fuentedeprrafopredeter"/>
    <w:link w:val="Ttulo4"/>
    <w:rsid w:val="006A1743"/>
    <w:rPr>
      <w:rFonts w:ascii="Arial" w:eastAsia="Arial" w:hAnsi="Arial"/>
      <w:caps/>
      <w:spacing w:val="10"/>
      <w:sz w:val="22"/>
      <w:szCs w:val="22"/>
      <w:bdr w:val="none" w:sz="0" w:space="0" w:color="auto"/>
      <w:lang w:eastAsia="en-US"/>
    </w:rPr>
  </w:style>
  <w:style w:type="character" w:customStyle="1" w:styleId="Ttulo5Car">
    <w:name w:val="Título 5 Car"/>
    <w:basedOn w:val="Fuentedeprrafopredeter"/>
    <w:link w:val="Ttulo5"/>
    <w:rsid w:val="006A1743"/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eastAsia="en-US"/>
    </w:rPr>
  </w:style>
  <w:style w:type="character" w:customStyle="1" w:styleId="Ttulo6Car">
    <w:name w:val="Título 6 Car"/>
    <w:basedOn w:val="Fuentedeprrafopredeter"/>
    <w:link w:val="Ttulo6"/>
    <w:rsid w:val="006A1743"/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eastAsia="en-US"/>
    </w:rPr>
  </w:style>
  <w:style w:type="character" w:customStyle="1" w:styleId="Ttulo7Car">
    <w:name w:val="Título 7 Car"/>
    <w:basedOn w:val="Fuentedeprrafopredeter"/>
    <w:link w:val="Ttulo7"/>
    <w:rsid w:val="006A1743"/>
    <w:rPr>
      <w:rFonts w:ascii="Arial" w:eastAsia="Arial" w:hAnsi="Arial"/>
      <w:caps/>
      <w:color w:val="005F5F"/>
      <w:spacing w:val="10"/>
      <w:sz w:val="22"/>
      <w:szCs w:val="22"/>
      <w:bdr w:val="none" w:sz="0" w:space="0" w:color="auto"/>
      <w:lang w:eastAsia="en-US"/>
    </w:rPr>
  </w:style>
  <w:style w:type="character" w:customStyle="1" w:styleId="Ttulo8Car">
    <w:name w:val="Título 8 Car"/>
    <w:basedOn w:val="Fuentedeprrafopredeter"/>
    <w:link w:val="Ttulo8"/>
    <w:rsid w:val="006A1743"/>
    <w:rPr>
      <w:rFonts w:ascii="Arial" w:eastAsia="Arial" w:hAnsi="Arial"/>
      <w:caps/>
      <w:spacing w:val="10"/>
      <w:sz w:val="18"/>
      <w:szCs w:val="18"/>
      <w:bdr w:val="none" w:sz="0" w:space="0" w:color="auto"/>
      <w:lang w:eastAsia="en-US"/>
    </w:rPr>
  </w:style>
  <w:style w:type="character" w:customStyle="1" w:styleId="Ttulo9Car">
    <w:name w:val="Título 9 Car"/>
    <w:basedOn w:val="Fuentedeprrafopredeter"/>
    <w:link w:val="Ttulo9"/>
    <w:rsid w:val="006A1743"/>
    <w:rPr>
      <w:rFonts w:ascii="Arial" w:eastAsia="Arial" w:hAnsi="Arial"/>
      <w:i/>
      <w:caps/>
      <w:spacing w:val="10"/>
      <w:sz w:val="18"/>
      <w:szCs w:val="18"/>
      <w:bdr w:val="none" w:sz="0" w:space="0" w:color="auto"/>
      <w:lang w:eastAsia="en-U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qFormat/>
    <w:rsid w:val="006A17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a-ES"/>
    </w:rPr>
  </w:style>
  <w:style w:type="character" w:customStyle="1" w:styleId="PrrafodelistaCar">
    <w:name w:val="Párrafo de lista Car"/>
    <w:aliases w:val="Lista sin Numerar Car,Párrafo Numerado Car,Párrafo de lista1 Car"/>
    <w:link w:val="Prrafodelista"/>
    <w:uiPriority w:val="34"/>
    <w:locked/>
    <w:rsid w:val="006A1743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inguno">
    <w:name w:val="Ninguno"/>
    <w:rsid w:val="005029C7"/>
    <w:rPr>
      <w:lang w:val="es-ES_tradnl"/>
    </w:rPr>
  </w:style>
  <w:style w:type="character" w:customStyle="1" w:styleId="NingunoB">
    <w:name w:val="Ninguno B"/>
    <w:basedOn w:val="Ninguno"/>
    <w:rsid w:val="005029C7"/>
    <w:rPr>
      <w:lang w:val="de-DE"/>
    </w:rPr>
  </w:style>
  <w:style w:type="numbering" w:customStyle="1" w:styleId="Estiloimportado1">
    <w:name w:val="Estilo importado 1"/>
    <w:rsid w:val="005029C7"/>
    <w:pPr>
      <w:numPr>
        <w:numId w:val="11"/>
      </w:numPr>
    </w:pPr>
  </w:style>
  <w:style w:type="character" w:customStyle="1" w:styleId="RojoA">
    <w:name w:val="Rojo A"/>
    <w:basedOn w:val="Ninguno"/>
    <w:rsid w:val="005029C7"/>
    <w:rPr>
      <w:color w:val="C82505"/>
      <w:u w:color="C82505"/>
      <w:lang w:val="es-ES_tradnl"/>
    </w:rPr>
  </w:style>
  <w:style w:type="numbering" w:customStyle="1" w:styleId="Vietas">
    <w:name w:val="Viñetas"/>
    <w:rsid w:val="005029C7"/>
    <w:pPr>
      <w:numPr>
        <w:numId w:val="13"/>
      </w:numPr>
    </w:pPr>
  </w:style>
  <w:style w:type="paragraph" w:styleId="Piedepgina">
    <w:name w:val="footer"/>
    <w:basedOn w:val="Normal"/>
    <w:link w:val="PiedepginaCar"/>
    <w:uiPriority w:val="99"/>
    <w:unhideWhenUsed/>
    <w:rsid w:val="00457C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C4A"/>
    <w:rPr>
      <w:sz w:val="24"/>
      <w:szCs w:val="24"/>
      <w:lang w:val="en-US" w:eastAsia="en-US"/>
    </w:rPr>
  </w:style>
  <w:style w:type="numbering" w:customStyle="1" w:styleId="Estiloimportado8">
    <w:name w:val="Estilo importado 8"/>
    <w:rsid w:val="00C04FD4"/>
    <w:pPr>
      <w:numPr>
        <w:numId w:val="16"/>
      </w:numPr>
    </w:pPr>
  </w:style>
  <w:style w:type="numbering" w:customStyle="1" w:styleId="Estiloimportado9">
    <w:name w:val="Estilo importado 9"/>
    <w:rsid w:val="00C04FD4"/>
    <w:pPr>
      <w:numPr>
        <w:numId w:val="17"/>
      </w:numPr>
    </w:pPr>
  </w:style>
  <w:style w:type="paragraph" w:customStyle="1" w:styleId="Cuerpo">
    <w:name w:val="Cuerpo"/>
    <w:rsid w:val="00C04FD4"/>
    <w:rPr>
      <w:rFonts w:eastAsia="Times New Roman"/>
      <w:color w:val="000000"/>
      <w:sz w:val="24"/>
      <w:szCs w:val="24"/>
      <w:u w:color="000000"/>
    </w:rPr>
  </w:style>
  <w:style w:type="numbering" w:customStyle="1" w:styleId="Estiloimportado4">
    <w:name w:val="Estilo importado 4"/>
    <w:rsid w:val="00C04FD4"/>
    <w:pPr>
      <w:numPr>
        <w:numId w:val="18"/>
      </w:numPr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073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07371"/>
    <w:rPr>
      <w:sz w:val="24"/>
      <w:szCs w:val="24"/>
      <w:lang w:val="en-US" w:eastAsia="en-US"/>
    </w:rPr>
  </w:style>
  <w:style w:type="paragraph" w:customStyle="1" w:styleId="CuerpoB">
    <w:name w:val="Cuerpo B"/>
    <w:rsid w:val="00C07371"/>
    <w:rPr>
      <w:rFonts w:eastAsia="Times New Roman"/>
      <w:color w:val="000000"/>
      <w:sz w:val="24"/>
      <w:szCs w:val="24"/>
      <w:u w:color="000000"/>
    </w:rPr>
  </w:style>
  <w:style w:type="paragraph" w:customStyle="1" w:styleId="CuerpoC">
    <w:name w:val="Cuerpo C"/>
    <w:rsid w:val="00C07371"/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Estiloimportado510">
    <w:name w:val="Estilo importado 5.1.0"/>
    <w:rsid w:val="00C07371"/>
    <w:pPr>
      <w:numPr>
        <w:numId w:val="26"/>
      </w:numPr>
    </w:pPr>
  </w:style>
  <w:style w:type="numbering" w:customStyle="1" w:styleId="Estiloimportado12">
    <w:name w:val="Estilo importado 12"/>
    <w:rsid w:val="00C07371"/>
    <w:pPr>
      <w:numPr>
        <w:numId w:val="28"/>
      </w:numPr>
    </w:pPr>
  </w:style>
  <w:style w:type="numbering" w:customStyle="1" w:styleId="Estiloimportado13">
    <w:name w:val="Estilo importado 13"/>
    <w:rsid w:val="00C0737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Ribas Martinez</dc:creator>
  <cp:lastModifiedBy>Silvia Ribas Martinez</cp:lastModifiedBy>
  <cp:revision>2</cp:revision>
  <dcterms:created xsi:type="dcterms:W3CDTF">2026-03-14T12:17:00Z</dcterms:created>
  <dcterms:modified xsi:type="dcterms:W3CDTF">2026-03-14T12:17:00Z</dcterms:modified>
</cp:coreProperties>
</file>