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ACF" w:rsidRDefault="00377ACF" w:rsidP="00377ACF">
      <w:pPr>
        <w:pStyle w:val="Ttulo1"/>
        <w:numPr>
          <w:ilvl w:val="0"/>
          <w:numId w:val="0"/>
        </w:numPr>
      </w:pPr>
      <w:bookmarkStart w:id="0" w:name="_Toc221620571"/>
      <w:bookmarkStart w:id="1" w:name="_GoBack"/>
      <w:r w:rsidRPr="00660E72">
        <w:t>ANNEX 4.2: MODEL D’OFERTA DE CRITERIS AUTOMÀTICS – LOT 2 (SOBRE B)</w:t>
      </w:r>
      <w:bookmarkEnd w:id="0"/>
    </w:p>
    <w:bookmarkEnd w:id="1"/>
    <w:p w:rsidR="00377ACF" w:rsidRDefault="00377ACF" w:rsidP="00377ACF">
      <w:pPr>
        <w:pStyle w:val="Textoindependiente"/>
        <w:spacing w:after="0"/>
        <w:ind w:right="1474"/>
        <w:rPr>
          <w:rFonts w:ascii="Arial" w:hAnsi="Arial"/>
          <w:b/>
          <w:sz w:val="22"/>
          <w:szCs w:val="22"/>
        </w:rPr>
      </w:pPr>
    </w:p>
    <w:p w:rsidR="00377ACF" w:rsidRDefault="00377ACF" w:rsidP="00377ACF">
      <w:pPr>
        <w:pStyle w:val="Textoindependiente"/>
        <w:spacing w:after="0"/>
        <w:ind w:left="-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El/La senyor/a ........................................., en nom propi / en nom i en representació de l’empresa .................................. amb NIF ........................., de la qual actua en qualitat de ................... (administrador únic, solidari o mancomunat o apoderat solidari o mancomunat), amb domicili social a .................... assabentat/</w:t>
      </w:r>
      <w:proofErr w:type="spellStart"/>
      <w:r>
        <w:rPr>
          <w:rFonts w:ascii="Arial" w:hAnsi="Arial"/>
          <w:sz w:val="22"/>
          <w:szCs w:val="22"/>
        </w:rPr>
        <w:t>ada</w:t>
      </w:r>
      <w:proofErr w:type="spellEnd"/>
      <w:r>
        <w:rPr>
          <w:rFonts w:ascii="Arial" w:hAnsi="Arial"/>
          <w:sz w:val="22"/>
          <w:szCs w:val="22"/>
        </w:rPr>
        <w:t xml:space="preserve"> de les condicions i dels requisits que s’exigeixen per poder ser l’empresa adjudicatària del contracte</w:t>
      </w:r>
      <w:r>
        <w:rPr>
          <w:rFonts w:ascii="Arial" w:eastAsia="Calibri" w:hAnsi="Arial" w:cs="Arial"/>
          <w:sz w:val="22"/>
          <w:szCs w:val="22"/>
          <w:lang w:eastAsia="en-US" w:bidi="ar-SA"/>
        </w:rPr>
        <w:t xml:space="preserve"> del </w:t>
      </w:r>
      <w:r>
        <w:rPr>
          <w:rFonts w:ascii="Arial" w:hAnsi="Arial" w:cs="Arial"/>
          <w:sz w:val="22"/>
          <w:szCs w:val="22"/>
        </w:rPr>
        <w:t xml:space="preserve">servei de </w:t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de control de plagues urbanes i control d’aus periurbanes al terme municipal de Salt, mitjançant el sistema de control </w:t>
      </w:r>
      <w:r w:rsidRPr="00EB221B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integrat</w:t>
      </w:r>
      <w:r w:rsidRPr="00EB221B">
        <w:rPr>
          <w:rFonts w:ascii="Arial" w:hAnsi="Arial"/>
          <w:sz w:val="22"/>
          <w:szCs w:val="22"/>
        </w:rPr>
        <w:t xml:space="preserve">, </w:t>
      </w:r>
      <w:r w:rsidRPr="00ED5766">
        <w:rPr>
          <w:rFonts w:ascii="Arial" w:hAnsi="Arial"/>
          <w:b/>
          <w:sz w:val="22"/>
          <w:szCs w:val="22"/>
        </w:rPr>
        <w:t>lot 2,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lang w:eastAsia="es-ES" w:bidi="ar-SA"/>
        </w:rPr>
        <w:t xml:space="preserve">expedient número  </w:t>
      </w:r>
      <w:r>
        <w:rPr>
          <w:rFonts w:ascii="Arial" w:eastAsia="Times New Roman" w:hAnsi="Arial" w:cs="Arial"/>
          <w:sz w:val="22"/>
          <w:szCs w:val="22"/>
          <w:lang w:eastAsia="es-ES" w:bidi="ar-SA"/>
        </w:rPr>
        <w:t>2026F035000001,</w:t>
      </w:r>
      <w:r>
        <w:rPr>
          <w:rFonts w:ascii="Arial" w:hAnsi="Arial"/>
          <w:sz w:val="22"/>
          <w:szCs w:val="22"/>
        </w:rPr>
        <w:t xml:space="preserve"> es compromet ...........................................(en nom propi/ en nom i representació de l’empresa) a executar-lo amb estricta subjecció als plecs de prescripcions tècniques particulars i de clàusules administratives particulars, pel següent preu i condicions: </w:t>
      </w:r>
    </w:p>
    <w:p w:rsidR="00377ACF" w:rsidRDefault="00377ACF" w:rsidP="00377ACF">
      <w:pPr>
        <w:pStyle w:val="Textoindependiente"/>
        <w:spacing w:after="0"/>
        <w:ind w:left="-284"/>
        <w:rPr>
          <w:rFonts w:ascii="Arial" w:hAnsi="Arial"/>
          <w:sz w:val="22"/>
          <w:szCs w:val="22"/>
        </w:rPr>
      </w:pPr>
    </w:p>
    <w:p w:rsidR="00377ACF" w:rsidRPr="00AF1D7E" w:rsidRDefault="00377ACF" w:rsidP="00377ACF">
      <w:pPr>
        <w:pStyle w:val="Textoindependiente"/>
        <w:spacing w:after="0"/>
        <w:ind w:left="-284"/>
        <w:rPr>
          <w:rFonts w:ascii="Arial" w:hAnsi="Arial" w:cs="Arial"/>
          <w:sz w:val="20"/>
          <w:szCs w:val="22"/>
        </w:rPr>
      </w:pPr>
    </w:p>
    <w:p w:rsidR="00377ACF" w:rsidRDefault="00377ACF" w:rsidP="00377ACF">
      <w:pPr>
        <w:pStyle w:val="Textoindependiente"/>
        <w:spacing w:after="0"/>
        <w:ind w:left="-284"/>
        <w:rPr>
          <w:rFonts w:ascii="Arial" w:hAnsi="Arial"/>
          <w:b/>
          <w:sz w:val="22"/>
          <w:szCs w:val="22"/>
          <w:u w:val="single"/>
        </w:rPr>
      </w:pPr>
      <w:r w:rsidRPr="00EB221B">
        <w:rPr>
          <w:rFonts w:ascii="Arial" w:hAnsi="Arial"/>
          <w:b/>
          <w:sz w:val="22"/>
          <w:szCs w:val="22"/>
          <w:u w:val="single"/>
        </w:rPr>
        <w:t xml:space="preserve">H.2.a. Oferta econòmica </w:t>
      </w:r>
      <w:r>
        <w:rPr>
          <w:rFonts w:ascii="Arial" w:hAnsi="Arial"/>
          <w:b/>
          <w:sz w:val="22"/>
          <w:szCs w:val="22"/>
          <w:u w:val="single"/>
        </w:rPr>
        <w:t>pels dos anys de durada del contracte</w:t>
      </w:r>
    </w:p>
    <w:p w:rsidR="00377ACF" w:rsidRDefault="00377ACF" w:rsidP="00377ACF">
      <w:pPr>
        <w:pStyle w:val="Textoindependiente"/>
        <w:spacing w:after="0"/>
        <w:ind w:left="-284"/>
        <w:rPr>
          <w:rFonts w:ascii="Arial" w:hAnsi="Arial"/>
          <w:b/>
          <w:sz w:val="22"/>
          <w:szCs w:val="22"/>
          <w:u w:val="single"/>
        </w:rPr>
      </w:pPr>
    </w:p>
    <w:p w:rsidR="00377ACF" w:rsidRPr="00EB221B" w:rsidRDefault="00377ACF" w:rsidP="00377ACF">
      <w:pPr>
        <w:pStyle w:val="Textoindependiente"/>
        <w:spacing w:after="0"/>
        <w:ind w:left="-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S’ofereix un preu </w:t>
      </w:r>
      <w:r>
        <w:rPr>
          <w:rFonts w:ascii="Arial" w:hAnsi="Arial"/>
          <w:b/>
          <w:sz w:val="22"/>
          <w:szCs w:val="22"/>
        </w:rPr>
        <w:t xml:space="preserve">pels dos anys de durada del contracte </w:t>
      </w:r>
      <w:r>
        <w:rPr>
          <w:rFonts w:ascii="Arial" w:hAnsi="Arial"/>
          <w:sz w:val="22"/>
          <w:szCs w:val="22"/>
        </w:rPr>
        <w:t>de ..................€ IVA exclòs, més el ........% d’IVA (.......€), que fan un total de .................€ IVA inclòs.</w:t>
      </w:r>
    </w:p>
    <w:p w:rsidR="00377ACF" w:rsidRDefault="00377ACF" w:rsidP="00377ACF">
      <w:pPr>
        <w:pStyle w:val="Textoindependiente"/>
        <w:spacing w:after="0"/>
        <w:ind w:left="-284"/>
        <w:rPr>
          <w:rFonts w:ascii="Arial" w:hAnsi="Arial"/>
          <w:b/>
          <w:sz w:val="22"/>
          <w:szCs w:val="22"/>
          <w:u w:val="single"/>
        </w:rPr>
      </w:pPr>
    </w:p>
    <w:p w:rsidR="00377ACF" w:rsidRDefault="00377ACF" w:rsidP="00377ACF">
      <w:pPr>
        <w:pStyle w:val="Textoindependiente"/>
        <w:spacing w:after="0"/>
        <w:ind w:left="-284"/>
        <w:rPr>
          <w:rFonts w:ascii="Arial" w:hAnsi="Arial"/>
          <w:sz w:val="18"/>
          <w:szCs w:val="22"/>
        </w:rPr>
      </w:pPr>
      <w:r>
        <w:rPr>
          <w:rFonts w:ascii="Arial" w:hAnsi="Arial"/>
          <w:sz w:val="18"/>
          <w:szCs w:val="22"/>
        </w:rPr>
        <w:t>(Si el preu ofert és superior al pressupost base de licitació pels dos anys de durada del contracte, l’oferta resultarà exclosa de la licitació)</w:t>
      </w:r>
    </w:p>
    <w:p w:rsidR="00377ACF" w:rsidRDefault="00377ACF" w:rsidP="00377ACF">
      <w:pPr>
        <w:pStyle w:val="Textoindependiente"/>
        <w:spacing w:after="0"/>
        <w:ind w:left="-284"/>
        <w:rPr>
          <w:rFonts w:ascii="Arial" w:hAnsi="Arial"/>
          <w:sz w:val="18"/>
          <w:szCs w:val="22"/>
        </w:rPr>
      </w:pPr>
    </w:p>
    <w:p w:rsidR="00377ACF" w:rsidRDefault="00377ACF" w:rsidP="00377ACF">
      <w:pPr>
        <w:pStyle w:val="Textoindependiente"/>
        <w:spacing w:after="0"/>
        <w:ind w:left="-284"/>
        <w:rPr>
          <w:rFonts w:ascii="Arial" w:hAnsi="Arial"/>
          <w:sz w:val="18"/>
          <w:szCs w:val="22"/>
        </w:rPr>
      </w:pPr>
    </w:p>
    <w:p w:rsidR="00377ACF" w:rsidRDefault="00377ACF" w:rsidP="00377ACF">
      <w:pPr>
        <w:pStyle w:val="Textoindependiente"/>
        <w:spacing w:after="0"/>
        <w:ind w:left="-284"/>
        <w:rPr>
          <w:rFonts w:ascii="Arial" w:hAnsi="Arial"/>
          <w:sz w:val="18"/>
          <w:szCs w:val="22"/>
        </w:rPr>
      </w:pPr>
    </w:p>
    <w:p w:rsidR="00377ACF" w:rsidRDefault="00377ACF" w:rsidP="00377ACF">
      <w:pPr>
        <w:pStyle w:val="Textoindependiente"/>
        <w:spacing w:after="0"/>
        <w:ind w:left="-284"/>
        <w:rPr>
          <w:rFonts w:ascii="Arial" w:hAnsi="Arial"/>
          <w:sz w:val="18"/>
          <w:szCs w:val="22"/>
        </w:rPr>
      </w:pPr>
    </w:p>
    <w:p w:rsidR="00377ACF" w:rsidRDefault="00377ACF" w:rsidP="00377ACF">
      <w:pPr>
        <w:pStyle w:val="Textoindependiente"/>
        <w:spacing w:after="0"/>
        <w:ind w:left="-284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 xml:space="preserve">H.2.b. </w:t>
      </w:r>
      <w:r w:rsidRPr="00EB221B">
        <w:rPr>
          <w:rFonts w:ascii="Arial" w:hAnsi="Arial"/>
          <w:b/>
          <w:sz w:val="22"/>
          <w:szCs w:val="22"/>
          <w:u w:val="single"/>
        </w:rPr>
        <w:t xml:space="preserve">Reducció del temps de resposta </w:t>
      </w:r>
      <w:r>
        <w:rPr>
          <w:rFonts w:ascii="Arial" w:hAnsi="Arial"/>
          <w:b/>
          <w:sz w:val="22"/>
          <w:szCs w:val="22"/>
          <w:u w:val="single"/>
        </w:rPr>
        <w:t>en situacions de queixes (inspecció i assessorament)</w:t>
      </w:r>
      <w:r w:rsidRPr="00EB221B">
        <w:rPr>
          <w:rFonts w:ascii="Arial" w:hAnsi="Arial"/>
          <w:b/>
          <w:sz w:val="22"/>
          <w:szCs w:val="22"/>
          <w:u w:val="single"/>
        </w:rPr>
        <w:t xml:space="preserve"> no descrites com a urgents (màxim 72 hores des de la recepció de la incidència</w:t>
      </w:r>
    </w:p>
    <w:p w:rsidR="00377ACF" w:rsidRDefault="00377ACF" w:rsidP="00377ACF">
      <w:pPr>
        <w:pStyle w:val="Textoindependiente"/>
        <w:spacing w:after="0"/>
        <w:ind w:left="-284"/>
        <w:rPr>
          <w:rFonts w:ascii="Arial" w:hAnsi="Arial"/>
          <w:b/>
          <w:sz w:val="22"/>
          <w:szCs w:val="22"/>
          <w:u w:val="single"/>
        </w:rPr>
      </w:pPr>
    </w:p>
    <w:p w:rsidR="00377ACF" w:rsidRPr="00D5213F" w:rsidRDefault="00377ACF" w:rsidP="00377ACF">
      <w:pPr>
        <w:pStyle w:val="Textoindependiente"/>
        <w:spacing w:after="0"/>
        <w:ind w:left="-284"/>
        <w:rPr>
          <w:rFonts w:ascii="Arial" w:hAnsi="Arial" w:cs="Arial"/>
          <w:sz w:val="22"/>
          <w:szCs w:val="22"/>
        </w:rPr>
      </w:pPr>
      <w:r w:rsidRPr="00E80D02">
        <w:rPr>
          <w:rFonts w:ascii="Arial" w:hAnsi="Arial"/>
          <w:sz w:val="22"/>
          <w:szCs w:val="22"/>
        </w:rPr>
        <w:t xml:space="preserve">El termini que </w:t>
      </w:r>
      <w:r w:rsidRPr="00D5213F">
        <w:rPr>
          <w:rFonts w:ascii="Arial" w:hAnsi="Arial" w:cs="Arial"/>
          <w:sz w:val="22"/>
          <w:szCs w:val="22"/>
        </w:rPr>
        <w:t>consta en el plec tècnic per donar resposta a situacions no declarades com a urgents de gestió de les queixes a l’àmbit privat (inspecció i assessorament) és màxim de 72 hores. Així doncs, es podrà millorar aquest termini.</w:t>
      </w:r>
    </w:p>
    <w:p w:rsidR="00377ACF" w:rsidRDefault="00377ACF" w:rsidP="00377ACF">
      <w:pPr>
        <w:pStyle w:val="Textoindependiente"/>
        <w:spacing w:after="0"/>
        <w:ind w:left="-284"/>
        <w:rPr>
          <w:rFonts w:ascii="Arial" w:hAnsi="Arial"/>
          <w:sz w:val="22"/>
          <w:szCs w:val="22"/>
        </w:rPr>
      </w:pPr>
    </w:p>
    <w:p w:rsidR="00377ACF" w:rsidRPr="00EB221B" w:rsidRDefault="00377ACF" w:rsidP="00377ACF">
      <w:pPr>
        <w:pStyle w:val="Textoindependiente"/>
        <w:spacing w:after="0"/>
        <w:ind w:left="-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En aquest sentit, s’ofereix una reducció del temps de resposta </w:t>
      </w:r>
      <w:r w:rsidRPr="00E80D02">
        <w:rPr>
          <w:rFonts w:ascii="Arial" w:hAnsi="Arial"/>
          <w:sz w:val="22"/>
          <w:szCs w:val="22"/>
        </w:rPr>
        <w:t xml:space="preserve">en situacions de queixes (inspecció i assessorament) no descrites com a urgents </w:t>
      </w:r>
      <w:r>
        <w:rPr>
          <w:rFonts w:ascii="Arial" w:hAnsi="Arial"/>
          <w:sz w:val="22"/>
          <w:szCs w:val="22"/>
        </w:rPr>
        <w:t xml:space="preserve">de .......................... hores. </w:t>
      </w:r>
    </w:p>
    <w:p w:rsidR="00377ACF" w:rsidRDefault="00377ACF" w:rsidP="00377ACF">
      <w:pPr>
        <w:pStyle w:val="Textoindependiente"/>
        <w:spacing w:after="0"/>
        <w:ind w:left="-284"/>
        <w:rPr>
          <w:rFonts w:ascii="Arial" w:hAnsi="Arial"/>
          <w:b/>
          <w:sz w:val="22"/>
          <w:szCs w:val="22"/>
          <w:u w:val="single"/>
        </w:rPr>
      </w:pPr>
    </w:p>
    <w:p w:rsidR="00377ACF" w:rsidRDefault="00377ACF" w:rsidP="00377ACF">
      <w:pPr>
        <w:ind w:left="-284"/>
        <w:rPr>
          <w:rFonts w:eastAsia="Calibri"/>
          <w:i/>
          <w:sz w:val="18"/>
          <w:lang w:eastAsia="en-US"/>
        </w:rPr>
      </w:pPr>
      <w:r>
        <w:rPr>
          <w:rFonts w:eastAsia="Calibri"/>
          <w:i/>
          <w:sz w:val="18"/>
          <w:lang w:eastAsia="en-US"/>
        </w:rPr>
        <w:t>(Si no s’indica cap hora, s’entendrà que no s’ofereix aquest criteri d’adjudicació</w:t>
      </w:r>
      <w:r w:rsidRPr="00ED5766">
        <w:rPr>
          <w:rFonts w:eastAsia="Calibri"/>
          <w:i/>
          <w:sz w:val="18"/>
          <w:lang w:eastAsia="en-US"/>
        </w:rPr>
        <w:t xml:space="preserve"> </w:t>
      </w:r>
      <w:r>
        <w:rPr>
          <w:rFonts w:eastAsia="Calibri"/>
          <w:i/>
          <w:sz w:val="18"/>
          <w:lang w:eastAsia="en-US"/>
        </w:rPr>
        <w:t>i, per tant, que el temps de resposta és de 72 hores. Així doncs, n</w:t>
      </w:r>
      <w:r w:rsidRPr="00ED5766">
        <w:rPr>
          <w:rFonts w:eastAsia="Calibri"/>
          <w:i/>
          <w:sz w:val="18"/>
          <w:lang w:eastAsia="en-US"/>
        </w:rPr>
        <w:t>o es puntuarà al que ofereixi el termini de respo</w:t>
      </w:r>
      <w:r>
        <w:rPr>
          <w:rFonts w:eastAsia="Calibri"/>
          <w:i/>
          <w:sz w:val="18"/>
          <w:lang w:eastAsia="en-US"/>
        </w:rPr>
        <w:t>sta màxim previst en els plecs).</w:t>
      </w:r>
    </w:p>
    <w:p w:rsidR="00377ACF" w:rsidRDefault="00377ACF" w:rsidP="00377ACF">
      <w:pPr>
        <w:ind w:left="-284"/>
        <w:rPr>
          <w:rFonts w:eastAsia="Calibri"/>
          <w:i/>
          <w:sz w:val="18"/>
          <w:lang w:eastAsia="en-US"/>
        </w:rPr>
      </w:pPr>
    </w:p>
    <w:p w:rsidR="00377ACF" w:rsidRDefault="00377ACF" w:rsidP="00377ACF">
      <w:pPr>
        <w:ind w:left="-284"/>
        <w:rPr>
          <w:rFonts w:eastAsia="Calibri"/>
          <w:i/>
          <w:sz w:val="18"/>
          <w:lang w:eastAsia="en-US"/>
        </w:rPr>
      </w:pPr>
    </w:p>
    <w:p w:rsidR="00377ACF" w:rsidRPr="00E80D02" w:rsidRDefault="00377ACF" w:rsidP="00377ACF">
      <w:pPr>
        <w:ind w:left="-284"/>
        <w:rPr>
          <w:rFonts w:eastAsia="Calibri"/>
          <w:sz w:val="18"/>
          <w:u w:val="single"/>
          <w:lang w:eastAsia="en-US"/>
        </w:rPr>
      </w:pPr>
    </w:p>
    <w:p w:rsidR="00377ACF" w:rsidRPr="00E80D02" w:rsidRDefault="00377ACF" w:rsidP="00377ACF">
      <w:pPr>
        <w:ind w:left="-284"/>
        <w:rPr>
          <w:rFonts w:eastAsia="Calibri"/>
          <w:b/>
          <w:u w:val="single"/>
          <w:lang w:eastAsia="en-US"/>
        </w:rPr>
      </w:pPr>
      <w:r w:rsidRPr="00E80D02">
        <w:rPr>
          <w:rFonts w:eastAsia="Calibri"/>
          <w:b/>
          <w:u w:val="single"/>
          <w:lang w:eastAsia="en-US"/>
        </w:rPr>
        <w:t xml:space="preserve">H.2.c. </w:t>
      </w:r>
      <w:r>
        <w:rPr>
          <w:rFonts w:eastAsia="Calibri"/>
          <w:b/>
          <w:u w:val="single"/>
          <w:lang w:eastAsia="en-US"/>
        </w:rPr>
        <w:t>Realització d’una sessió informativa de sensibilització</w:t>
      </w:r>
    </w:p>
    <w:p w:rsidR="00377ACF" w:rsidRDefault="00377ACF" w:rsidP="00377ACF">
      <w:pPr>
        <w:ind w:left="-284"/>
        <w:rPr>
          <w:rFonts w:eastAsia="Calibri"/>
          <w:b/>
          <w:lang w:eastAsia="en-US"/>
        </w:rPr>
      </w:pP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377ACF" w:rsidRPr="002567A1" w:rsidTr="00250121">
        <w:tc>
          <w:tcPr>
            <w:tcW w:w="4322" w:type="dxa"/>
            <w:shd w:val="clear" w:color="auto" w:fill="auto"/>
          </w:tcPr>
          <w:p w:rsidR="00377ACF" w:rsidRPr="002567A1" w:rsidRDefault="00377ACF" w:rsidP="00250121">
            <w:pPr>
              <w:rPr>
                <w:rFonts w:eastAsia="Calibri"/>
                <w:b/>
                <w:lang w:eastAsia="en-US"/>
              </w:rPr>
            </w:pPr>
            <w:r w:rsidRPr="002567A1">
              <w:rPr>
                <w:rFonts w:eastAsia="Calibri"/>
                <w:b/>
                <w:lang w:eastAsia="en-US"/>
              </w:rPr>
              <w:t xml:space="preserve">Realització d’una sessió informativa de sensibilització, una vegada a l’any, </w:t>
            </w:r>
            <w:r>
              <w:rPr>
                <w:rFonts w:eastAsia="Calibri"/>
                <w:b/>
                <w:lang w:eastAsia="en-US"/>
              </w:rPr>
              <w:t>amb una durada de</w:t>
            </w:r>
            <w:r w:rsidRPr="002567A1">
              <w:rPr>
                <w:rFonts w:eastAsia="Calibri"/>
                <w:b/>
                <w:lang w:eastAsia="en-US"/>
              </w:rPr>
              <w:t xml:space="preserve"> 2 hores</w:t>
            </w:r>
          </w:p>
        </w:tc>
        <w:tc>
          <w:tcPr>
            <w:tcW w:w="4322" w:type="dxa"/>
            <w:shd w:val="clear" w:color="auto" w:fill="auto"/>
          </w:tcPr>
          <w:p w:rsidR="00377ACF" w:rsidRPr="002567A1" w:rsidRDefault="00377ACF" w:rsidP="00250121">
            <w:pPr>
              <w:rPr>
                <w:rFonts w:eastAsia="Calibri"/>
                <w:b/>
                <w:lang w:eastAsia="en-US"/>
              </w:rPr>
            </w:pPr>
            <w:r w:rsidRPr="002567A1">
              <w:rPr>
                <w:rFonts w:eastAsia="Calibri"/>
                <w:b/>
                <w:lang w:eastAsia="en-US"/>
              </w:rPr>
              <w:t>Cal marcar l’opció que s’ofereix</w:t>
            </w:r>
          </w:p>
        </w:tc>
      </w:tr>
      <w:tr w:rsidR="00377ACF" w:rsidRPr="002567A1" w:rsidTr="00250121">
        <w:tc>
          <w:tcPr>
            <w:tcW w:w="4322" w:type="dxa"/>
            <w:shd w:val="clear" w:color="auto" w:fill="auto"/>
          </w:tcPr>
          <w:p w:rsidR="00377ACF" w:rsidRPr="002567A1" w:rsidRDefault="00377ACF" w:rsidP="00250121">
            <w:pPr>
              <w:jc w:val="center"/>
              <w:rPr>
                <w:rFonts w:eastAsia="Calibri"/>
                <w:lang w:eastAsia="en-US"/>
              </w:rPr>
            </w:pPr>
            <w:r w:rsidRPr="002567A1">
              <w:rPr>
                <w:rFonts w:eastAsia="Calibri"/>
                <w:lang w:eastAsia="en-US"/>
              </w:rPr>
              <w:t>SÍ</w:t>
            </w:r>
          </w:p>
        </w:tc>
        <w:tc>
          <w:tcPr>
            <w:tcW w:w="4322" w:type="dxa"/>
            <w:shd w:val="clear" w:color="auto" w:fill="auto"/>
          </w:tcPr>
          <w:p w:rsidR="00377ACF" w:rsidRPr="002567A1" w:rsidRDefault="00377ACF" w:rsidP="00250121">
            <w:pPr>
              <w:rPr>
                <w:rFonts w:eastAsia="Calibri"/>
                <w:lang w:eastAsia="en-US"/>
              </w:rPr>
            </w:pPr>
          </w:p>
        </w:tc>
      </w:tr>
      <w:tr w:rsidR="00377ACF" w:rsidRPr="002567A1" w:rsidTr="00250121">
        <w:tc>
          <w:tcPr>
            <w:tcW w:w="4322" w:type="dxa"/>
            <w:shd w:val="clear" w:color="auto" w:fill="auto"/>
          </w:tcPr>
          <w:p w:rsidR="00377ACF" w:rsidRPr="002567A1" w:rsidRDefault="00377ACF" w:rsidP="00250121">
            <w:pPr>
              <w:jc w:val="center"/>
              <w:rPr>
                <w:rFonts w:eastAsia="Calibri"/>
                <w:lang w:eastAsia="en-US"/>
              </w:rPr>
            </w:pPr>
            <w:r w:rsidRPr="002567A1">
              <w:rPr>
                <w:rFonts w:eastAsia="Calibri"/>
                <w:lang w:eastAsia="en-US"/>
              </w:rPr>
              <w:t>NO</w:t>
            </w:r>
          </w:p>
        </w:tc>
        <w:tc>
          <w:tcPr>
            <w:tcW w:w="4322" w:type="dxa"/>
            <w:shd w:val="clear" w:color="auto" w:fill="auto"/>
          </w:tcPr>
          <w:p w:rsidR="00377ACF" w:rsidRPr="002567A1" w:rsidRDefault="00377ACF" w:rsidP="00250121">
            <w:pPr>
              <w:rPr>
                <w:rFonts w:eastAsia="Calibri"/>
                <w:lang w:eastAsia="en-US"/>
              </w:rPr>
            </w:pPr>
          </w:p>
        </w:tc>
      </w:tr>
    </w:tbl>
    <w:p w:rsidR="00377ACF" w:rsidRPr="00E80D02" w:rsidRDefault="00377ACF" w:rsidP="00377ACF">
      <w:pPr>
        <w:ind w:left="-284"/>
        <w:rPr>
          <w:rFonts w:eastAsia="Calibri"/>
          <w:lang w:eastAsia="en-US"/>
        </w:rPr>
      </w:pPr>
    </w:p>
    <w:p w:rsidR="00377ACF" w:rsidRDefault="00377ACF" w:rsidP="00377ACF">
      <w:pPr>
        <w:pStyle w:val="Textoindependiente"/>
        <w:spacing w:after="0"/>
        <w:ind w:left="-284"/>
        <w:rPr>
          <w:rFonts w:ascii="Arial" w:hAnsi="Arial"/>
          <w:b/>
          <w:sz w:val="22"/>
          <w:szCs w:val="22"/>
          <w:u w:val="single"/>
        </w:rPr>
      </w:pPr>
    </w:p>
    <w:p w:rsidR="00377ACF" w:rsidRDefault="00377ACF" w:rsidP="00377ACF">
      <w:pPr>
        <w:ind w:left="-284"/>
        <w:rPr>
          <w:rFonts w:eastAsia="Calibri"/>
          <w:i/>
          <w:sz w:val="18"/>
          <w:lang w:eastAsia="en-US"/>
        </w:rPr>
      </w:pPr>
      <w:r>
        <w:rPr>
          <w:rFonts w:eastAsia="Calibri"/>
          <w:i/>
          <w:sz w:val="18"/>
          <w:lang w:eastAsia="en-US"/>
        </w:rPr>
        <w:lastRenderedPageBreak/>
        <w:t>(Si no es marca cap casella, s’entendrà que no s’ofereix aquest criteri d’adjudicació).</w:t>
      </w:r>
    </w:p>
    <w:p w:rsidR="00377ACF" w:rsidRDefault="00377ACF" w:rsidP="00377ACF">
      <w:pPr>
        <w:ind w:left="-284"/>
        <w:rPr>
          <w:rFonts w:eastAsia="Calibri"/>
          <w:i/>
          <w:sz w:val="18"/>
          <w:lang w:eastAsia="en-US"/>
        </w:rPr>
      </w:pPr>
    </w:p>
    <w:p w:rsidR="00377ACF" w:rsidRDefault="00377ACF" w:rsidP="00377ACF">
      <w:pPr>
        <w:spacing w:after="160" w:line="257" w:lineRule="auto"/>
      </w:pPr>
    </w:p>
    <w:p w:rsidR="00377ACF" w:rsidRDefault="00377ACF" w:rsidP="00377ACF">
      <w:pPr>
        <w:ind w:left="-284"/>
        <w:rPr>
          <w:rFonts w:eastAsia="Calibri"/>
        </w:rPr>
      </w:pPr>
      <w:r>
        <w:rPr>
          <w:rFonts w:eastAsia="Calibri"/>
        </w:rPr>
        <w:t xml:space="preserve">I per què consti, signo aquesta oferta. </w:t>
      </w:r>
    </w:p>
    <w:p w:rsidR="00377ACF" w:rsidRDefault="00377ACF" w:rsidP="00377ACF">
      <w:pPr>
        <w:ind w:left="-284"/>
        <w:rPr>
          <w:rFonts w:eastAsia="Calibri"/>
        </w:rPr>
      </w:pPr>
    </w:p>
    <w:p w:rsidR="00377ACF" w:rsidRDefault="00377ACF" w:rsidP="00377ACF">
      <w:pPr>
        <w:ind w:left="-284"/>
        <w:rPr>
          <w:rFonts w:eastAsia="Calibri"/>
        </w:rPr>
      </w:pPr>
    </w:p>
    <w:p w:rsidR="00377ACF" w:rsidRDefault="00377ACF" w:rsidP="00377ACF">
      <w:pPr>
        <w:ind w:left="-284"/>
        <w:rPr>
          <w:rFonts w:eastAsia="Calibri"/>
        </w:rPr>
      </w:pPr>
      <w:r>
        <w:rPr>
          <w:rFonts w:eastAsia="Calibri"/>
        </w:rPr>
        <w:t xml:space="preserve">(lloc i data ) </w:t>
      </w:r>
    </w:p>
    <w:p w:rsidR="00377ACF" w:rsidRDefault="00377ACF" w:rsidP="00377ACF">
      <w:pPr>
        <w:ind w:left="-284"/>
        <w:rPr>
          <w:rFonts w:eastAsia="Calibri"/>
        </w:rPr>
      </w:pPr>
    </w:p>
    <w:p w:rsidR="00377ACF" w:rsidRDefault="00377ACF" w:rsidP="00377ACF">
      <w:pPr>
        <w:ind w:left="-284"/>
        <w:rPr>
          <w:rFonts w:eastAsia="Calibri"/>
        </w:rPr>
      </w:pPr>
      <w:r>
        <w:rPr>
          <w:rFonts w:eastAsia="Calibri"/>
        </w:rPr>
        <w:t>Signatura electrònica</w:t>
      </w:r>
    </w:p>
    <w:p w:rsidR="00377ACF" w:rsidRDefault="00377ACF" w:rsidP="00377ACF">
      <w:pPr>
        <w:ind w:left="-284"/>
        <w:rPr>
          <w:rFonts w:eastAsia="Calibri"/>
        </w:rPr>
      </w:pPr>
    </w:p>
    <w:p w:rsidR="00377ACF" w:rsidRDefault="00377ACF" w:rsidP="00377ACF">
      <w:pPr>
        <w:ind w:left="-284"/>
        <w:rPr>
          <w:rFonts w:eastAsia="Calibri"/>
          <w:i/>
          <w:sz w:val="18"/>
          <w:lang w:eastAsia="en-US"/>
        </w:rPr>
      </w:pPr>
    </w:p>
    <w:p w:rsidR="00377ACF" w:rsidRDefault="00377ACF" w:rsidP="00377ACF">
      <w:pPr>
        <w:rPr>
          <w:rFonts w:eastAsia="Calibri"/>
          <w:i/>
          <w:sz w:val="18"/>
          <w:lang w:eastAsia="en-US"/>
        </w:rPr>
      </w:pPr>
    </w:p>
    <w:p w:rsidR="00490CC2" w:rsidRPr="00F744E3" w:rsidRDefault="00490CC2" w:rsidP="00071B2D">
      <w:pPr>
        <w:ind w:left="0" w:firstLine="0"/>
      </w:pPr>
    </w:p>
    <w:sectPr w:rsidR="00490CC2" w:rsidRPr="00F744E3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3C527538"/>
    <w:name w:val="WW8Num5"/>
    <w:lvl w:ilvl="0">
      <w:start w:val="1"/>
      <w:numFmt w:val="lowerLetter"/>
      <w:lvlText w:val="%1)"/>
      <w:lvlJc w:val="left"/>
      <w:pPr>
        <w:tabs>
          <w:tab w:val="num" w:pos="2160"/>
        </w:tabs>
        <w:ind w:left="2279" w:hanging="592"/>
      </w:pPr>
      <w:rPr>
        <w:rFonts w:eastAsia="Arial" w:cs="Arial"/>
        <w:b w:val="0"/>
        <w:spacing w:val="-1"/>
        <w:w w:val="102"/>
        <w:sz w:val="22"/>
        <w:szCs w:val="22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3322" w:hanging="592"/>
      </w:pPr>
      <w:rPr>
        <w:rFonts w:ascii="Symbol" w:hAnsi="Symbol" w:cs="Symbol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4365" w:hanging="592"/>
      </w:pPr>
      <w:rPr>
        <w:rFonts w:ascii="Symbol" w:hAnsi="Symbol" w:cs="Symbol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5407" w:hanging="592"/>
      </w:pPr>
      <w:rPr>
        <w:rFonts w:ascii="Symbol" w:hAnsi="Symbol" w:cs="Symbol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6450" w:hanging="592"/>
      </w:pPr>
      <w:rPr>
        <w:rFonts w:ascii="Symbol" w:hAnsi="Symbol" w:cs="Symbol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7492" w:hanging="592"/>
      </w:pPr>
      <w:rPr>
        <w:rFonts w:ascii="Symbol" w:hAnsi="Symbol" w:cs="Symbol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8535" w:hanging="592"/>
      </w:pPr>
      <w:rPr>
        <w:rFonts w:ascii="Symbol" w:hAnsi="Symbol" w:cs="Symbol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2160"/>
        </w:tabs>
        <w:ind w:left="9577" w:hanging="592"/>
      </w:pPr>
      <w:rPr>
        <w:rFonts w:ascii="Symbol" w:hAnsi="Symbol" w:cs="Symbol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2160"/>
        </w:tabs>
        <w:ind w:left="10620" w:hanging="592"/>
      </w:pPr>
      <w:rPr>
        <w:rFonts w:ascii="Symbol" w:hAnsi="Symbol" w:cs="Symbol"/>
        <w:lang w:val="ca-ES" w:eastAsia="en-US" w:bidi="ar-SA"/>
      </w:rPr>
    </w:lvl>
  </w:abstractNum>
  <w:abstractNum w:abstractNumId="1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13"/>
    <w:multiLevelType w:val="singleLevel"/>
    <w:tmpl w:val="00000013"/>
    <w:name w:val="WW8Num28"/>
    <w:lvl w:ilvl="0">
      <w:start w:val="1"/>
      <w:numFmt w:val="bullet"/>
      <w:lvlText w:val=""/>
      <w:lvlJc w:val="left"/>
      <w:pPr>
        <w:tabs>
          <w:tab w:val="num" w:pos="0"/>
        </w:tabs>
        <w:ind w:left="436" w:hanging="360"/>
      </w:pPr>
      <w:rPr>
        <w:rFonts w:ascii="Symbol" w:hAnsi="Symbol" w:cs="Symbol" w:hint="default"/>
      </w:rPr>
    </w:lvl>
  </w:abstractNum>
  <w:abstractNum w:abstractNumId="3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10"/>
  </w:num>
  <w:num w:numId="5">
    <w:abstractNumId w:val="16"/>
  </w:num>
  <w:num w:numId="6">
    <w:abstractNumId w:val="18"/>
  </w:num>
  <w:num w:numId="7">
    <w:abstractNumId w:val="6"/>
  </w:num>
  <w:num w:numId="8">
    <w:abstractNumId w:val="8"/>
  </w:num>
  <w:num w:numId="9">
    <w:abstractNumId w:val="14"/>
  </w:num>
  <w:num w:numId="10">
    <w:abstractNumId w:val="4"/>
  </w:num>
  <w:num w:numId="11">
    <w:abstractNumId w:val="19"/>
  </w:num>
  <w:num w:numId="12">
    <w:abstractNumId w:val="5"/>
  </w:num>
  <w:num w:numId="13">
    <w:abstractNumId w:val="17"/>
  </w:num>
  <w:num w:numId="14">
    <w:abstractNumId w:val="9"/>
  </w:num>
  <w:num w:numId="15">
    <w:abstractNumId w:val="11"/>
  </w:num>
  <w:num w:numId="16">
    <w:abstractNumId w:val="20"/>
  </w:num>
  <w:num w:numId="17">
    <w:abstractNumId w:val="15"/>
  </w:num>
  <w:num w:numId="18">
    <w:abstractNumId w:val="7"/>
  </w:num>
  <w:num w:numId="19">
    <w:abstractNumId w:val="0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71B2D"/>
    <w:rsid w:val="00082BA2"/>
    <w:rsid w:val="000F1404"/>
    <w:rsid w:val="001279CD"/>
    <w:rsid w:val="00135AA1"/>
    <w:rsid w:val="00224BAB"/>
    <w:rsid w:val="002C2A59"/>
    <w:rsid w:val="002E4826"/>
    <w:rsid w:val="00377ACF"/>
    <w:rsid w:val="00377DE7"/>
    <w:rsid w:val="003B3986"/>
    <w:rsid w:val="003E7DB1"/>
    <w:rsid w:val="00454276"/>
    <w:rsid w:val="00455E29"/>
    <w:rsid w:val="004761D3"/>
    <w:rsid w:val="00490CC2"/>
    <w:rsid w:val="004C70B3"/>
    <w:rsid w:val="004F477A"/>
    <w:rsid w:val="0059489C"/>
    <w:rsid w:val="005F3426"/>
    <w:rsid w:val="00674273"/>
    <w:rsid w:val="006E7C51"/>
    <w:rsid w:val="007F410C"/>
    <w:rsid w:val="008220AE"/>
    <w:rsid w:val="00856730"/>
    <w:rsid w:val="008C025F"/>
    <w:rsid w:val="008D2ADE"/>
    <w:rsid w:val="00962336"/>
    <w:rsid w:val="009812AB"/>
    <w:rsid w:val="00996033"/>
    <w:rsid w:val="009D1FDE"/>
    <w:rsid w:val="00A00D4A"/>
    <w:rsid w:val="00A11C48"/>
    <w:rsid w:val="00AA4F90"/>
    <w:rsid w:val="00AD09BD"/>
    <w:rsid w:val="00B16E8B"/>
    <w:rsid w:val="00B65E6D"/>
    <w:rsid w:val="00B86042"/>
    <w:rsid w:val="00BA5F46"/>
    <w:rsid w:val="00BA6BD6"/>
    <w:rsid w:val="00CB0047"/>
    <w:rsid w:val="00CD4868"/>
    <w:rsid w:val="00CD56E9"/>
    <w:rsid w:val="00CE1E2E"/>
    <w:rsid w:val="00D11C9C"/>
    <w:rsid w:val="00D56C18"/>
    <w:rsid w:val="00D85D9D"/>
    <w:rsid w:val="00DC1C9F"/>
    <w:rsid w:val="00E24ED9"/>
    <w:rsid w:val="00E33F6A"/>
    <w:rsid w:val="00F103C9"/>
    <w:rsid w:val="00F32B9F"/>
    <w:rsid w:val="00F744E3"/>
    <w:rsid w:val="00FA532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108873"/>
  <w15:chartTrackingRefBased/>
  <w15:docId w15:val="{D35B07ED-A9EB-488B-B047-7BF4D782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D0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AD09B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a-ES"/>
    </w:rPr>
  </w:style>
  <w:style w:type="paragraph" w:customStyle="1" w:styleId="Encabezado2">
    <w:name w:val="Encabezado 2"/>
    <w:basedOn w:val="Normal"/>
    <w:qFormat/>
    <w:rsid w:val="00AD09BD"/>
    <w:pPr>
      <w:spacing w:after="0" w:line="240" w:lineRule="auto"/>
      <w:ind w:left="119" w:firstLine="0"/>
      <w:outlineLvl w:val="1"/>
    </w:pPr>
    <w:rPr>
      <w:color w:val="00000A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2026-02-25T11:20:00Z</dcterms:created>
  <dcterms:modified xsi:type="dcterms:W3CDTF">2026-02-25T11:20:00Z</dcterms:modified>
</cp:coreProperties>
</file>