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46" w:rsidRPr="00660E72" w:rsidRDefault="00BA5F46" w:rsidP="00BA5F46">
      <w:pPr>
        <w:pStyle w:val="Ttulo1"/>
        <w:numPr>
          <w:ilvl w:val="0"/>
          <w:numId w:val="0"/>
        </w:numPr>
      </w:pPr>
      <w:bookmarkStart w:id="0" w:name="_Toc220050233"/>
      <w:bookmarkStart w:id="1" w:name="_Toc221620570"/>
      <w:bookmarkStart w:id="2" w:name="_GoBack"/>
      <w:r>
        <w:t>ANNEX 4.1</w:t>
      </w:r>
      <w:r w:rsidRPr="00660E72">
        <w:t>: MODEL D’OFERTA DE CRITERIS AUTOMÀTICS – LOT 1 (SOBRE B)</w:t>
      </w:r>
      <w:bookmarkEnd w:id="0"/>
      <w:bookmarkEnd w:id="1"/>
    </w:p>
    <w:bookmarkEnd w:id="2"/>
    <w:p w:rsidR="00BA5F46" w:rsidRPr="00660E72" w:rsidRDefault="00BA5F46" w:rsidP="00BA5F46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 w:rsidRPr="00660E72">
        <w:rPr>
          <w:rFonts w:ascii="Arial" w:hAnsi="Arial"/>
          <w:sz w:val="22"/>
          <w:szCs w:val="22"/>
        </w:rPr>
        <w:t>El/La senyor/a .........................................,</w:t>
      </w:r>
      <w:r>
        <w:rPr>
          <w:rFonts w:ascii="Arial" w:hAnsi="Arial"/>
          <w:sz w:val="22"/>
          <w:szCs w:val="22"/>
        </w:rPr>
        <w:t xml:space="preserve">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 xml:space="preserve">servei de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de control de plagues urbanes i control d’aus periurbanes al terme municipal de Salt, mitjançant el sistema de control integrat</w:t>
      </w:r>
      <w:r>
        <w:rPr>
          <w:rFonts w:ascii="Arial" w:hAnsi="Arial"/>
          <w:sz w:val="22"/>
          <w:szCs w:val="22"/>
        </w:rPr>
        <w:t xml:space="preserve">, </w:t>
      </w:r>
      <w:r w:rsidRPr="00DC24CF">
        <w:rPr>
          <w:rFonts w:ascii="Arial" w:hAnsi="Arial"/>
          <w:b/>
          <w:sz w:val="22"/>
          <w:szCs w:val="22"/>
        </w:rPr>
        <w:t>lot 1</w:t>
      </w:r>
      <w:r w:rsidRPr="00660E72">
        <w:rPr>
          <w:rFonts w:ascii="Arial" w:hAnsi="Arial"/>
          <w:sz w:val="22"/>
          <w:szCs w:val="22"/>
        </w:rPr>
        <w:t xml:space="preserve">, </w:t>
      </w:r>
      <w:r w:rsidRPr="00660E72">
        <w:rPr>
          <w:rFonts w:ascii="Arial" w:eastAsia="Arial" w:hAnsi="Arial" w:cs="Arial"/>
          <w:sz w:val="22"/>
          <w:szCs w:val="22"/>
          <w:lang w:eastAsia="es-ES" w:bidi="ar-SA"/>
        </w:rPr>
        <w:t>expedient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2026F035000001,</w:t>
      </w:r>
      <w:r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 particulars i de clàusules administratives particulars, pel següent preu i condicions: 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BA5F46" w:rsidRDefault="00BA5F46" w:rsidP="00BA5F46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BA5F46" w:rsidRPr="00EB221B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</w:rPr>
      </w:pPr>
      <w:r w:rsidRPr="00EB221B">
        <w:rPr>
          <w:rFonts w:ascii="Arial" w:hAnsi="Arial"/>
          <w:b/>
          <w:sz w:val="22"/>
          <w:szCs w:val="22"/>
        </w:rPr>
        <w:t xml:space="preserve">H.2 Criteris </w:t>
      </w:r>
      <w:r>
        <w:rPr>
          <w:rFonts w:ascii="Arial" w:hAnsi="Arial"/>
          <w:b/>
          <w:sz w:val="22"/>
          <w:szCs w:val="22"/>
        </w:rPr>
        <w:t>quantificables mitjançant l’aplicació de fórmules o automàtics</w:t>
      </w:r>
    </w:p>
    <w:p w:rsidR="00BA5F46" w:rsidRPr="00660E72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highlight w:val="yellow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 w:rsidRPr="00EB221B">
        <w:rPr>
          <w:rFonts w:ascii="Arial" w:hAnsi="Arial"/>
          <w:b/>
          <w:sz w:val="22"/>
          <w:szCs w:val="22"/>
          <w:u w:val="single"/>
        </w:rPr>
        <w:t>H.2.a. Oferta econòmica</w:t>
      </w:r>
      <w:r>
        <w:rPr>
          <w:rFonts w:ascii="Arial" w:hAnsi="Arial"/>
          <w:b/>
          <w:sz w:val="22"/>
          <w:szCs w:val="22"/>
          <w:u w:val="single"/>
        </w:rPr>
        <w:t xml:space="preserve"> pels dos anys de durada del contracte</w:t>
      </w:r>
      <w:r w:rsidRPr="00EB221B">
        <w:rPr>
          <w:rFonts w:ascii="Arial" w:hAnsi="Arial"/>
          <w:b/>
          <w:sz w:val="22"/>
          <w:szCs w:val="22"/>
          <w:u w:val="single"/>
        </w:rPr>
        <w:t xml:space="preserve"> 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BA5F46" w:rsidRPr="00EB221B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S’ofereix un preu </w:t>
      </w:r>
      <w:r>
        <w:rPr>
          <w:rFonts w:ascii="Arial" w:hAnsi="Arial"/>
          <w:b/>
          <w:sz w:val="22"/>
          <w:szCs w:val="22"/>
        </w:rPr>
        <w:t xml:space="preserve">pels dos anys de durada del contracte </w:t>
      </w:r>
      <w:r>
        <w:rPr>
          <w:rFonts w:ascii="Arial" w:hAnsi="Arial"/>
          <w:sz w:val="22"/>
          <w:szCs w:val="22"/>
        </w:rPr>
        <w:t>de ..................€ IVA exclòs, més el ........% d’IVA (.......€), que fan un total de .................€ IVA inclòs.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>(Si el preu ofert és superior al pressupost base de licitació pels dos anys de durada del contracte, l’oferta resultarà exclosa de la licitació)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18"/>
          <w:szCs w:val="22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H.2.b. </w:t>
      </w:r>
      <w:r w:rsidRPr="00EB221B">
        <w:rPr>
          <w:rFonts w:ascii="Arial" w:hAnsi="Arial"/>
          <w:b/>
          <w:sz w:val="22"/>
          <w:szCs w:val="22"/>
          <w:u w:val="single"/>
        </w:rPr>
        <w:t>Reducció del temps de resposta (inspecció inicial, diagnosi i inici d’actuacions) en situacions no descrites com a urgents (màxim 72 hores des de la recepció de la incidència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 w:rsidRPr="00E80D02">
        <w:rPr>
          <w:rFonts w:ascii="Arial" w:hAnsi="Arial"/>
          <w:sz w:val="22"/>
          <w:szCs w:val="22"/>
        </w:rPr>
        <w:t>El termini que consta en el plec tècnic per donar resposta a situacions no declarades com a urgents, per la inspecció inicial, diagnosi i inici d’actuacions és màxim de 72 hores. Així doncs, es podrà millorar aquest termini.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</w:p>
    <w:p w:rsidR="00BA5F46" w:rsidRPr="00EB221B" w:rsidRDefault="00BA5F46" w:rsidP="00BA5F46">
      <w:pPr>
        <w:pStyle w:val="Textoindependiente"/>
        <w:spacing w:after="0"/>
        <w:ind w:left="-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aquest sentit, s’ofereix una reducció del temps de resposta (inspecció inicial, diagnosi i inici d’actuacions) en situacions no descrites com a urgents de .......................... hores. </w:t>
      </w: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(Si no s’indica cap hora, s’entendrà que no s’ofereix aquest criteri d’adjudicació i, per tant, que el temps de resposta és de 72 hores. Així doncs, n</w:t>
      </w:r>
      <w:r w:rsidRPr="00EE4497">
        <w:rPr>
          <w:rFonts w:eastAsia="Calibri"/>
          <w:i/>
          <w:sz w:val="18"/>
          <w:lang w:eastAsia="en-US"/>
        </w:rPr>
        <w:t>o es puntuarà al que ofereixi el termini de resposta màxim</w:t>
      </w:r>
      <w:r>
        <w:rPr>
          <w:rFonts w:eastAsia="Calibri"/>
          <w:i/>
          <w:sz w:val="18"/>
          <w:lang w:eastAsia="en-US"/>
        </w:rPr>
        <w:t xml:space="preserve"> previst en els plecs).</w:t>
      </w: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</w:p>
    <w:p w:rsidR="00BA5F46" w:rsidRPr="00E80D02" w:rsidRDefault="00BA5F46" w:rsidP="00BA5F46">
      <w:pPr>
        <w:ind w:left="-284"/>
        <w:rPr>
          <w:rFonts w:eastAsia="Calibri"/>
          <w:sz w:val="18"/>
          <w:u w:val="single"/>
          <w:lang w:eastAsia="en-US"/>
        </w:rPr>
      </w:pPr>
    </w:p>
    <w:p w:rsidR="00BA5F46" w:rsidRPr="00E80D02" w:rsidRDefault="00BA5F46" w:rsidP="00BA5F46">
      <w:pPr>
        <w:ind w:left="-284"/>
        <w:rPr>
          <w:rFonts w:eastAsia="Calibri"/>
          <w:b/>
          <w:u w:val="single"/>
          <w:lang w:eastAsia="en-US"/>
        </w:rPr>
      </w:pPr>
      <w:r w:rsidRPr="00E80D02">
        <w:rPr>
          <w:rFonts w:eastAsia="Calibri"/>
          <w:b/>
          <w:u w:val="single"/>
          <w:lang w:eastAsia="en-US"/>
        </w:rPr>
        <w:t>H.2.c. Serveis a famílies vulnerables</w:t>
      </w:r>
    </w:p>
    <w:p w:rsidR="00BA5F46" w:rsidRDefault="00BA5F46" w:rsidP="00BA5F46">
      <w:pPr>
        <w:ind w:left="-284"/>
        <w:rPr>
          <w:rFonts w:eastAsia="Calibri"/>
          <w:b/>
          <w:lang w:eastAsia="en-US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A5F46" w:rsidRPr="002567A1" w:rsidTr="00250121"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b/>
                <w:lang w:eastAsia="en-US"/>
              </w:rPr>
            </w:pPr>
            <w:r w:rsidRPr="002567A1">
              <w:rPr>
                <w:rFonts w:eastAsia="Calibri"/>
                <w:b/>
                <w:lang w:eastAsia="en-US"/>
              </w:rPr>
              <w:t>Serveis a famílies vulnerables</w:t>
            </w:r>
            <w:r>
              <w:rPr>
                <w:rFonts w:eastAsia="Calibri"/>
                <w:b/>
                <w:lang w:eastAsia="en-US"/>
              </w:rPr>
              <w:t xml:space="preserve">: serveis de desratització i/o desinsectació d’habitatges privats de famílies vulnerables, previ </w:t>
            </w:r>
            <w:r>
              <w:rPr>
                <w:rFonts w:eastAsia="Calibri"/>
                <w:b/>
                <w:lang w:eastAsia="en-US"/>
              </w:rPr>
              <w:lastRenderedPageBreak/>
              <w:t>informe de valoració dels Serveis Socials de l’Ajuntament de Salt i a petició de l’àrea</w:t>
            </w:r>
          </w:p>
        </w:tc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b/>
                <w:lang w:eastAsia="en-US"/>
              </w:rPr>
            </w:pPr>
            <w:r w:rsidRPr="002567A1">
              <w:rPr>
                <w:rFonts w:eastAsia="Calibri"/>
                <w:b/>
                <w:lang w:eastAsia="en-US"/>
              </w:rPr>
              <w:lastRenderedPageBreak/>
              <w:t>Cal marcar l’opció que s’ofereix</w:t>
            </w:r>
          </w:p>
        </w:tc>
      </w:tr>
      <w:tr w:rsidR="00BA5F46" w:rsidRPr="002567A1" w:rsidTr="00250121"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  <w:r w:rsidRPr="002567A1">
              <w:rPr>
                <w:rFonts w:eastAsia="Calibri"/>
                <w:lang w:eastAsia="en-US"/>
              </w:rPr>
              <w:lastRenderedPageBreak/>
              <w:t xml:space="preserve">Cap tractament </w:t>
            </w:r>
          </w:p>
        </w:tc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</w:p>
        </w:tc>
      </w:tr>
      <w:tr w:rsidR="00BA5F46" w:rsidRPr="002567A1" w:rsidTr="00250121"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  <w:r w:rsidRPr="002567A1">
              <w:rPr>
                <w:rFonts w:eastAsia="Calibri"/>
                <w:lang w:eastAsia="en-US"/>
              </w:rPr>
              <w:t>Un tractament anual</w:t>
            </w:r>
          </w:p>
        </w:tc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</w:p>
        </w:tc>
      </w:tr>
      <w:tr w:rsidR="00BA5F46" w:rsidRPr="002567A1" w:rsidTr="00250121"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  <w:r w:rsidRPr="002567A1">
              <w:rPr>
                <w:rFonts w:eastAsia="Calibri"/>
                <w:lang w:eastAsia="en-US"/>
              </w:rPr>
              <w:t>Dos tractaments anuals</w:t>
            </w:r>
          </w:p>
        </w:tc>
        <w:tc>
          <w:tcPr>
            <w:tcW w:w="4322" w:type="dxa"/>
            <w:shd w:val="clear" w:color="auto" w:fill="auto"/>
          </w:tcPr>
          <w:p w:rsidR="00BA5F46" w:rsidRPr="002567A1" w:rsidRDefault="00BA5F46" w:rsidP="00250121">
            <w:pPr>
              <w:rPr>
                <w:rFonts w:eastAsia="Calibri"/>
                <w:lang w:eastAsia="en-US"/>
              </w:rPr>
            </w:pPr>
          </w:p>
        </w:tc>
      </w:tr>
    </w:tbl>
    <w:p w:rsidR="00BA5F46" w:rsidRPr="00E80D02" w:rsidRDefault="00BA5F46" w:rsidP="00BA5F46">
      <w:pPr>
        <w:ind w:left="-284"/>
        <w:rPr>
          <w:rFonts w:eastAsia="Calibri"/>
          <w:lang w:eastAsia="en-US"/>
        </w:rPr>
      </w:pPr>
    </w:p>
    <w:p w:rsidR="00BA5F46" w:rsidRDefault="00BA5F46" w:rsidP="00BA5F46">
      <w:pPr>
        <w:pStyle w:val="Textoindependiente"/>
        <w:spacing w:after="0"/>
        <w:ind w:left="-284"/>
        <w:rPr>
          <w:rFonts w:ascii="Arial" w:hAnsi="Arial"/>
          <w:b/>
          <w:sz w:val="22"/>
          <w:szCs w:val="22"/>
          <w:u w:val="single"/>
        </w:rPr>
      </w:pP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(Si no es marca cap casella, s’entendrà que no s’ofereix aquest criteri d’adjudicació).</w:t>
      </w:r>
    </w:p>
    <w:p w:rsidR="00BA5F46" w:rsidRDefault="00BA5F46" w:rsidP="00BA5F46">
      <w:pPr>
        <w:ind w:left="-284"/>
        <w:rPr>
          <w:rFonts w:eastAsia="Calibri"/>
          <w:i/>
          <w:sz w:val="18"/>
          <w:lang w:eastAsia="en-US"/>
        </w:rPr>
      </w:pPr>
    </w:p>
    <w:p w:rsidR="00BA5F46" w:rsidRDefault="00BA5F46" w:rsidP="00BA5F46">
      <w:pPr>
        <w:spacing w:after="160" w:line="257" w:lineRule="auto"/>
      </w:pPr>
    </w:p>
    <w:p w:rsidR="00BA5F46" w:rsidRDefault="00BA5F46" w:rsidP="00BA5F46">
      <w:pPr>
        <w:ind w:left="-284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BA5F46" w:rsidRDefault="00BA5F46" w:rsidP="00BA5F46">
      <w:pPr>
        <w:ind w:left="-284"/>
        <w:rPr>
          <w:rFonts w:eastAsia="Calibri"/>
        </w:rPr>
      </w:pPr>
    </w:p>
    <w:p w:rsidR="00BA5F46" w:rsidRDefault="00BA5F46" w:rsidP="00BA5F46">
      <w:pPr>
        <w:ind w:left="-284"/>
        <w:rPr>
          <w:rFonts w:eastAsia="Calibri"/>
        </w:rPr>
      </w:pPr>
    </w:p>
    <w:p w:rsidR="00BA5F46" w:rsidRDefault="00BA5F46" w:rsidP="00BA5F46">
      <w:pPr>
        <w:ind w:left="-284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BA5F46" w:rsidRDefault="00BA5F46" w:rsidP="00BA5F46">
      <w:pPr>
        <w:ind w:left="-284"/>
        <w:rPr>
          <w:rFonts w:eastAsia="Calibri"/>
        </w:rPr>
      </w:pPr>
    </w:p>
    <w:p w:rsidR="00BA5F46" w:rsidRDefault="00BA5F46" w:rsidP="00BA5F46">
      <w:pPr>
        <w:ind w:left="-284"/>
        <w:rPr>
          <w:rFonts w:eastAsia="Calibri"/>
        </w:rPr>
      </w:pPr>
      <w:r>
        <w:rPr>
          <w:rFonts w:eastAsia="Calibri"/>
        </w:rPr>
        <w:t>Signatura electrònica</w:t>
      </w:r>
    </w:p>
    <w:p w:rsidR="00BA5F46" w:rsidRDefault="00BA5F46" w:rsidP="00BA5F46">
      <w:pPr>
        <w:ind w:left="-284"/>
        <w:rPr>
          <w:rFonts w:eastAsia="Calibri"/>
        </w:rPr>
      </w:pPr>
    </w:p>
    <w:p w:rsidR="00490CC2" w:rsidRPr="00F744E3" w:rsidRDefault="00490CC2" w:rsidP="00071B2D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C527538"/>
    <w:name w:val="WW8Num5"/>
    <w:lvl w:ilvl="0">
      <w:start w:val="1"/>
      <w:numFmt w:val="lowerLetter"/>
      <w:lvlText w:val="%1)"/>
      <w:lvlJc w:val="left"/>
      <w:pPr>
        <w:tabs>
          <w:tab w:val="num" w:pos="2160"/>
        </w:tabs>
        <w:ind w:left="2279" w:hanging="592"/>
      </w:pPr>
      <w:rPr>
        <w:rFonts w:eastAsia="Arial" w:cs="Arial"/>
        <w:b w:val="0"/>
        <w:spacing w:val="-1"/>
        <w:w w:val="102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3322" w:hanging="592"/>
      </w:pPr>
      <w:rPr>
        <w:rFonts w:ascii="Symbol" w:hAnsi="Symbol" w:cs="Symbol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4365" w:hanging="592"/>
      </w:pPr>
      <w:rPr>
        <w:rFonts w:ascii="Symbol" w:hAnsi="Symbol" w:cs="Symbol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5407" w:hanging="592"/>
      </w:pPr>
      <w:rPr>
        <w:rFonts w:ascii="Symbol" w:hAnsi="Symbol" w:cs="Symbol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6450" w:hanging="592"/>
      </w:pPr>
      <w:rPr>
        <w:rFonts w:ascii="Symbol" w:hAnsi="Symbol" w:cs="Symbol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7492" w:hanging="592"/>
      </w:pPr>
      <w:rPr>
        <w:rFonts w:ascii="Symbol" w:hAnsi="Symbol" w:cs="Symbol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8535" w:hanging="592"/>
      </w:pPr>
      <w:rPr>
        <w:rFonts w:ascii="Symbol" w:hAnsi="Symbol" w:cs="Symbol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9577" w:hanging="592"/>
      </w:pPr>
      <w:rPr>
        <w:rFonts w:ascii="Symbol" w:hAnsi="Symbol" w:cs="Symbol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10620" w:hanging="592"/>
      </w:pPr>
      <w:rPr>
        <w:rFonts w:ascii="Symbol" w:hAnsi="Symbol" w:cs="Symbol"/>
        <w:lang w:val="ca-ES" w:eastAsia="en-US" w:bidi="ar-SA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19"/>
  </w:num>
  <w:num w:numId="12">
    <w:abstractNumId w:val="5"/>
  </w:num>
  <w:num w:numId="13">
    <w:abstractNumId w:val="17"/>
  </w:num>
  <w:num w:numId="14">
    <w:abstractNumId w:val="9"/>
  </w:num>
  <w:num w:numId="15">
    <w:abstractNumId w:val="11"/>
  </w:num>
  <w:num w:numId="16">
    <w:abstractNumId w:val="20"/>
  </w:num>
  <w:num w:numId="17">
    <w:abstractNumId w:val="15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1B2D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4F477A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AD09BD"/>
    <w:rsid w:val="00B16E8B"/>
    <w:rsid w:val="00B65E6D"/>
    <w:rsid w:val="00B86042"/>
    <w:rsid w:val="00BA5F46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08873"/>
  <w15:chartTrackingRefBased/>
  <w15:docId w15:val="{D35B07ED-A9EB-488B-B047-7BF4D78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D0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AD09BD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2026-02-25T11:20:00Z</dcterms:created>
  <dcterms:modified xsi:type="dcterms:W3CDTF">2026-02-25T11:20:00Z</dcterms:modified>
</cp:coreProperties>
</file>