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17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4</w:t>
      </w:r>
    </w:p>
    <w:p>
      <w:pPr>
        <w:spacing w:before="230"/>
        <w:ind w:left="1" w:right="0" w:firstLine="0"/>
        <w:jc w:val="left"/>
        <w:rPr>
          <w:sz w:val="22"/>
        </w:rPr>
      </w:pP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MODEL</w:t>
      </w:r>
      <w:r>
        <w:rPr>
          <w:spacing w:val="-1"/>
          <w:sz w:val="22"/>
        </w:rPr>
        <w:t> </w:t>
      </w:r>
      <w:r>
        <w:rPr>
          <w:sz w:val="22"/>
        </w:rPr>
        <w:t>D’OFERTA</w:t>
      </w:r>
      <w:r>
        <w:rPr>
          <w:spacing w:val="-2"/>
          <w:sz w:val="22"/>
        </w:rPr>
        <w:t> </w:t>
      </w:r>
      <w:r>
        <w:rPr>
          <w:sz w:val="22"/>
        </w:rPr>
        <w:t>ECONÒMICA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LOTS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230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right="136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1"/>
        </w:rPr>
        <w:t> </w:t>
      </w:r>
      <w:r>
        <w:rPr/>
        <w:t>d’obres</w:t>
      </w:r>
      <w:r>
        <w:rPr>
          <w:spacing w:val="-2"/>
        </w:rPr>
        <w:t> </w:t>
      </w:r>
      <w:r>
        <w:rPr/>
        <w:t>anomenat</w:t>
      </w:r>
      <w:r>
        <w:rPr>
          <w:spacing w:val="-2"/>
        </w:rPr>
        <w:t> </w:t>
      </w:r>
      <w:r>
        <w:rPr>
          <w:rFonts w:ascii="Arial" w:hAnsi="Arial"/>
          <w:b/>
        </w:rPr>
        <w:t>“Instal·lació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climatització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escoles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bressols”</w:t>
      </w:r>
      <w:r>
        <w:rPr>
          <w:rFonts w:ascii="Arial" w:hAnsi="Arial"/>
          <w:b/>
          <w:spacing w:val="-2"/>
        </w:rPr>
        <w:t> </w:t>
      </w:r>
      <w:r>
        <w:rPr/>
        <w:t>concorre</w:t>
      </w:r>
      <w:r>
        <w:rPr>
          <w:spacing w:val="-6"/>
        </w:rPr>
        <w:t> </w:t>
      </w:r>
      <w:r>
        <w:rPr/>
        <w:t>a aquest procediment i es compromet, en cas de ser seleccionada la seva oferta, a l’execució del contracte amb estricta subjecció al projecte redactat a l’efecte i al plec de clàusules administratives particulars.</w:t>
      </w:r>
    </w:p>
    <w:p>
      <w:pPr>
        <w:spacing w:before="23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Buxeda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Nou, Creu Alta, Joaquim Blume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Andreu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Castells, Arraona, Can Llong, Can Puiggener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Lot 3. Instal·lació de climatització per a les escoles bressol Joan Montllor, La Romànica, Espronceda, Calvet Estrella</w:t>
      </w:r>
    </w:p>
    <w:p>
      <w:pPr>
        <w:pStyle w:val="Heading3"/>
      </w:pPr>
      <w:r>
        <w:rPr/>
        <w:t>(marcar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lot</w:t>
      </w:r>
      <w:r>
        <w:rPr>
          <w:spacing w:val="-11"/>
        </w:rPr>
        <w:t> </w:t>
      </w:r>
      <w:r>
        <w:rPr/>
        <w:t>pel</w:t>
      </w:r>
      <w:r>
        <w:rPr>
          <w:spacing w:val="-12"/>
        </w:rPr>
        <w:t> </w:t>
      </w:r>
      <w:r>
        <w:rPr/>
        <w:t>qual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>
          <w:spacing w:val="-2"/>
        </w:rPr>
        <w:t>presenta)</w:t>
      </w:r>
    </w:p>
    <w:p>
      <w:pPr>
        <w:pStyle w:val="BodyText"/>
        <w:spacing w:before="230"/>
        <w:ind w:right="137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Heading1"/>
      </w:pPr>
      <w:r>
        <w:rPr/>
        <w:t>Lot 1. Instal·lació de climatització per a les escoles bressol Vapor Buxeda Nou,</w:t>
      </w:r>
      <w:r>
        <w:rPr>
          <w:spacing w:val="40"/>
        </w:rPr>
        <w:t> </w:t>
      </w:r>
      <w:r>
        <w:rPr/>
        <w:t>Creu Alta, Joaquim Blume</w:t>
      </w:r>
    </w:p>
    <w:p>
      <w:pPr>
        <w:pStyle w:val="Heading2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1.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4"/>
        </w:rPr>
        <w:t> </w:t>
      </w:r>
      <w:r>
        <w:rPr>
          <w:spacing w:val="-2"/>
        </w:rPr>
        <w:t>econòmica</w:t>
      </w:r>
      <w:r>
        <w:rPr>
          <w:spacing w:val="-6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5"/>
        </w:rPr>
        <w:t> </w:t>
      </w:r>
      <w:r>
        <w:rPr>
          <w:spacing w:val="-2"/>
        </w:rPr>
        <w:t>65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30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5"/>
        </w:rPr>
        <w:t> </w:t>
      </w:r>
      <w:r>
        <w:rPr>
          <w:spacing w:val="-2"/>
        </w:rPr>
        <w:t>Ampliació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termini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garantia</w:t>
      </w:r>
      <w:r>
        <w:rPr>
          <w:spacing w:val="-5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4"/>
        </w:rPr>
        <w:t> </w:t>
      </w:r>
      <w:r>
        <w:rPr>
          <w:spacing w:val="-2"/>
        </w:rPr>
        <w:t>35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29"/>
        <w:jc w:val="both"/>
      </w:pPr>
      <w:r>
        <w:rPr/>
        <w:t>El</w:t>
      </w:r>
      <w:r>
        <w:rPr>
          <w:spacing w:val="-5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</w:t>
      </w:r>
    </w:p>
    <w:p>
      <w:pPr>
        <w:pStyle w:val="BodyText"/>
        <w:ind w:right="139"/>
        <w:jc w:val="both"/>
      </w:pPr>
      <w:r>
        <w:rPr/>
        <w:t>El licitador pot presentar una ampliació de la garantia addicional fins a 24 mesos (36 en total). L’ampliació del termini haurà de ser en terminis de 6 mesos (no es valorarà cap altra opció que no sigui una ampliació en terminis de 6 mesos).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garantia:</w:t>
      </w:r>
      <w:r>
        <w:rPr>
          <w:spacing w:val="-14"/>
          <w:sz w:val="20"/>
        </w:rPr>
        <w:t> </w:t>
      </w:r>
      <w:r>
        <w:rPr>
          <w:sz w:val="20"/>
        </w:rPr>
        <w:t>0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punts</w:t>
      </w:r>
      <w:r>
        <w:rPr>
          <w:spacing w:val="-2"/>
          <w:sz w:val="20"/>
        </w:rPr>
        <w:t> </w:t>
      </w:r>
      <w:r>
        <w:rPr>
          <w:sz w:val="20"/>
        </w:rPr>
        <w:t>(18</w:t>
      </w:r>
      <w:r>
        <w:rPr>
          <w:spacing w:val="-1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garantia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12</w:t>
      </w:r>
      <w:r>
        <w:rPr>
          <w:spacing w:val="-10"/>
          <w:sz w:val="20"/>
        </w:rPr>
        <w:t> </w:t>
      </w:r>
      <w:r>
        <w:rPr>
          <w:sz w:val="20"/>
        </w:rPr>
        <w:t>mesos:</w:t>
      </w:r>
      <w:r>
        <w:rPr>
          <w:spacing w:val="-9"/>
          <w:sz w:val="20"/>
        </w:rPr>
        <w:t> </w:t>
      </w:r>
      <w:r>
        <w:rPr>
          <w:sz w:val="20"/>
        </w:rPr>
        <w:t>15</w:t>
      </w:r>
      <w:r>
        <w:rPr>
          <w:spacing w:val="-10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(24</w:t>
      </w:r>
      <w:r>
        <w:rPr>
          <w:spacing w:val="-10"/>
          <w:sz w:val="20"/>
        </w:rPr>
        <w:t> </w:t>
      </w:r>
      <w:r>
        <w:rPr>
          <w:sz w:val="20"/>
        </w:rPr>
        <w:t>mesos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punts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garantia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24</w:t>
      </w:r>
      <w:r>
        <w:rPr>
          <w:spacing w:val="-11"/>
          <w:sz w:val="20"/>
        </w:rPr>
        <w:t> </w:t>
      </w:r>
      <w:r>
        <w:rPr>
          <w:sz w:val="20"/>
        </w:rPr>
        <w:t>mesos:</w:t>
      </w:r>
      <w:r>
        <w:rPr>
          <w:spacing w:val="-11"/>
          <w:sz w:val="20"/>
        </w:rPr>
        <w:t> </w:t>
      </w:r>
      <w:r>
        <w:rPr>
          <w:sz w:val="20"/>
        </w:rPr>
        <w:t>35</w:t>
      </w:r>
      <w:r>
        <w:rPr>
          <w:spacing w:val="-11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(36</w:t>
      </w:r>
      <w:r>
        <w:rPr>
          <w:spacing w:val="-11"/>
          <w:sz w:val="20"/>
        </w:rPr>
        <w:t> </w:t>
      </w:r>
      <w:r>
        <w:rPr>
          <w:sz w:val="20"/>
        </w:rPr>
        <w:t>mesos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BodyText"/>
        <w:ind w:left="0"/>
      </w:pPr>
    </w:p>
    <w:p>
      <w:pPr>
        <w:pStyle w:val="Heading1"/>
        <w:spacing w:before="0"/>
      </w:pPr>
      <w:r>
        <w:rPr/>
        <w:t>Lot</w:t>
      </w:r>
      <w:r>
        <w:rPr>
          <w:spacing w:val="40"/>
        </w:rPr>
        <w:t> </w:t>
      </w:r>
      <w:r>
        <w:rPr/>
        <w:t>2.</w:t>
      </w:r>
      <w:r>
        <w:rPr>
          <w:spacing w:val="40"/>
        </w:rPr>
        <w:t> </w:t>
      </w:r>
      <w:r>
        <w:rPr/>
        <w:t>Instal·lació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climatització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escoles</w:t>
      </w:r>
      <w:r>
        <w:rPr>
          <w:spacing w:val="40"/>
        </w:rPr>
        <w:t> </w:t>
      </w:r>
      <w:r>
        <w:rPr/>
        <w:t>bressol</w:t>
      </w:r>
      <w:r>
        <w:rPr>
          <w:spacing w:val="40"/>
        </w:rPr>
        <w:t> </w:t>
      </w:r>
      <w:r>
        <w:rPr/>
        <w:t>Andreu</w:t>
      </w:r>
      <w:r>
        <w:rPr>
          <w:spacing w:val="40"/>
        </w:rPr>
        <w:t> </w:t>
      </w:r>
      <w:r>
        <w:rPr/>
        <w:t>Castells, Arraona, Can Llong, Can Puiggener</w:t>
      </w:r>
    </w:p>
    <w:p>
      <w:pPr>
        <w:pStyle w:val="Heading2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1.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4"/>
        </w:rPr>
        <w:t> </w:t>
      </w:r>
      <w:r>
        <w:rPr>
          <w:spacing w:val="-2"/>
        </w:rPr>
        <w:t>econòmica</w:t>
      </w:r>
      <w:r>
        <w:rPr>
          <w:spacing w:val="-6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5"/>
        </w:rPr>
        <w:t> </w:t>
      </w:r>
      <w:r>
        <w:rPr>
          <w:spacing w:val="-2"/>
        </w:rPr>
        <w:t>65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right="7552"/>
      </w:pPr>
      <w:r>
        <w:rPr>
          <w:spacing w:val="-2"/>
        </w:rPr>
        <w:t>Import</w:t>
      </w:r>
      <w:r>
        <w:rPr>
          <w:spacing w:val="-12"/>
        </w:rPr>
        <w:t> </w:t>
      </w:r>
      <w:r>
        <w:rPr>
          <w:spacing w:val="-2"/>
        </w:rPr>
        <w:t>base: </w:t>
      </w:r>
      <w:r>
        <w:rPr/>
        <w:t>Import IVA: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592" w:top="1340" w:bottom="780" w:left="1700" w:right="1559"/>
          <w:pgNumType w:start="50"/>
        </w:sectPr>
      </w:pPr>
    </w:p>
    <w:p>
      <w:pPr>
        <w:spacing w:line="240" w:lineRule="auto"/>
        <w:ind w:left="13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80587" cy="44843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9" o:title=""/>
                      </v:shape>
                      <v:shape style="position:absolute;left:304;top:0;width:140;height:155" type="#_x0000_t75" id="docshape5" stroked="false">
                        <v:imagedata r:id="rId10" o:title=""/>
                      </v:shape>
                      <v:shape style="position:absolute;left:152;top:0;width:125;height:155" type="#_x0000_t75" id="docshape6" stroked="false">
                        <v:imagedata r:id="rId11" o:title=""/>
                      </v:shape>
                      <v:shape style="position:absolute;left:0;top:0;width:100;height:155" type="#_x0000_t75" id="docshape7" stroked="false">
                        <v:imagedata r:id="rId12" o:title=""/>
                      </v:shape>
                      <v:shape style="position:absolute;left:1370;top:0;width:140;height:155" type="#_x0000_t75" id="docshape8" stroked="false">
                        <v:imagedata r:id="rId13" o:title=""/>
                      </v:shape>
                      <v:shape style="position:absolute;left:1218;top:0;width:125;height:155" type="#_x0000_t75" id="docshape9" stroked="false">
                        <v:imagedata r:id="rId14" o:title=""/>
                      </v:shape>
                      <v:shape style="position:absolute;left:1066;top:0;width:140;height:155" type="#_x0000_t75" id="docshape10" stroked="false">
                        <v:imagedata r:id="rId15" o:title=""/>
                      </v:shape>
                      <v:shape style="position:absolute;left:913;top:0;width:115;height:155" type="#_x0000_t75" id="docshape11" stroked="false">
                        <v:imagedata r:id="rId16" o:title=""/>
                      </v:shape>
                      <v:shape style="position:absolute;left:761;top:0;width:140;height:155" type="#_x0000_t75" id="docshape12" stroked="false">
                        <v:imagedata r:id="rId17" o:title=""/>
                      </v:shape>
                      <v:shape style="position:absolute;left:609;top:0;width:115;height:155" type="#_x0000_t75" id="docshape13" stroked="false">
                        <v:imagedata r:id="rId18" o:title=""/>
                      </v:shape>
                      <v:shape style="position:absolute;left:2436;top:0;width:125;height:155" type="#_x0000_t75" id="docshape14" stroked="false">
                        <v:imagedata r:id="rId11" o:title=""/>
                      </v:shape>
                      <v:shape style="position:absolute;left:2284;top:0;width:140;height:155" type="#_x0000_t75" id="docshape15" stroked="false">
                        <v:imagedata r:id="rId19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15" o:title=""/>
                      </v:shape>
                      <v:shape style="position:absolute;left:1827;top:0;width:140;height:155" type="#_x0000_t75" id="docshape18" stroked="false">
                        <v:imagedata r:id="rId20" o:title=""/>
                      </v:shape>
                      <v:shape style="position:absolute;left:1675;top:0;width:140;height:155" type="#_x0000_t75" id="docshape19" stroked="false">
                        <v:imagedata r:id="rId17" o:title=""/>
                      </v:shape>
                      <v:shape style="position:absolute;left:1523;top:0;width:140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25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24" o:title=""/>
                      </v:shape>
                      <v:shape style="position:absolute;left:2741;top:0;width:115;height:155" type="#_x0000_t75" id="docshape25" stroked="false">
                        <v:imagedata r:id="rId25" o:title=""/>
                      </v:shape>
                      <v:shape style="position:absolute;left:2589;top:0;width:125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6"/>
              <w:rPr>
                <w:sz w:val="14"/>
              </w:rPr>
            </w:pPr>
            <w:r>
              <w:rPr>
                <w:sz w:val="14"/>
              </w:rPr>
              <w:t>6O3M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2A70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142I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7246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0YRF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OBM/2026/11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OBM1AI00C2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02-03-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bressol,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distribuït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lots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  <w:ind w:left="0"/>
      </w:pPr>
    </w:p>
    <w:p>
      <w:pPr>
        <w:pStyle w:val="Heading2"/>
        <w:spacing w:before="0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5"/>
        </w:rPr>
        <w:t> </w:t>
      </w:r>
      <w:r>
        <w:rPr>
          <w:spacing w:val="-2"/>
        </w:rPr>
        <w:t>Ampliació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termini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garantia</w:t>
      </w:r>
      <w:r>
        <w:rPr>
          <w:spacing w:val="-5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4"/>
        </w:rPr>
        <w:t> </w:t>
      </w:r>
      <w:r>
        <w:rPr>
          <w:spacing w:val="-2"/>
        </w:rPr>
        <w:t>35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30"/>
        <w:jc w:val="both"/>
      </w:pPr>
      <w:r>
        <w:rPr/>
        <w:t>El</w:t>
      </w:r>
      <w:r>
        <w:rPr>
          <w:spacing w:val="-5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</w:t>
      </w:r>
    </w:p>
    <w:p>
      <w:pPr>
        <w:pStyle w:val="BodyText"/>
        <w:ind w:right="139"/>
        <w:jc w:val="both"/>
      </w:pPr>
      <w:r>
        <w:rPr/>
        <w:t>El licitador pot presentar una ampliació de la garantia addicional fins a 24 mesos (36 en total). L’ampliació del termini haurà de ser en terminis de 6 mesos (no es valorarà cap altra opció que no sigui una ampliació en terminis de 6 mesos).</w:t>
      </w:r>
    </w:p>
    <w:p>
      <w:pPr>
        <w:pStyle w:val="BodyText"/>
        <w:spacing w:before="230"/>
        <w:jc w:val="both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230" w:after="0"/>
        <w:ind w:left="1028" w:right="0" w:hanging="303"/>
        <w:jc w:val="left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garantia:</w:t>
      </w:r>
      <w:r>
        <w:rPr>
          <w:spacing w:val="-14"/>
          <w:sz w:val="20"/>
        </w:rPr>
        <w:t> </w:t>
      </w:r>
      <w:r>
        <w:rPr>
          <w:sz w:val="20"/>
        </w:rPr>
        <w:t>0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punts</w:t>
      </w:r>
      <w:r>
        <w:rPr>
          <w:spacing w:val="-2"/>
          <w:sz w:val="20"/>
        </w:rPr>
        <w:t> </w:t>
      </w:r>
      <w:r>
        <w:rPr>
          <w:sz w:val="20"/>
        </w:rPr>
        <w:t>(18</w:t>
      </w:r>
      <w:r>
        <w:rPr>
          <w:spacing w:val="-1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garantia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12</w:t>
      </w:r>
      <w:r>
        <w:rPr>
          <w:spacing w:val="-10"/>
          <w:sz w:val="20"/>
        </w:rPr>
        <w:t> </w:t>
      </w:r>
      <w:r>
        <w:rPr>
          <w:sz w:val="20"/>
        </w:rPr>
        <w:t>mesos:</w:t>
      </w:r>
      <w:r>
        <w:rPr>
          <w:spacing w:val="-9"/>
          <w:sz w:val="20"/>
        </w:rPr>
        <w:t> </w:t>
      </w:r>
      <w:r>
        <w:rPr>
          <w:sz w:val="20"/>
        </w:rPr>
        <w:t>15</w:t>
      </w:r>
      <w:r>
        <w:rPr>
          <w:spacing w:val="-10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(24</w:t>
      </w:r>
      <w:r>
        <w:rPr>
          <w:spacing w:val="-10"/>
          <w:sz w:val="20"/>
        </w:rPr>
        <w:t> </w:t>
      </w:r>
      <w:r>
        <w:rPr>
          <w:sz w:val="20"/>
        </w:rPr>
        <w:t>mesos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punts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garantia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24</w:t>
      </w:r>
      <w:r>
        <w:rPr>
          <w:spacing w:val="-11"/>
          <w:sz w:val="20"/>
        </w:rPr>
        <w:t> </w:t>
      </w:r>
      <w:r>
        <w:rPr>
          <w:sz w:val="20"/>
        </w:rPr>
        <w:t>mesos:</w:t>
      </w:r>
      <w:r>
        <w:rPr>
          <w:spacing w:val="-11"/>
          <w:sz w:val="20"/>
        </w:rPr>
        <w:t> </w:t>
      </w:r>
      <w:r>
        <w:rPr>
          <w:sz w:val="20"/>
        </w:rPr>
        <w:t>35</w:t>
      </w:r>
      <w:r>
        <w:rPr>
          <w:spacing w:val="-11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(36</w:t>
      </w:r>
      <w:r>
        <w:rPr>
          <w:spacing w:val="-11"/>
          <w:sz w:val="20"/>
        </w:rPr>
        <w:t> </w:t>
      </w:r>
      <w:r>
        <w:rPr>
          <w:sz w:val="20"/>
        </w:rPr>
        <w:t>mesos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Heading1"/>
      </w:pPr>
      <w:r>
        <w:rPr/>
        <w:t>Lot</w:t>
      </w:r>
      <w:r>
        <w:rPr>
          <w:spacing w:val="35"/>
        </w:rPr>
        <w:t> </w:t>
      </w:r>
      <w:r>
        <w:rPr/>
        <w:t>3.</w:t>
      </w:r>
      <w:r>
        <w:rPr>
          <w:spacing w:val="35"/>
        </w:rPr>
        <w:t> </w:t>
      </w:r>
      <w:r>
        <w:rPr/>
        <w:t>Instal·lació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climatització</w:t>
      </w:r>
      <w:r>
        <w:rPr>
          <w:spacing w:val="35"/>
        </w:rPr>
        <w:t> </w:t>
      </w:r>
      <w:r>
        <w:rPr/>
        <w:t>per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les</w:t>
      </w:r>
      <w:r>
        <w:rPr>
          <w:spacing w:val="35"/>
        </w:rPr>
        <w:t> </w:t>
      </w:r>
      <w:r>
        <w:rPr/>
        <w:t>escoles</w:t>
      </w:r>
      <w:r>
        <w:rPr>
          <w:spacing w:val="35"/>
        </w:rPr>
        <w:t> </w:t>
      </w:r>
      <w:r>
        <w:rPr/>
        <w:t>bressol</w:t>
      </w:r>
      <w:r>
        <w:rPr>
          <w:spacing w:val="35"/>
        </w:rPr>
        <w:t> </w:t>
      </w:r>
      <w:r>
        <w:rPr/>
        <w:t>Joan</w:t>
      </w:r>
      <w:r>
        <w:rPr>
          <w:spacing w:val="35"/>
        </w:rPr>
        <w:t> </w:t>
      </w:r>
      <w:r>
        <w:rPr/>
        <w:t>Montllor,</w:t>
      </w:r>
      <w:r>
        <w:rPr>
          <w:spacing w:val="35"/>
        </w:rPr>
        <w:t> </w:t>
      </w:r>
      <w:r>
        <w:rPr/>
        <w:t>La Romànica, Espronceda, Calvet Estrella</w:t>
      </w:r>
    </w:p>
    <w:p>
      <w:pPr>
        <w:pStyle w:val="Heading2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1.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4"/>
        </w:rPr>
        <w:t> </w:t>
      </w:r>
      <w:r>
        <w:rPr>
          <w:spacing w:val="-2"/>
        </w:rPr>
        <w:t>econòmica</w:t>
      </w:r>
      <w:r>
        <w:rPr>
          <w:spacing w:val="-6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5"/>
        </w:rPr>
        <w:t> </w:t>
      </w:r>
      <w:r>
        <w:rPr>
          <w:spacing w:val="-2"/>
        </w:rPr>
        <w:t>65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30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Heading2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5"/>
        </w:rPr>
        <w:t> </w:t>
      </w:r>
      <w:r>
        <w:rPr>
          <w:spacing w:val="-2"/>
        </w:rPr>
        <w:t>Ampliació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termini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garantia</w:t>
      </w:r>
      <w:r>
        <w:rPr>
          <w:spacing w:val="-5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4"/>
        </w:rPr>
        <w:t> </w:t>
      </w:r>
      <w:r>
        <w:rPr>
          <w:spacing w:val="-2"/>
        </w:rPr>
        <w:t>35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30"/>
        <w:jc w:val="both"/>
      </w:pPr>
      <w:r>
        <w:rPr/>
        <w:t>El</w:t>
      </w:r>
      <w:r>
        <w:rPr>
          <w:spacing w:val="-5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</w:t>
      </w:r>
    </w:p>
    <w:p>
      <w:pPr>
        <w:pStyle w:val="BodyText"/>
        <w:ind w:right="139"/>
        <w:jc w:val="both"/>
      </w:pPr>
      <w:r>
        <w:rPr/>
        <w:t>El licitador pot presentar una ampliació de la garantia addicional fins a 24 mesos (36 en total). L’ampliació del termini haurà de ser en terminis de 6 mesos (no es valorarà cap altra opció que no sigui una ampliació en terminis de 6 mesos).</w:t>
      </w:r>
    </w:p>
    <w:p>
      <w:pPr>
        <w:pStyle w:val="BodyText"/>
        <w:spacing w:before="230"/>
        <w:jc w:val="both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229" w:after="0"/>
        <w:ind w:left="1028" w:right="0" w:hanging="303"/>
        <w:jc w:val="left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garantia:</w:t>
      </w:r>
      <w:r>
        <w:rPr>
          <w:spacing w:val="-14"/>
          <w:sz w:val="20"/>
        </w:rPr>
        <w:t> </w:t>
      </w:r>
      <w:r>
        <w:rPr>
          <w:sz w:val="20"/>
        </w:rPr>
        <w:t>0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punts</w:t>
      </w:r>
      <w:r>
        <w:rPr>
          <w:spacing w:val="-2"/>
          <w:sz w:val="20"/>
        </w:rPr>
        <w:t> </w:t>
      </w:r>
      <w:r>
        <w:rPr>
          <w:sz w:val="20"/>
        </w:rPr>
        <w:t>(18</w:t>
      </w:r>
      <w:r>
        <w:rPr>
          <w:spacing w:val="-1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garantia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12</w:t>
      </w:r>
      <w:r>
        <w:rPr>
          <w:spacing w:val="-10"/>
          <w:sz w:val="20"/>
        </w:rPr>
        <w:t> </w:t>
      </w:r>
      <w:r>
        <w:rPr>
          <w:sz w:val="20"/>
        </w:rPr>
        <w:t>mesos:</w:t>
      </w:r>
      <w:r>
        <w:rPr>
          <w:spacing w:val="-9"/>
          <w:sz w:val="20"/>
        </w:rPr>
        <w:t> </w:t>
      </w:r>
      <w:r>
        <w:rPr>
          <w:sz w:val="20"/>
        </w:rPr>
        <w:t>15</w:t>
      </w:r>
      <w:r>
        <w:rPr>
          <w:spacing w:val="-10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(24</w:t>
      </w:r>
      <w:r>
        <w:rPr>
          <w:spacing w:val="-10"/>
          <w:sz w:val="20"/>
        </w:rPr>
        <w:t> </w:t>
      </w:r>
      <w:r>
        <w:rPr>
          <w:sz w:val="20"/>
        </w:rPr>
        <w:t>mesos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0" w:after="0"/>
        <w:ind w:left="1027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mesos: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punts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mesos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0" w:after="0"/>
        <w:ind w:left="1028" w:right="0" w:hanging="303"/>
        <w:jc w:val="left"/>
        <w:rPr>
          <w:sz w:val="20"/>
        </w:rPr>
      </w:pPr>
      <w:r>
        <w:rPr>
          <w:sz w:val="20"/>
        </w:rPr>
        <w:t>Ampliació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garantia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24</w:t>
      </w:r>
      <w:r>
        <w:rPr>
          <w:spacing w:val="-11"/>
          <w:sz w:val="20"/>
        </w:rPr>
        <w:t> </w:t>
      </w:r>
      <w:r>
        <w:rPr>
          <w:sz w:val="20"/>
        </w:rPr>
        <w:t>mesos:</w:t>
      </w:r>
      <w:r>
        <w:rPr>
          <w:spacing w:val="-11"/>
          <w:sz w:val="20"/>
        </w:rPr>
        <w:t> </w:t>
      </w:r>
      <w:r>
        <w:rPr>
          <w:sz w:val="20"/>
        </w:rPr>
        <w:t>35</w:t>
      </w:r>
      <w:r>
        <w:rPr>
          <w:spacing w:val="-11"/>
          <w:sz w:val="20"/>
        </w:rPr>
        <w:t> </w:t>
      </w:r>
      <w:r>
        <w:rPr>
          <w:sz w:val="20"/>
        </w:rPr>
        <w:t>punts</w:t>
      </w:r>
      <w:r>
        <w:rPr>
          <w:spacing w:val="-10"/>
          <w:sz w:val="20"/>
        </w:rPr>
        <w:t> </w:t>
      </w:r>
      <w:r>
        <w:rPr>
          <w:sz w:val="20"/>
        </w:rPr>
        <w:t>(36</w:t>
      </w:r>
      <w:r>
        <w:rPr>
          <w:spacing w:val="-11"/>
          <w:sz w:val="20"/>
        </w:rPr>
        <w:t> </w:t>
      </w:r>
      <w:r>
        <w:rPr>
          <w:sz w:val="20"/>
        </w:rPr>
        <w:t>mesos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total)</w:t>
      </w:r>
    </w:p>
    <w:p>
      <w:pPr>
        <w:pStyle w:val="BodyText"/>
        <w:ind w:left="0"/>
      </w:pPr>
    </w:p>
    <w:p>
      <w:pPr>
        <w:pStyle w:val="BodyText"/>
        <w:ind w:left="1419"/>
      </w:pPr>
      <w:r>
        <w:rPr/>
        <w:t>,</w:t>
      </w:r>
      <w:r>
        <w:rPr>
          <w:spacing w:val="38"/>
        </w:rPr>
        <w:t> </w:t>
      </w:r>
      <w:r>
        <w:rPr/>
        <w:t>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Signat,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520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515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28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82" w:hanging="30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45" w:hanging="30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08" w:hanging="30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70" w:hanging="30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33" w:hanging="30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96" w:hanging="30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358" w:hanging="30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121" w:hanging="30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Heading3" w:type="paragraph">
    <w:name w:val="Heading 3"/>
    <w:basedOn w:val="Normal"/>
    <w:uiPriority w:val="1"/>
    <w:qFormat/>
    <w:pPr>
      <w:spacing w:before="230"/>
      <w:ind w:left="721"/>
      <w:outlineLvl w:val="3"/>
    </w:pPr>
    <w:rPr>
      <w:rFonts w:ascii="Arial" w:hAnsi="Arial" w:eastAsia="Arial" w:cs="Arial"/>
      <w:b/>
      <w:bCs/>
      <w:i/>
      <w:i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028" w:hanging="303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2026-03-03T11:37:31Z</dcterms:created>
  <dcterms:modified xsi:type="dcterms:W3CDTF">2026-03-03T11:37:31Z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