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A3B840" w14:textId="77777777" w:rsidR="00C55117" w:rsidRPr="00E87EF6" w:rsidRDefault="00C55117" w:rsidP="00C55117">
      <w:pPr>
        <w:keepNext/>
        <w:keepLines/>
        <w:widowControl/>
        <w:autoSpaceDE w:val="0"/>
        <w:autoSpaceDN w:val="0"/>
        <w:adjustRightInd w:val="0"/>
        <w:spacing w:after="0"/>
        <w:outlineLvl w:val="0"/>
        <w:rPr>
          <w:rFonts w:eastAsia="Calibri" w:cs="Arial"/>
          <w:b/>
          <w:color w:val="000000"/>
          <w:szCs w:val="22"/>
          <w:u w:val="single"/>
        </w:rPr>
      </w:pPr>
      <w:bookmarkStart w:id="0" w:name="_Toc220998183"/>
      <w:bookmarkStart w:id="1" w:name="_Toc223416740"/>
      <w:bookmarkStart w:id="2" w:name="_Toc223431866"/>
      <w:r w:rsidRPr="00E87EF6">
        <w:rPr>
          <w:rFonts w:eastAsia="Calibri" w:cs="Arial"/>
          <w:b/>
          <w:color w:val="000000"/>
          <w:szCs w:val="22"/>
          <w:u w:val="single"/>
        </w:rPr>
        <w:t xml:space="preserve">ANNEX </w:t>
      </w:r>
      <w:r>
        <w:rPr>
          <w:rFonts w:eastAsia="Calibri" w:cs="Arial"/>
          <w:b/>
          <w:color w:val="000000"/>
          <w:szCs w:val="22"/>
          <w:u w:val="single"/>
        </w:rPr>
        <w:t>5</w:t>
      </w:r>
      <w:r w:rsidRPr="00E87EF6">
        <w:rPr>
          <w:rFonts w:eastAsia="Calibri" w:cs="Arial"/>
          <w:b/>
          <w:color w:val="000000"/>
          <w:szCs w:val="22"/>
          <w:u w:val="single"/>
        </w:rPr>
        <w:t xml:space="preserve"> .- DECLARACIÓ RESPONSABLE – Condicions especials d’execució</w:t>
      </w:r>
      <w:bookmarkEnd w:id="0"/>
      <w:bookmarkEnd w:id="1"/>
      <w:bookmarkEnd w:id="2"/>
    </w:p>
    <w:p w14:paraId="7EE03C59" w14:textId="77777777" w:rsidR="00C55117" w:rsidRPr="00E87EF6" w:rsidRDefault="00C55117" w:rsidP="00C55117">
      <w:pPr>
        <w:adjustRightInd w:val="0"/>
        <w:rPr>
          <w:rFonts w:eastAsia="Calibri" w:cs="Calibri"/>
          <w:color w:val="000000"/>
          <w:szCs w:val="22"/>
          <w:lang w:eastAsia="ca-ES"/>
        </w:rPr>
      </w:pPr>
    </w:p>
    <w:p w14:paraId="7B781F02" w14:textId="77777777" w:rsidR="00C55117" w:rsidRPr="00E87EF6" w:rsidRDefault="00C55117" w:rsidP="00C55117">
      <w:pPr>
        <w:adjustRightInd w:val="0"/>
        <w:rPr>
          <w:rFonts w:eastAsia="Calibri" w:cs="Calibri"/>
          <w:color w:val="000000"/>
          <w:szCs w:val="22"/>
          <w:lang w:eastAsia="ca-ES"/>
        </w:rPr>
      </w:pPr>
      <w:r w:rsidRPr="00E87EF6">
        <w:rPr>
          <w:rFonts w:eastAsia="Calibri" w:cs="Calibri"/>
          <w:color w:val="000000"/>
          <w:szCs w:val="22"/>
          <w:lang w:eastAsia="ca-ES"/>
        </w:rPr>
        <w:t xml:space="preserve">Qui </w:t>
      </w:r>
      <w:proofErr w:type="spellStart"/>
      <w:r w:rsidRPr="00E87EF6">
        <w:rPr>
          <w:rFonts w:eastAsia="Calibri" w:cs="Calibri"/>
          <w:color w:val="000000"/>
          <w:szCs w:val="22"/>
          <w:lang w:eastAsia="ca-ES"/>
        </w:rPr>
        <w:t>sotasigna</w:t>
      </w:r>
      <w:proofErr w:type="spellEnd"/>
      <w:r w:rsidRPr="00E87EF6">
        <w:rPr>
          <w:rFonts w:eastAsia="Calibri" w:cs="Calibri"/>
          <w:color w:val="000000"/>
          <w:szCs w:val="22"/>
          <w:lang w:eastAsia="ca-ES"/>
        </w:rPr>
        <w:t xml:space="preserve"> el/la senyor/a ..................................................................................., amb DNI/NIE núm......................................................, en nom propi/en qualitat de representant legal de la persona física/jurídica ................................................................................., amb NIF núm. ............................................... i als efectes de licitar en la present contractació, expedient </w:t>
      </w:r>
      <w:r>
        <w:rPr>
          <w:rFonts w:eastAsia="Calibri" w:cs="Calibri"/>
          <w:b/>
          <w:bCs/>
          <w:color w:val="000000"/>
          <w:szCs w:val="22"/>
          <w:lang w:eastAsia="ca-ES"/>
        </w:rPr>
        <w:t>5</w:t>
      </w:r>
      <w:r w:rsidRPr="00E87EF6">
        <w:rPr>
          <w:rFonts w:eastAsia="Calibri" w:cs="Calibri"/>
          <w:b/>
          <w:bCs/>
          <w:color w:val="000000"/>
          <w:szCs w:val="22"/>
          <w:lang w:eastAsia="ca-ES"/>
        </w:rPr>
        <w:t>1/2026</w:t>
      </w:r>
      <w:r w:rsidRPr="00E87EF6">
        <w:rPr>
          <w:rFonts w:eastAsia="Calibri" w:cs="Calibri"/>
          <w:color w:val="000000"/>
          <w:szCs w:val="22"/>
          <w:lang w:eastAsia="ca-ES"/>
        </w:rPr>
        <w:t xml:space="preserve">, el contracte </w:t>
      </w:r>
      <w:r w:rsidRPr="00E87EF6">
        <w:rPr>
          <w:rFonts w:cs="Arial"/>
          <w:bCs/>
          <w:szCs w:val="22"/>
        </w:rPr>
        <w:t xml:space="preserve">del </w:t>
      </w:r>
      <w:r w:rsidRPr="00B30FD1">
        <w:rPr>
          <w:rFonts w:asciiTheme="minorHAnsi" w:hAnsiTheme="minorHAnsi" w:cstheme="minorHAnsi"/>
          <w:b/>
          <w:szCs w:val="22"/>
        </w:rPr>
        <w:t>servei extern de taller de gimnàstica per al centre de Serveis d’Àmbit Rural, i equipaments adscrits, d’Hostalets de Pierola, gestionat per SUMAR, Serveis Públics d’Acció Social de Catalunya MP, SL</w:t>
      </w:r>
      <w:r w:rsidRPr="00E87EF6">
        <w:rPr>
          <w:rFonts w:cs="Arial"/>
          <w:b/>
          <w:szCs w:val="22"/>
        </w:rPr>
        <w:t xml:space="preserve">. </w:t>
      </w:r>
    </w:p>
    <w:p w14:paraId="4A4A9985" w14:textId="77777777" w:rsidR="00C55117" w:rsidRPr="00E87EF6" w:rsidRDefault="00C55117" w:rsidP="00C55117">
      <w:pPr>
        <w:adjustRightInd w:val="0"/>
        <w:rPr>
          <w:rFonts w:eastAsia="Calibri" w:cs="Calibri"/>
          <w:color w:val="000000"/>
          <w:szCs w:val="22"/>
          <w:lang w:eastAsia="ca-ES"/>
        </w:rPr>
      </w:pPr>
      <w:r w:rsidRPr="00E87EF6">
        <w:rPr>
          <w:rFonts w:eastAsia="Calibri" w:cs="Calibri"/>
          <w:color w:val="000000"/>
          <w:szCs w:val="22"/>
          <w:lang w:eastAsia="ca-ES"/>
        </w:rPr>
        <w:t xml:space="preserve"> </w:t>
      </w:r>
    </w:p>
    <w:p w14:paraId="2AF05EA8" w14:textId="77777777" w:rsidR="00C55117" w:rsidRPr="00E87EF6" w:rsidRDefault="00C55117" w:rsidP="00C55117">
      <w:pPr>
        <w:autoSpaceDE w:val="0"/>
        <w:autoSpaceDN w:val="0"/>
        <w:adjustRightInd w:val="0"/>
        <w:jc w:val="center"/>
        <w:rPr>
          <w:rFonts w:eastAsia="Calibri" w:cs="Calibri"/>
          <w:b/>
          <w:color w:val="000000"/>
          <w:szCs w:val="22"/>
          <w:lang w:eastAsia="ca-ES"/>
        </w:rPr>
      </w:pPr>
      <w:r w:rsidRPr="00E87EF6">
        <w:rPr>
          <w:rFonts w:eastAsia="Calibri" w:cs="Calibri"/>
          <w:b/>
          <w:color w:val="000000"/>
          <w:szCs w:val="22"/>
          <w:lang w:eastAsia="ca-ES"/>
        </w:rPr>
        <w:t>DECLARA SOTA LA SEVA RESPONSABILITAT</w:t>
      </w:r>
    </w:p>
    <w:p w14:paraId="626C169D" w14:textId="77777777" w:rsidR="00C55117" w:rsidRPr="008E41EC" w:rsidRDefault="00C55117" w:rsidP="00C55117">
      <w:pPr>
        <w:pStyle w:val="Ttol"/>
        <w:spacing w:after="0"/>
        <w:outlineLvl w:val="9"/>
        <w:rPr>
          <w:rFonts w:cs="Calibri"/>
          <w:b w:val="0"/>
          <w:bCs w:val="0"/>
          <w:szCs w:val="22"/>
          <w:u w:val="none"/>
          <w:lang w:val="ca-ES"/>
        </w:rPr>
      </w:pPr>
      <w:r w:rsidRPr="008E41EC">
        <w:rPr>
          <w:b w:val="0"/>
          <w:bCs w:val="0"/>
          <w:u w:val="none"/>
          <w:lang w:val="ca-ES"/>
        </w:rPr>
        <w:t xml:space="preserve">D’acord amb el que estableix l’article 202 de la LCSP, relatiu a les condicions especials d’execució del contracte de caràcter social, ètic, mediambiental o d’un altre ordre, </w:t>
      </w:r>
      <w:r>
        <w:rPr>
          <w:b w:val="0"/>
          <w:bCs w:val="0"/>
          <w:szCs w:val="22"/>
          <w:u w:val="none"/>
          <w:lang w:val="ca-ES"/>
        </w:rPr>
        <w:t>l</w:t>
      </w:r>
      <w:r w:rsidRPr="008E41EC">
        <w:rPr>
          <w:rFonts w:cs="Calibri"/>
          <w:b w:val="0"/>
          <w:bCs w:val="0"/>
          <w:u w:val="none"/>
          <w:lang w:val="ca-ES"/>
        </w:rPr>
        <w:t xml:space="preserve">’adjudicatari haurà de </w:t>
      </w:r>
      <w:r w:rsidRPr="008E41EC">
        <w:rPr>
          <w:rFonts w:cs="Calibri"/>
          <w:b w:val="0"/>
          <w:bCs w:val="0"/>
          <w:szCs w:val="22"/>
          <w:u w:val="none"/>
          <w:lang w:val="ca-ES"/>
        </w:rPr>
        <w:t>complir les següents condicions especials d’execució:</w:t>
      </w:r>
    </w:p>
    <w:p w14:paraId="67AC7F17" w14:textId="77777777" w:rsidR="00C55117" w:rsidRDefault="00C55117" w:rsidP="00C55117">
      <w:pPr>
        <w:pStyle w:val="Ttol"/>
        <w:spacing w:after="0"/>
        <w:outlineLvl w:val="9"/>
        <w:rPr>
          <w:b w:val="0"/>
          <w:szCs w:val="22"/>
          <w:u w:val="none"/>
          <w:lang w:val="ca-ES"/>
        </w:rPr>
      </w:pPr>
    </w:p>
    <w:p w14:paraId="5F94916F" w14:textId="77777777" w:rsidR="00C55117" w:rsidRPr="009B3122" w:rsidRDefault="00C55117" w:rsidP="00C55117">
      <w:pPr>
        <w:pStyle w:val="Ttol"/>
        <w:spacing w:after="0"/>
        <w:outlineLvl w:val="9"/>
        <w:rPr>
          <w:rFonts w:cs="Calibri"/>
          <w:b w:val="0"/>
          <w:szCs w:val="22"/>
          <w:u w:val="none"/>
          <w:lang w:val="ca-ES"/>
        </w:rPr>
      </w:pPr>
      <w:r w:rsidRPr="009B3122">
        <w:rPr>
          <w:b w:val="0"/>
          <w:szCs w:val="22"/>
          <w:u w:val="none"/>
          <w:lang w:val="ca-ES"/>
        </w:rPr>
        <w:t>L</w:t>
      </w:r>
      <w:r w:rsidRPr="009B3122">
        <w:rPr>
          <w:rFonts w:cs="Calibri"/>
          <w:b w:val="0"/>
          <w:u w:val="none"/>
          <w:lang w:val="ca-ES"/>
        </w:rPr>
        <w:t xml:space="preserve">’adjudicatari haurà de </w:t>
      </w:r>
      <w:r w:rsidRPr="009B3122">
        <w:rPr>
          <w:rFonts w:cs="Calibri"/>
          <w:b w:val="0"/>
          <w:szCs w:val="22"/>
          <w:u w:val="none"/>
          <w:lang w:val="ca-ES"/>
        </w:rPr>
        <w:t>complir les següents condicions especials d’execució:</w:t>
      </w:r>
    </w:p>
    <w:p w14:paraId="619C47BB" w14:textId="77777777" w:rsidR="00C55117" w:rsidRDefault="00C55117" w:rsidP="00C55117">
      <w:pPr>
        <w:rPr>
          <w:highlight w:val="yellow"/>
          <w:lang w:eastAsia="es-ES" w:bidi="ar-SA"/>
        </w:rPr>
      </w:pPr>
    </w:p>
    <w:p w14:paraId="4378CD2A" w14:textId="77777777" w:rsidR="00C55117" w:rsidRPr="004C1030" w:rsidRDefault="00C55117" w:rsidP="00C55117">
      <w:pPr>
        <w:rPr>
          <w:u w:val="single"/>
          <w:lang w:eastAsia="es-ES" w:bidi="ar-SA"/>
        </w:rPr>
      </w:pPr>
      <w:r w:rsidRPr="004C1030">
        <w:rPr>
          <w:u w:val="single"/>
          <w:lang w:eastAsia="es-ES" w:bidi="ar-SA"/>
        </w:rPr>
        <w:t>Ambientals:</w:t>
      </w:r>
    </w:p>
    <w:p w14:paraId="0C63A43F" w14:textId="77777777" w:rsidR="00C55117" w:rsidRDefault="00C55117" w:rsidP="00C55117">
      <w:pPr>
        <w:pStyle w:val="Pargrafdellista"/>
        <w:numPr>
          <w:ilvl w:val="0"/>
          <w:numId w:val="44"/>
        </w:numPr>
        <w:rPr>
          <w:rFonts w:asciiTheme="minorHAnsi" w:hAnsiTheme="minorHAnsi" w:cstheme="minorHAnsi"/>
          <w:sz w:val="22"/>
          <w:szCs w:val="22"/>
          <w:lang w:val="ca-ES" w:eastAsia="es-ES"/>
        </w:rPr>
      </w:pPr>
      <w:r w:rsidRPr="009B3122">
        <w:rPr>
          <w:rFonts w:asciiTheme="minorHAnsi" w:hAnsiTheme="minorHAnsi" w:cstheme="minorHAnsi"/>
          <w:sz w:val="22"/>
          <w:szCs w:val="22"/>
          <w:lang w:val="ca-ES" w:eastAsia="es-ES"/>
        </w:rPr>
        <w:t xml:space="preserve">L’empresa adjudicatària està obligada a responsabilitzar-se de portar a terme una recollida selectiva dels residus generats durant l’execució del contracte, i haurà de retirar els envasos buits i embalatges </w:t>
      </w:r>
      <w:r w:rsidRPr="004C1030">
        <w:rPr>
          <w:rFonts w:asciiTheme="minorHAnsi" w:hAnsiTheme="minorHAnsi" w:cstheme="minorHAnsi"/>
          <w:sz w:val="22"/>
          <w:szCs w:val="22"/>
          <w:lang w:val="ca-ES" w:eastAsia="es-ES"/>
        </w:rPr>
        <w:t xml:space="preserve">que es puguin generar </w:t>
      </w:r>
      <w:r w:rsidRPr="009B3122">
        <w:rPr>
          <w:rFonts w:asciiTheme="minorHAnsi" w:hAnsiTheme="minorHAnsi" w:cstheme="minorHAnsi"/>
          <w:sz w:val="22"/>
          <w:szCs w:val="22"/>
          <w:lang w:val="ca-ES" w:eastAsia="es-ES"/>
        </w:rPr>
        <w:t>per a depositar-los als contenidors corresponents o, si escau, en el punt verd o un altre sistema de gestió de residus autoritzat.</w:t>
      </w:r>
    </w:p>
    <w:p w14:paraId="65A0AC26" w14:textId="77777777" w:rsidR="00C55117" w:rsidRPr="004C1030" w:rsidRDefault="00C55117" w:rsidP="00C55117">
      <w:pPr>
        <w:rPr>
          <w:rFonts w:asciiTheme="minorHAnsi" w:hAnsiTheme="minorHAnsi" w:cstheme="minorHAnsi"/>
          <w:szCs w:val="22"/>
          <w:u w:val="single"/>
          <w:lang w:eastAsia="es-ES"/>
        </w:rPr>
      </w:pPr>
      <w:r w:rsidRPr="004C1030">
        <w:rPr>
          <w:rFonts w:asciiTheme="minorHAnsi" w:hAnsiTheme="minorHAnsi" w:cstheme="minorHAnsi"/>
          <w:szCs w:val="22"/>
          <w:u w:val="single"/>
          <w:lang w:eastAsia="es-ES"/>
        </w:rPr>
        <w:t>Altres:</w:t>
      </w:r>
    </w:p>
    <w:p w14:paraId="5FF90E89" w14:textId="77777777" w:rsidR="00C55117" w:rsidRPr="00F56D7D" w:rsidRDefault="00C55117" w:rsidP="00C55117">
      <w:pPr>
        <w:numPr>
          <w:ilvl w:val="0"/>
          <w:numId w:val="54"/>
        </w:numPr>
        <w:spacing w:after="0"/>
        <w:ind w:left="567" w:hanging="567"/>
        <w:rPr>
          <w:lang w:eastAsia="es-ES" w:bidi="ar-SA"/>
        </w:rPr>
      </w:pPr>
      <w:r w:rsidRPr="00F56D7D">
        <w:rPr>
          <w:lang w:eastAsia="es-ES" w:bidi="ar-SA"/>
        </w:rPr>
        <w:t xml:space="preserve">L’adjudicatari està obligat a complir els següents compromisos en el marc de la prestació de serveis objecte del present contracte i que són necessaris per la implantació i desenvolupament del model </w:t>
      </w:r>
      <w:r w:rsidRPr="00F56D7D">
        <w:rPr>
          <w:b/>
          <w:lang w:eastAsia="es-ES" w:bidi="ar-SA"/>
        </w:rPr>
        <w:t>ACP (Atenció Centrada en la Persona)</w:t>
      </w:r>
      <w:r w:rsidRPr="00F56D7D">
        <w:rPr>
          <w:lang w:eastAsia="es-ES" w:bidi="ar-SA"/>
        </w:rPr>
        <w:t xml:space="preserve"> que SUMAR desenvolupa en els centres que gestiona:</w:t>
      </w:r>
    </w:p>
    <w:p w14:paraId="70AF8AB6" w14:textId="77777777" w:rsidR="00C55117" w:rsidRPr="00F56D7D" w:rsidRDefault="00C55117" w:rsidP="00C55117">
      <w:pPr>
        <w:spacing w:after="0"/>
        <w:ind w:left="567"/>
        <w:rPr>
          <w:lang w:eastAsia="es-ES" w:bidi="ar-SA"/>
        </w:rPr>
      </w:pPr>
    </w:p>
    <w:p w14:paraId="19696C5E" w14:textId="77777777" w:rsidR="00C55117" w:rsidRPr="00F56D7D" w:rsidRDefault="00C55117" w:rsidP="00C55117">
      <w:pPr>
        <w:pStyle w:val="Pargrafdellista"/>
        <w:widowControl/>
        <w:numPr>
          <w:ilvl w:val="0"/>
          <w:numId w:val="55"/>
        </w:numPr>
        <w:spacing w:after="0"/>
        <w:ind w:left="1134" w:hanging="567"/>
        <w:contextualSpacing/>
        <w:rPr>
          <w:rFonts w:ascii="Calibri" w:hAnsi="Calibri" w:cs="Calibri"/>
          <w:sz w:val="22"/>
          <w:szCs w:val="22"/>
          <w:lang w:val="ca-ES"/>
        </w:rPr>
      </w:pPr>
      <w:r w:rsidRPr="00F56D7D">
        <w:rPr>
          <w:rFonts w:ascii="Calibri" w:hAnsi="Calibri" w:cs="Calibri"/>
          <w:sz w:val="22"/>
          <w:szCs w:val="22"/>
          <w:lang w:val="ca-ES"/>
        </w:rPr>
        <w:t>Demanar les opinions, preferències i gustos de les persones usuàries en relació a la prestació del servei, i respectar-los en la mesura que siguin aplicables dins el compliment del present contracte.</w:t>
      </w:r>
    </w:p>
    <w:p w14:paraId="7C6F1C8D" w14:textId="77777777" w:rsidR="00C55117" w:rsidRPr="00F56D7D" w:rsidRDefault="00C55117" w:rsidP="00C55117">
      <w:pPr>
        <w:pStyle w:val="Pargrafdellista"/>
        <w:widowControl/>
        <w:numPr>
          <w:ilvl w:val="0"/>
          <w:numId w:val="0"/>
        </w:numPr>
        <w:spacing w:after="0"/>
        <w:ind w:left="1134"/>
        <w:contextualSpacing/>
        <w:rPr>
          <w:rFonts w:ascii="Calibri" w:hAnsi="Calibri" w:cs="Calibri"/>
          <w:sz w:val="22"/>
          <w:szCs w:val="22"/>
          <w:lang w:val="ca-ES"/>
        </w:rPr>
      </w:pPr>
    </w:p>
    <w:p w14:paraId="4DA73539" w14:textId="77777777" w:rsidR="00C55117" w:rsidRPr="00F56D7D" w:rsidRDefault="00C55117" w:rsidP="00C55117">
      <w:pPr>
        <w:pStyle w:val="Pargrafdellista"/>
        <w:widowControl/>
        <w:numPr>
          <w:ilvl w:val="0"/>
          <w:numId w:val="55"/>
        </w:numPr>
        <w:spacing w:after="0"/>
        <w:ind w:left="1134" w:hanging="567"/>
        <w:contextualSpacing/>
        <w:rPr>
          <w:rFonts w:ascii="Calibri" w:hAnsi="Calibri" w:cs="Calibri"/>
          <w:sz w:val="22"/>
          <w:szCs w:val="22"/>
          <w:lang w:val="ca-ES"/>
        </w:rPr>
      </w:pPr>
      <w:r w:rsidRPr="00F56D7D">
        <w:rPr>
          <w:rFonts w:ascii="Calibri" w:hAnsi="Calibri" w:cs="Calibri"/>
          <w:sz w:val="22"/>
          <w:szCs w:val="22"/>
          <w:lang w:val="ca-ES"/>
        </w:rPr>
        <w:lastRenderedPageBreak/>
        <w:t>Proporcionar un clima càlid i confortable.</w:t>
      </w:r>
    </w:p>
    <w:p w14:paraId="22B1AA0B" w14:textId="77777777" w:rsidR="00C55117" w:rsidRPr="00F56D7D" w:rsidRDefault="00C55117" w:rsidP="00C55117">
      <w:pPr>
        <w:pStyle w:val="Pargrafdellista"/>
        <w:widowControl/>
        <w:numPr>
          <w:ilvl w:val="0"/>
          <w:numId w:val="0"/>
        </w:numPr>
        <w:spacing w:after="0"/>
        <w:ind w:left="1134"/>
        <w:contextualSpacing/>
        <w:rPr>
          <w:rFonts w:ascii="Calibri" w:hAnsi="Calibri" w:cs="Calibri"/>
          <w:sz w:val="22"/>
          <w:szCs w:val="22"/>
          <w:lang w:val="ca-ES"/>
        </w:rPr>
      </w:pPr>
    </w:p>
    <w:p w14:paraId="14D535C6" w14:textId="77777777" w:rsidR="00C55117" w:rsidRPr="00F56D7D" w:rsidRDefault="00C55117" w:rsidP="00C55117">
      <w:pPr>
        <w:pStyle w:val="Pargrafdellista"/>
        <w:widowControl/>
        <w:numPr>
          <w:ilvl w:val="0"/>
          <w:numId w:val="55"/>
        </w:numPr>
        <w:spacing w:after="0"/>
        <w:ind w:left="1134" w:hanging="567"/>
        <w:contextualSpacing/>
        <w:rPr>
          <w:rFonts w:ascii="Calibri" w:hAnsi="Calibri" w:cs="Calibri"/>
          <w:sz w:val="22"/>
          <w:szCs w:val="22"/>
          <w:lang w:val="ca-ES"/>
        </w:rPr>
      </w:pPr>
      <w:r w:rsidRPr="00F56D7D">
        <w:rPr>
          <w:rFonts w:ascii="Calibri" w:hAnsi="Calibri" w:cs="Calibri"/>
          <w:sz w:val="22"/>
          <w:szCs w:val="22"/>
          <w:lang w:val="ca-ES"/>
        </w:rPr>
        <w:t>Respectar la intimitat i confidencialitat de les persones usuàries. Aquest compromís implica:</w:t>
      </w:r>
    </w:p>
    <w:p w14:paraId="527CB53C" w14:textId="77777777" w:rsidR="00C55117" w:rsidRPr="00F56D7D" w:rsidRDefault="00C55117" w:rsidP="00C55117">
      <w:pPr>
        <w:pStyle w:val="Pargrafdellista"/>
        <w:widowControl/>
        <w:numPr>
          <w:ilvl w:val="0"/>
          <w:numId w:val="0"/>
        </w:numPr>
        <w:spacing w:after="0"/>
        <w:ind w:left="1134"/>
        <w:contextualSpacing/>
        <w:rPr>
          <w:rFonts w:ascii="Calibri" w:hAnsi="Calibri" w:cs="Calibri"/>
          <w:sz w:val="22"/>
          <w:szCs w:val="22"/>
          <w:lang w:val="ca-ES"/>
        </w:rPr>
      </w:pPr>
    </w:p>
    <w:p w14:paraId="1541A381" w14:textId="77777777" w:rsidR="00C55117" w:rsidRPr="00F56D7D" w:rsidRDefault="00C55117" w:rsidP="00C55117">
      <w:pPr>
        <w:pStyle w:val="Pargrafdellista"/>
        <w:widowControl/>
        <w:numPr>
          <w:ilvl w:val="0"/>
          <w:numId w:val="56"/>
        </w:numPr>
        <w:tabs>
          <w:tab w:val="left" w:pos="1701"/>
        </w:tabs>
        <w:spacing w:after="0"/>
        <w:ind w:left="1701" w:hanging="567"/>
        <w:contextualSpacing/>
        <w:rPr>
          <w:rFonts w:ascii="Calibri" w:hAnsi="Calibri" w:cs="Calibri"/>
          <w:sz w:val="22"/>
          <w:szCs w:val="22"/>
          <w:lang w:val="ca-ES"/>
        </w:rPr>
      </w:pPr>
      <w:r w:rsidRPr="00F56D7D">
        <w:rPr>
          <w:rFonts w:ascii="Calibri" w:hAnsi="Calibri" w:cs="Calibri"/>
          <w:sz w:val="22"/>
          <w:szCs w:val="22"/>
          <w:lang w:val="ca-ES"/>
        </w:rPr>
        <w:t>El tancament de la porta de l’estança.</w:t>
      </w:r>
    </w:p>
    <w:p w14:paraId="122A4423" w14:textId="77777777" w:rsidR="00C55117" w:rsidRPr="00F56D7D" w:rsidRDefault="00C55117" w:rsidP="00C55117">
      <w:pPr>
        <w:pStyle w:val="Pargrafdellista"/>
        <w:widowControl/>
        <w:numPr>
          <w:ilvl w:val="0"/>
          <w:numId w:val="0"/>
        </w:numPr>
        <w:spacing w:after="0"/>
        <w:ind w:left="1429"/>
        <w:contextualSpacing/>
        <w:rPr>
          <w:rFonts w:ascii="Calibri" w:hAnsi="Calibri" w:cs="Calibri"/>
          <w:sz w:val="22"/>
          <w:szCs w:val="22"/>
          <w:lang w:val="ca-ES"/>
        </w:rPr>
      </w:pPr>
    </w:p>
    <w:p w14:paraId="7A84B5FF" w14:textId="77777777" w:rsidR="00C55117" w:rsidRPr="00F56D7D" w:rsidRDefault="00C55117" w:rsidP="00C55117">
      <w:pPr>
        <w:pStyle w:val="Pargrafdellista"/>
        <w:widowControl/>
        <w:numPr>
          <w:ilvl w:val="0"/>
          <w:numId w:val="56"/>
        </w:numPr>
        <w:tabs>
          <w:tab w:val="left" w:pos="1701"/>
        </w:tabs>
        <w:spacing w:after="0"/>
        <w:ind w:left="1701" w:hanging="567"/>
        <w:contextualSpacing/>
        <w:rPr>
          <w:rFonts w:ascii="Calibri" w:hAnsi="Calibri" w:cs="Calibri"/>
          <w:sz w:val="22"/>
          <w:szCs w:val="22"/>
          <w:lang w:val="ca-ES"/>
        </w:rPr>
      </w:pPr>
      <w:r w:rsidRPr="00F56D7D">
        <w:rPr>
          <w:rFonts w:ascii="Calibri" w:hAnsi="Calibri" w:cs="Calibri"/>
          <w:sz w:val="22"/>
          <w:szCs w:val="22"/>
          <w:lang w:val="ca-ES"/>
        </w:rPr>
        <w:t>La confidencialitat de la informació rebuda i el màxim tacte i respecte cap a les persones usuàries quan es parli amb elles i d’elles davant terceres persones.</w:t>
      </w:r>
    </w:p>
    <w:p w14:paraId="5046FC2F" w14:textId="77777777" w:rsidR="00C55117" w:rsidRPr="00F56D7D" w:rsidRDefault="00C55117" w:rsidP="00C55117">
      <w:pPr>
        <w:pStyle w:val="Pargrafdellista"/>
        <w:widowControl/>
        <w:numPr>
          <w:ilvl w:val="0"/>
          <w:numId w:val="0"/>
        </w:numPr>
        <w:spacing w:after="0"/>
        <w:ind w:left="1429"/>
        <w:contextualSpacing/>
        <w:rPr>
          <w:rFonts w:ascii="Calibri" w:hAnsi="Calibri" w:cs="Calibri"/>
          <w:sz w:val="22"/>
          <w:szCs w:val="22"/>
          <w:lang w:val="ca-ES"/>
        </w:rPr>
      </w:pPr>
    </w:p>
    <w:p w14:paraId="4E457D5A" w14:textId="77777777" w:rsidR="00C55117" w:rsidRPr="00F56D7D" w:rsidRDefault="00C55117" w:rsidP="00C55117">
      <w:pPr>
        <w:pStyle w:val="Pargrafdellista"/>
        <w:widowControl/>
        <w:numPr>
          <w:ilvl w:val="0"/>
          <w:numId w:val="56"/>
        </w:numPr>
        <w:tabs>
          <w:tab w:val="left" w:pos="1701"/>
        </w:tabs>
        <w:spacing w:after="0"/>
        <w:ind w:left="1701" w:hanging="567"/>
        <w:contextualSpacing/>
        <w:rPr>
          <w:rFonts w:ascii="Calibri" w:hAnsi="Calibri" w:cs="Calibri"/>
          <w:sz w:val="22"/>
          <w:szCs w:val="22"/>
          <w:lang w:val="ca-ES"/>
        </w:rPr>
      </w:pPr>
      <w:r w:rsidRPr="00F56D7D">
        <w:rPr>
          <w:rFonts w:ascii="Calibri" w:hAnsi="Calibri" w:cs="Calibri"/>
          <w:sz w:val="22"/>
          <w:szCs w:val="22"/>
          <w:lang w:val="ca-ES"/>
        </w:rPr>
        <w:t>El cobriment de la persona usuària durant la prestació del servei, de forma que no quedi indegudament exposada.</w:t>
      </w:r>
    </w:p>
    <w:p w14:paraId="5AE6BD36" w14:textId="77777777" w:rsidR="00C55117" w:rsidRPr="00B84F74" w:rsidRDefault="00C55117" w:rsidP="00C55117">
      <w:pPr>
        <w:pStyle w:val="Pargrafdellista"/>
        <w:widowControl/>
        <w:numPr>
          <w:ilvl w:val="0"/>
          <w:numId w:val="0"/>
        </w:numPr>
        <w:tabs>
          <w:tab w:val="left" w:pos="1701"/>
        </w:tabs>
        <w:spacing w:after="0"/>
        <w:ind w:left="1701"/>
        <w:contextualSpacing/>
        <w:rPr>
          <w:rFonts w:ascii="Calibri" w:hAnsi="Calibri" w:cs="Calibri"/>
          <w:sz w:val="22"/>
          <w:szCs w:val="22"/>
          <w:highlight w:val="green"/>
          <w:lang w:val="ca-ES"/>
        </w:rPr>
      </w:pPr>
    </w:p>
    <w:p w14:paraId="60F5A073" w14:textId="77777777" w:rsidR="00C55117" w:rsidRDefault="00C55117" w:rsidP="00C55117">
      <w:pPr>
        <w:pStyle w:val="Pargrafdellista"/>
        <w:widowControl/>
        <w:numPr>
          <w:ilvl w:val="0"/>
          <w:numId w:val="55"/>
        </w:numPr>
        <w:spacing w:after="0"/>
        <w:ind w:left="1134" w:hanging="567"/>
        <w:contextualSpacing/>
        <w:rPr>
          <w:rFonts w:ascii="Calibri" w:hAnsi="Calibri" w:cs="Calibri"/>
          <w:sz w:val="22"/>
          <w:szCs w:val="22"/>
          <w:lang w:val="ca-ES"/>
        </w:rPr>
      </w:pPr>
      <w:r w:rsidRPr="00F56D7D">
        <w:rPr>
          <w:rFonts w:ascii="Calibri" w:hAnsi="Calibri" w:cs="Calibri"/>
          <w:sz w:val="22"/>
          <w:szCs w:val="22"/>
          <w:lang w:val="ca-ES"/>
        </w:rPr>
        <w:t xml:space="preserve">Ajustar el ritme de </w:t>
      </w:r>
      <w:proofErr w:type="spellStart"/>
      <w:r w:rsidRPr="00F56D7D">
        <w:rPr>
          <w:rFonts w:ascii="Calibri" w:hAnsi="Calibri" w:cs="Calibri"/>
          <w:sz w:val="22"/>
          <w:szCs w:val="22"/>
          <w:lang w:val="ca-ES"/>
        </w:rPr>
        <w:t>deambulació</w:t>
      </w:r>
      <w:proofErr w:type="spellEnd"/>
      <w:r w:rsidRPr="00F56D7D">
        <w:rPr>
          <w:rFonts w:ascii="Calibri" w:hAnsi="Calibri" w:cs="Calibri"/>
          <w:sz w:val="22"/>
          <w:szCs w:val="22"/>
          <w:lang w:val="ca-ES"/>
        </w:rPr>
        <w:t>, de conversa i d’intervenció i prestació del servei a les capacitats efectives de la persona usuària amb naturalitat i respectant el seu ritme vital. S’informarà sempre a l’usuari del servei que es presta i de les accions a dur a terme de forma que conegui prèviament les intervencions que rebrà durant cada sessió.</w:t>
      </w:r>
    </w:p>
    <w:p w14:paraId="4A1941D4" w14:textId="77777777" w:rsidR="00C55117" w:rsidRPr="00F56D7D" w:rsidRDefault="00C55117" w:rsidP="00C55117">
      <w:pPr>
        <w:pStyle w:val="Pargrafdellista"/>
        <w:widowControl/>
        <w:numPr>
          <w:ilvl w:val="0"/>
          <w:numId w:val="0"/>
        </w:numPr>
        <w:spacing w:after="0"/>
        <w:ind w:left="1134"/>
        <w:contextualSpacing/>
        <w:rPr>
          <w:rFonts w:ascii="Calibri" w:hAnsi="Calibri" w:cs="Calibri"/>
          <w:sz w:val="22"/>
          <w:szCs w:val="22"/>
          <w:lang w:val="ca-ES"/>
        </w:rPr>
      </w:pPr>
    </w:p>
    <w:p w14:paraId="45FF4AFD" w14:textId="77777777" w:rsidR="00C55117" w:rsidRPr="00F56D7D" w:rsidRDefault="00C55117" w:rsidP="00C55117">
      <w:pPr>
        <w:pStyle w:val="Pargrafdellista"/>
        <w:widowControl/>
        <w:numPr>
          <w:ilvl w:val="0"/>
          <w:numId w:val="55"/>
        </w:numPr>
        <w:spacing w:after="0"/>
        <w:ind w:left="1134" w:hanging="567"/>
        <w:contextualSpacing/>
        <w:rPr>
          <w:rFonts w:ascii="Calibri" w:hAnsi="Calibri" w:cs="Calibri"/>
          <w:sz w:val="22"/>
          <w:szCs w:val="22"/>
          <w:lang w:val="ca-ES"/>
        </w:rPr>
      </w:pPr>
      <w:r w:rsidRPr="00F56D7D">
        <w:rPr>
          <w:rFonts w:ascii="Calibri" w:hAnsi="Calibri" w:cs="Calibri"/>
          <w:sz w:val="22"/>
          <w:szCs w:val="22"/>
          <w:lang w:val="ca-ES"/>
        </w:rPr>
        <w:t xml:space="preserve">Cuidar el llenguatge i el to en què els professionals s’adrecen a la persona usuària. S’emprarà un to assertiu, s’evitarà la </w:t>
      </w:r>
      <w:proofErr w:type="spellStart"/>
      <w:r w:rsidRPr="00F56D7D">
        <w:rPr>
          <w:rFonts w:ascii="Calibri" w:hAnsi="Calibri" w:cs="Calibri"/>
          <w:sz w:val="22"/>
          <w:szCs w:val="22"/>
          <w:lang w:val="ca-ES"/>
        </w:rPr>
        <w:t>infantilització</w:t>
      </w:r>
      <w:proofErr w:type="spellEnd"/>
      <w:r w:rsidRPr="00F56D7D">
        <w:rPr>
          <w:rFonts w:ascii="Calibri" w:hAnsi="Calibri" w:cs="Calibri"/>
          <w:sz w:val="22"/>
          <w:szCs w:val="22"/>
          <w:lang w:val="ca-ES"/>
        </w:rPr>
        <w:t>, la cosificació, les ironies i les crítiques.</w:t>
      </w:r>
    </w:p>
    <w:p w14:paraId="6DECB81B" w14:textId="77777777" w:rsidR="00C55117" w:rsidRPr="00F56D7D" w:rsidRDefault="00C55117" w:rsidP="00C55117">
      <w:pPr>
        <w:pStyle w:val="Pargrafdellista"/>
        <w:widowControl/>
        <w:numPr>
          <w:ilvl w:val="0"/>
          <w:numId w:val="0"/>
        </w:numPr>
        <w:spacing w:after="0"/>
        <w:ind w:left="1134"/>
        <w:contextualSpacing/>
        <w:rPr>
          <w:rFonts w:ascii="Calibri" w:hAnsi="Calibri" w:cs="Calibri"/>
          <w:sz w:val="22"/>
          <w:szCs w:val="22"/>
          <w:lang w:val="ca-ES"/>
        </w:rPr>
      </w:pPr>
    </w:p>
    <w:p w14:paraId="2D5FC8BD" w14:textId="77777777" w:rsidR="00C55117" w:rsidRDefault="00C55117" w:rsidP="00C55117">
      <w:pPr>
        <w:pStyle w:val="Pargrafdellista"/>
        <w:widowControl/>
        <w:numPr>
          <w:ilvl w:val="0"/>
          <w:numId w:val="55"/>
        </w:numPr>
        <w:spacing w:after="0"/>
        <w:contextualSpacing/>
        <w:rPr>
          <w:rFonts w:ascii="Calibri" w:hAnsi="Calibri" w:cs="Calibri"/>
          <w:sz w:val="22"/>
          <w:szCs w:val="22"/>
          <w:lang w:val="ca-ES"/>
        </w:rPr>
      </w:pPr>
      <w:r w:rsidRPr="00F56D7D">
        <w:rPr>
          <w:rFonts w:ascii="Calibri" w:hAnsi="Calibri" w:cs="Calibri"/>
          <w:sz w:val="22"/>
          <w:szCs w:val="22"/>
          <w:lang w:val="ca-ES"/>
        </w:rPr>
        <w:t>S’assumeix l’obligació de comunicar al responsable del centre tota aquella informació que es consideri rellevant per a l’atenció de la persona usuària tant en relació a la seva salut física com al seu benestar emocional.</w:t>
      </w:r>
    </w:p>
    <w:p w14:paraId="4EA4C7E9" w14:textId="77777777" w:rsidR="00C55117" w:rsidRPr="004C1030" w:rsidRDefault="00C55117" w:rsidP="00C55117">
      <w:pPr>
        <w:rPr>
          <w:lang w:eastAsia="es-ES"/>
        </w:rPr>
      </w:pPr>
      <w:r>
        <w:rPr>
          <w:lang w:eastAsia="es-ES" w:bidi="ar-SA"/>
        </w:rPr>
        <w:t xml:space="preserve">2-  </w:t>
      </w:r>
      <w:r>
        <w:rPr>
          <w:bCs/>
          <w:lang w:eastAsia="es-ES" w:bidi="ar-SA"/>
        </w:rPr>
        <w:t>Complir amb les següents obligacions de caràcter ètic:</w:t>
      </w:r>
    </w:p>
    <w:p w14:paraId="229619E7" w14:textId="77777777" w:rsidR="00C55117" w:rsidRDefault="00C55117" w:rsidP="00C55117">
      <w:pPr>
        <w:widowControl/>
        <w:numPr>
          <w:ilvl w:val="0"/>
          <w:numId w:val="55"/>
        </w:numPr>
        <w:tabs>
          <w:tab w:val="left" w:pos="1134"/>
        </w:tabs>
        <w:suppressAutoHyphens w:val="0"/>
        <w:autoSpaceDE w:val="0"/>
        <w:autoSpaceDN w:val="0"/>
        <w:adjustRightInd w:val="0"/>
        <w:spacing w:after="0"/>
        <w:rPr>
          <w:rFonts w:eastAsia="Times New Roman" w:cs="Arial"/>
          <w:color w:val="000000"/>
          <w:kern w:val="0"/>
          <w:szCs w:val="22"/>
          <w:lang w:eastAsia="ca-ES" w:bidi="ar-SA"/>
        </w:rPr>
      </w:pPr>
      <w:r w:rsidRPr="00FE5D53">
        <w:rPr>
          <w:rFonts w:eastAsia="Times New Roman" w:cs="Arial"/>
          <w:color w:val="000000"/>
          <w:kern w:val="0"/>
          <w:szCs w:val="22"/>
          <w:lang w:eastAsia="ca-ES" w:bidi="ar-SA"/>
        </w:rPr>
        <w:t>Observar els principis, les normes i els cànons ètics propis de les activitats, els oficis i/o les professions corresponents a les prestacions objecte dels contractes.</w:t>
      </w:r>
    </w:p>
    <w:p w14:paraId="736C67BD" w14:textId="77777777" w:rsidR="00C55117" w:rsidRPr="00FE5D53" w:rsidRDefault="00C55117" w:rsidP="00C55117">
      <w:pPr>
        <w:widowControl/>
        <w:tabs>
          <w:tab w:val="left" w:pos="1134"/>
        </w:tabs>
        <w:suppressAutoHyphens w:val="0"/>
        <w:autoSpaceDE w:val="0"/>
        <w:autoSpaceDN w:val="0"/>
        <w:adjustRightInd w:val="0"/>
        <w:spacing w:after="0"/>
        <w:ind w:left="1134" w:hanging="567"/>
        <w:rPr>
          <w:rFonts w:eastAsia="Times New Roman" w:cs="Arial"/>
          <w:color w:val="000000"/>
          <w:kern w:val="0"/>
          <w:szCs w:val="22"/>
          <w:lang w:eastAsia="ca-ES" w:bidi="ar-SA"/>
        </w:rPr>
      </w:pPr>
    </w:p>
    <w:p w14:paraId="20D4C00A" w14:textId="77777777" w:rsidR="00C55117" w:rsidRPr="00FE5D53" w:rsidRDefault="00C55117" w:rsidP="00C55117">
      <w:pPr>
        <w:widowControl/>
        <w:numPr>
          <w:ilvl w:val="0"/>
          <w:numId w:val="55"/>
        </w:numPr>
        <w:tabs>
          <w:tab w:val="left" w:pos="1134"/>
        </w:tabs>
        <w:suppressAutoHyphens w:val="0"/>
        <w:autoSpaceDE w:val="0"/>
        <w:autoSpaceDN w:val="0"/>
        <w:adjustRightInd w:val="0"/>
        <w:spacing w:after="0"/>
        <w:rPr>
          <w:rFonts w:eastAsia="Times New Roman" w:cs="Arial"/>
          <w:color w:val="000000"/>
          <w:kern w:val="0"/>
          <w:szCs w:val="22"/>
          <w:lang w:eastAsia="ca-ES" w:bidi="ar-SA"/>
        </w:rPr>
      </w:pPr>
      <w:r w:rsidRPr="00FE5D53">
        <w:rPr>
          <w:rFonts w:eastAsia="Times New Roman" w:cs="Arial"/>
          <w:color w:val="000000"/>
          <w:kern w:val="0"/>
          <w:szCs w:val="22"/>
          <w:lang w:eastAsia="ca-ES" w:bidi="ar-SA"/>
        </w:rPr>
        <w:t>No realitzar accions que posin en risc l’interès públic en l’àmbit del contracte o de les prestacions a licitar.</w:t>
      </w:r>
    </w:p>
    <w:p w14:paraId="1CD7F536" w14:textId="77777777" w:rsidR="00C55117" w:rsidRPr="00FE5D53" w:rsidRDefault="00C55117" w:rsidP="00C55117">
      <w:pPr>
        <w:widowControl/>
        <w:tabs>
          <w:tab w:val="left" w:pos="1134"/>
        </w:tabs>
        <w:suppressAutoHyphens w:val="0"/>
        <w:autoSpaceDE w:val="0"/>
        <w:autoSpaceDN w:val="0"/>
        <w:adjustRightInd w:val="0"/>
        <w:spacing w:after="0"/>
        <w:ind w:left="1134" w:hanging="567"/>
        <w:rPr>
          <w:rFonts w:eastAsia="Times New Roman" w:cs="Arial"/>
          <w:color w:val="000000"/>
          <w:kern w:val="0"/>
          <w:szCs w:val="22"/>
          <w:lang w:eastAsia="ca-ES" w:bidi="ar-SA"/>
        </w:rPr>
      </w:pPr>
    </w:p>
    <w:p w14:paraId="23E6C73A" w14:textId="77777777" w:rsidR="00C55117" w:rsidRPr="00FE5D53" w:rsidRDefault="00C55117" w:rsidP="00C55117">
      <w:pPr>
        <w:widowControl/>
        <w:numPr>
          <w:ilvl w:val="0"/>
          <w:numId w:val="55"/>
        </w:numPr>
        <w:tabs>
          <w:tab w:val="left" w:pos="1134"/>
        </w:tabs>
        <w:suppressAutoHyphens w:val="0"/>
        <w:autoSpaceDE w:val="0"/>
        <w:autoSpaceDN w:val="0"/>
        <w:adjustRightInd w:val="0"/>
        <w:spacing w:after="0"/>
        <w:rPr>
          <w:rFonts w:eastAsia="Times New Roman" w:cs="Arial"/>
          <w:color w:val="000000"/>
          <w:kern w:val="0"/>
          <w:szCs w:val="22"/>
          <w:lang w:eastAsia="ca-ES" w:bidi="ar-SA"/>
        </w:rPr>
      </w:pPr>
      <w:r w:rsidRPr="00FE5D53">
        <w:rPr>
          <w:rFonts w:eastAsia="Times New Roman" w:cs="Arial"/>
          <w:color w:val="000000"/>
          <w:kern w:val="0"/>
          <w:szCs w:val="22"/>
          <w:lang w:eastAsia="ca-ES" w:bidi="ar-SA"/>
        </w:rPr>
        <w:t>Denunciar les situacions irregulars que es puguin presentar en els processos de contractació pública o durant l’execució dels contractes.</w:t>
      </w:r>
    </w:p>
    <w:p w14:paraId="6775AECB" w14:textId="77777777" w:rsidR="00C55117" w:rsidRPr="00FE5D53" w:rsidRDefault="00C55117" w:rsidP="00C55117">
      <w:pPr>
        <w:widowControl/>
        <w:tabs>
          <w:tab w:val="left" w:pos="1134"/>
        </w:tabs>
        <w:suppressAutoHyphens w:val="0"/>
        <w:autoSpaceDE w:val="0"/>
        <w:autoSpaceDN w:val="0"/>
        <w:adjustRightInd w:val="0"/>
        <w:spacing w:after="0"/>
        <w:ind w:left="1134" w:hanging="567"/>
        <w:rPr>
          <w:rFonts w:eastAsia="Times New Roman" w:cs="Arial"/>
          <w:color w:val="000000"/>
          <w:kern w:val="0"/>
          <w:szCs w:val="22"/>
          <w:lang w:eastAsia="ca-ES" w:bidi="ar-SA"/>
        </w:rPr>
      </w:pPr>
    </w:p>
    <w:p w14:paraId="28BFA0D4" w14:textId="77777777" w:rsidR="00C55117" w:rsidRPr="00FE5D53" w:rsidRDefault="00C55117" w:rsidP="00C55117">
      <w:pPr>
        <w:widowControl/>
        <w:numPr>
          <w:ilvl w:val="0"/>
          <w:numId w:val="55"/>
        </w:numPr>
        <w:tabs>
          <w:tab w:val="left" w:pos="1134"/>
        </w:tabs>
        <w:suppressAutoHyphens w:val="0"/>
        <w:autoSpaceDE w:val="0"/>
        <w:autoSpaceDN w:val="0"/>
        <w:adjustRightInd w:val="0"/>
        <w:spacing w:after="0"/>
        <w:rPr>
          <w:rFonts w:eastAsia="Times New Roman" w:cs="Arial"/>
          <w:color w:val="000000"/>
          <w:kern w:val="0"/>
          <w:szCs w:val="22"/>
          <w:lang w:eastAsia="ca-ES" w:bidi="ar-SA"/>
        </w:rPr>
      </w:pPr>
      <w:r w:rsidRPr="00FE5D53">
        <w:rPr>
          <w:rFonts w:eastAsia="Times New Roman" w:cs="Arial"/>
          <w:color w:val="000000"/>
          <w:kern w:val="0"/>
          <w:szCs w:val="22"/>
          <w:lang w:eastAsia="ca-ES" w:bidi="ar-SA"/>
        </w:rPr>
        <w:lastRenderedPageBreak/>
        <w:t xml:space="preserve">Abstenir-se de realitzar conductes que tinguin per objecte o puguin produir l’efecte d’impedir, restringir o falsejar la competència com per exemple els comportaments </w:t>
      </w:r>
      <w:proofErr w:type="spellStart"/>
      <w:r w:rsidRPr="00FE5D53">
        <w:rPr>
          <w:rFonts w:eastAsia="Times New Roman" w:cs="Arial"/>
          <w:color w:val="000000"/>
          <w:kern w:val="0"/>
          <w:szCs w:val="22"/>
          <w:lang w:eastAsia="ca-ES" w:bidi="ar-SA"/>
        </w:rPr>
        <w:t>col·lusioris</w:t>
      </w:r>
      <w:proofErr w:type="spellEnd"/>
      <w:r w:rsidRPr="00FE5D53">
        <w:rPr>
          <w:rFonts w:eastAsia="Times New Roman" w:cs="Arial"/>
          <w:color w:val="000000"/>
          <w:kern w:val="0"/>
          <w:szCs w:val="22"/>
          <w:lang w:eastAsia="ca-ES" w:bidi="ar-SA"/>
        </w:rPr>
        <w:t xml:space="preserve"> o de competència fraudulenta</w:t>
      </w:r>
      <w:r>
        <w:rPr>
          <w:rFonts w:eastAsia="Times New Roman" w:cs="Arial"/>
          <w:color w:val="000000"/>
          <w:kern w:val="0"/>
          <w:szCs w:val="22"/>
          <w:lang w:eastAsia="ca-ES" w:bidi="ar-SA"/>
        </w:rPr>
        <w:t xml:space="preserve"> </w:t>
      </w:r>
      <w:r w:rsidRPr="00FE5D53">
        <w:rPr>
          <w:rFonts w:eastAsia="Times New Roman" w:cs="Arial"/>
          <w:color w:val="000000"/>
          <w:kern w:val="0"/>
          <w:szCs w:val="22"/>
          <w:lang w:eastAsia="ca-ES" w:bidi="ar-SA"/>
        </w:rPr>
        <w:t>(ofertes de resguard, eliminació d’ofertes, assignació de mercats, rotació d’ofertes...).</w:t>
      </w:r>
    </w:p>
    <w:p w14:paraId="5A899AE3" w14:textId="77777777" w:rsidR="00C55117" w:rsidRPr="00FE5D53" w:rsidRDefault="00C55117" w:rsidP="00C55117">
      <w:pPr>
        <w:widowControl/>
        <w:tabs>
          <w:tab w:val="left" w:pos="1134"/>
        </w:tabs>
        <w:suppressAutoHyphens w:val="0"/>
        <w:autoSpaceDE w:val="0"/>
        <w:autoSpaceDN w:val="0"/>
        <w:adjustRightInd w:val="0"/>
        <w:spacing w:after="0"/>
        <w:ind w:left="1134" w:hanging="567"/>
        <w:rPr>
          <w:rFonts w:eastAsia="Times New Roman" w:cs="Arial"/>
          <w:color w:val="000000"/>
          <w:kern w:val="0"/>
          <w:szCs w:val="22"/>
          <w:lang w:eastAsia="ca-ES" w:bidi="ar-SA"/>
        </w:rPr>
      </w:pPr>
    </w:p>
    <w:p w14:paraId="6C07E74E" w14:textId="77777777" w:rsidR="00C55117" w:rsidRPr="00FE5D53" w:rsidRDefault="00C55117" w:rsidP="00C55117">
      <w:pPr>
        <w:widowControl/>
        <w:numPr>
          <w:ilvl w:val="0"/>
          <w:numId w:val="55"/>
        </w:numPr>
        <w:tabs>
          <w:tab w:val="left" w:pos="1134"/>
        </w:tabs>
        <w:suppressAutoHyphens w:val="0"/>
        <w:autoSpaceDE w:val="0"/>
        <w:autoSpaceDN w:val="0"/>
        <w:adjustRightInd w:val="0"/>
        <w:spacing w:after="0"/>
        <w:rPr>
          <w:rFonts w:eastAsia="Times New Roman" w:cs="Arial"/>
          <w:color w:val="000000"/>
          <w:kern w:val="0"/>
          <w:szCs w:val="22"/>
          <w:lang w:eastAsia="ca-ES" w:bidi="ar-SA"/>
        </w:rPr>
      </w:pPr>
      <w:r w:rsidRPr="00FE5D53">
        <w:rPr>
          <w:rFonts w:eastAsia="Times New Roman" w:cs="Arial"/>
          <w:color w:val="000000"/>
          <w:kern w:val="0"/>
          <w:szCs w:val="22"/>
          <w:lang w:eastAsia="ca-ES" w:bidi="ar-SA"/>
        </w:rPr>
        <w:t>En el moment de presentar l’oferta, l’empresa licitadora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està obligat a posar-ho en coneixement de l’òrgan de contractació.</w:t>
      </w:r>
    </w:p>
    <w:p w14:paraId="06418A4F" w14:textId="77777777" w:rsidR="00C55117" w:rsidRPr="00FE5D53" w:rsidRDefault="00C55117" w:rsidP="00C55117">
      <w:pPr>
        <w:widowControl/>
        <w:tabs>
          <w:tab w:val="left" w:pos="1134"/>
        </w:tabs>
        <w:suppressAutoHyphens w:val="0"/>
        <w:autoSpaceDE w:val="0"/>
        <w:autoSpaceDN w:val="0"/>
        <w:adjustRightInd w:val="0"/>
        <w:spacing w:after="0"/>
        <w:ind w:left="1134" w:hanging="567"/>
        <w:rPr>
          <w:rFonts w:eastAsia="Times New Roman" w:cs="Arial"/>
          <w:color w:val="000000"/>
          <w:kern w:val="0"/>
          <w:szCs w:val="22"/>
          <w:lang w:eastAsia="ca-ES" w:bidi="ar-SA"/>
        </w:rPr>
      </w:pPr>
    </w:p>
    <w:p w14:paraId="1B63ACA1" w14:textId="77777777" w:rsidR="00C55117" w:rsidRPr="00FE5D53" w:rsidRDefault="00C55117" w:rsidP="00C55117">
      <w:pPr>
        <w:widowControl/>
        <w:numPr>
          <w:ilvl w:val="0"/>
          <w:numId w:val="55"/>
        </w:numPr>
        <w:tabs>
          <w:tab w:val="left" w:pos="1134"/>
        </w:tabs>
        <w:suppressAutoHyphens w:val="0"/>
        <w:autoSpaceDE w:val="0"/>
        <w:autoSpaceDN w:val="0"/>
        <w:adjustRightInd w:val="0"/>
        <w:spacing w:after="0"/>
        <w:rPr>
          <w:rFonts w:eastAsia="Times New Roman" w:cs="Arial"/>
          <w:color w:val="000000"/>
          <w:kern w:val="0"/>
          <w:szCs w:val="22"/>
          <w:lang w:eastAsia="ca-ES" w:bidi="ar-SA"/>
        </w:rPr>
      </w:pPr>
      <w:r w:rsidRPr="00FE5D53">
        <w:rPr>
          <w:rFonts w:eastAsia="Times New Roman" w:cs="Arial"/>
          <w:color w:val="000000"/>
          <w:kern w:val="0"/>
          <w:szCs w:val="22"/>
          <w:lang w:eastAsia="ca-ES" w:bidi="ar-SA"/>
        </w:rPr>
        <w:t>Respectar els acords i les normes de confidencialitat.</w:t>
      </w:r>
    </w:p>
    <w:p w14:paraId="59E24B3E" w14:textId="77777777" w:rsidR="00C55117" w:rsidRPr="00FE5D53" w:rsidRDefault="00C55117" w:rsidP="00C55117">
      <w:pPr>
        <w:widowControl/>
        <w:tabs>
          <w:tab w:val="left" w:pos="1134"/>
        </w:tabs>
        <w:suppressAutoHyphens w:val="0"/>
        <w:autoSpaceDE w:val="0"/>
        <w:autoSpaceDN w:val="0"/>
        <w:adjustRightInd w:val="0"/>
        <w:spacing w:after="0"/>
        <w:ind w:left="1134" w:hanging="567"/>
        <w:rPr>
          <w:rFonts w:eastAsia="Times New Roman" w:cs="Arial"/>
          <w:color w:val="000000"/>
          <w:kern w:val="0"/>
          <w:szCs w:val="22"/>
          <w:lang w:eastAsia="ca-ES" w:bidi="ar-SA"/>
        </w:rPr>
      </w:pPr>
    </w:p>
    <w:p w14:paraId="596D708C" w14:textId="77777777" w:rsidR="00C55117" w:rsidRPr="00FE5D53" w:rsidRDefault="00C55117" w:rsidP="00C55117">
      <w:pPr>
        <w:widowControl/>
        <w:numPr>
          <w:ilvl w:val="0"/>
          <w:numId w:val="55"/>
        </w:numPr>
        <w:tabs>
          <w:tab w:val="left" w:pos="1134"/>
        </w:tabs>
        <w:suppressAutoHyphens w:val="0"/>
        <w:autoSpaceDE w:val="0"/>
        <w:autoSpaceDN w:val="0"/>
        <w:adjustRightInd w:val="0"/>
        <w:spacing w:after="0"/>
        <w:rPr>
          <w:rFonts w:eastAsia="Times New Roman" w:cs="Arial"/>
          <w:color w:val="000000"/>
          <w:kern w:val="0"/>
          <w:szCs w:val="22"/>
          <w:lang w:eastAsia="ca-ES" w:bidi="ar-SA"/>
        </w:rPr>
      </w:pPr>
      <w:r w:rsidRPr="00FE5D53">
        <w:rPr>
          <w:rFonts w:eastAsia="Times New Roman" w:cs="Arial"/>
          <w:color w:val="000000"/>
          <w:kern w:val="0"/>
          <w:szCs w:val="22"/>
          <w:lang w:eastAsia="ca-ES" w:bidi="ar-SA"/>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en relació amb l’administració de referència, sens perjudici del compliment de les obligacions de transparència que els pertoquin de forma directa per previsió legal.</w:t>
      </w:r>
    </w:p>
    <w:p w14:paraId="5683A1B2" w14:textId="77777777" w:rsidR="00C55117" w:rsidRDefault="00C55117" w:rsidP="00C55117">
      <w:pPr>
        <w:pStyle w:val="Pargrafdellista"/>
        <w:widowControl/>
        <w:numPr>
          <w:ilvl w:val="0"/>
          <w:numId w:val="0"/>
        </w:numPr>
        <w:spacing w:after="0"/>
        <w:ind w:left="1069"/>
        <w:contextualSpacing/>
        <w:rPr>
          <w:rFonts w:ascii="Calibri" w:hAnsi="Calibri" w:cs="Calibri"/>
          <w:sz w:val="22"/>
          <w:szCs w:val="22"/>
          <w:lang w:val="ca-ES"/>
        </w:rPr>
      </w:pPr>
    </w:p>
    <w:p w14:paraId="12DF06A7" w14:textId="77777777" w:rsidR="00C55117" w:rsidRPr="00F56D7D" w:rsidRDefault="00C55117" w:rsidP="00C55117">
      <w:pPr>
        <w:spacing w:after="0"/>
        <w:rPr>
          <w:rFonts w:cs="Calibri"/>
          <w:szCs w:val="22"/>
        </w:rPr>
      </w:pPr>
      <w:r>
        <w:rPr>
          <w:lang w:eastAsia="es-ES" w:bidi="ar-SA"/>
        </w:rPr>
        <w:t xml:space="preserve">3- </w:t>
      </w:r>
      <w:r w:rsidRPr="00F56D7D">
        <w:rPr>
          <w:lang w:eastAsia="es-ES" w:bidi="ar-SA"/>
        </w:rPr>
        <w:t xml:space="preserve">L’adjudicatari està obligat a </w:t>
      </w:r>
      <w:r>
        <w:rPr>
          <w:rFonts w:cs="Calibri"/>
          <w:szCs w:val="22"/>
        </w:rPr>
        <w:t xml:space="preserve">complir rigorosament la legislació tributària, laboral i de seguretat social, i, específicament, a no fer operacions financeres sobre control de capitals i siguin paradisos fiscals per la Unió Europea. </w:t>
      </w:r>
    </w:p>
    <w:p w14:paraId="110EF81B" w14:textId="77777777" w:rsidR="00C55117" w:rsidRDefault="00C55117" w:rsidP="00C55117">
      <w:pPr>
        <w:pStyle w:val="Pargrafdellista"/>
        <w:widowControl/>
        <w:numPr>
          <w:ilvl w:val="0"/>
          <w:numId w:val="0"/>
        </w:numPr>
        <w:spacing w:after="0"/>
        <w:ind w:left="1069"/>
        <w:contextualSpacing/>
        <w:rPr>
          <w:rFonts w:ascii="Calibri" w:hAnsi="Calibri" w:cs="Calibri"/>
          <w:sz w:val="22"/>
          <w:szCs w:val="22"/>
          <w:lang w:val="ca-ES"/>
        </w:rPr>
      </w:pPr>
    </w:p>
    <w:p w14:paraId="691D3DA2" w14:textId="77777777" w:rsidR="00C55117" w:rsidRDefault="00C55117" w:rsidP="00C55117">
      <w:pPr>
        <w:spacing w:after="0"/>
        <w:rPr>
          <w:rFonts w:cs="Calibri"/>
          <w:lang w:eastAsia="es-ES"/>
        </w:rPr>
      </w:pPr>
    </w:p>
    <w:p w14:paraId="21D26784" w14:textId="77777777" w:rsidR="00C55117" w:rsidRPr="00E87EF6" w:rsidRDefault="00C55117" w:rsidP="00C55117">
      <w:pPr>
        <w:spacing w:after="0"/>
        <w:ind w:left="567"/>
        <w:rPr>
          <w:highlight w:val="yellow"/>
          <w:lang w:eastAsia="es-ES" w:bidi="ar-SA"/>
        </w:rPr>
      </w:pPr>
    </w:p>
    <w:p w14:paraId="1FD9E981" w14:textId="77777777" w:rsidR="00C55117" w:rsidRPr="00E87EF6" w:rsidRDefault="00C55117" w:rsidP="00C55117">
      <w:pPr>
        <w:spacing w:after="0"/>
        <w:rPr>
          <w:highlight w:val="yellow"/>
          <w:lang w:eastAsia="es-ES" w:bidi="ar-SA"/>
        </w:rPr>
      </w:pPr>
    </w:p>
    <w:p w14:paraId="7262A4C1" w14:textId="33CA25EE" w:rsidR="00C55117" w:rsidRPr="00E87EF6" w:rsidRDefault="00C55117" w:rsidP="00C55117">
      <w:pPr>
        <w:autoSpaceDE w:val="0"/>
        <w:autoSpaceDN w:val="0"/>
        <w:adjustRightInd w:val="0"/>
        <w:rPr>
          <w:rFonts w:eastAsia="Calibri" w:cs="Calibri"/>
          <w:color w:val="000000"/>
          <w:szCs w:val="22"/>
          <w:lang w:eastAsia="ca-ES"/>
        </w:rPr>
      </w:pPr>
      <w:r w:rsidRPr="00E87EF6">
        <w:rPr>
          <w:rFonts w:eastAsia="Calibri" w:cs="Calibri"/>
          <w:color w:val="000000"/>
          <w:szCs w:val="22"/>
          <w:lang w:eastAsia="ca-ES"/>
        </w:rPr>
        <w:t xml:space="preserve">I per què consti, signo electrònicament aquesta declaració responsable. </w:t>
      </w:r>
    </w:p>
    <w:p w14:paraId="16CC0104" w14:textId="77777777" w:rsidR="0073499F" w:rsidRPr="00C55117" w:rsidRDefault="0073499F" w:rsidP="00C55117"/>
    <w:sectPr w:rsidR="0073499F" w:rsidRPr="00C55117" w:rsidSect="0085517D">
      <w:headerReference w:type="default" r:id="rId8"/>
      <w:footerReference w:type="default" r:id="rId9"/>
      <w:pgSz w:w="11906" w:h="16838"/>
      <w:pgMar w:top="2694"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CF4A" w14:textId="77777777" w:rsidR="0085076F" w:rsidRDefault="0085076F" w:rsidP="005D6348">
      <w:r>
        <w:separator/>
      </w:r>
    </w:p>
  </w:endnote>
  <w:endnote w:type="continuationSeparator" w:id="0">
    <w:p w14:paraId="740A7BFC" w14:textId="77777777" w:rsidR="0085076F" w:rsidRDefault="0085076F"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168D" w14:textId="2AF6DC32" w:rsidR="00592609" w:rsidRPr="00B924CE" w:rsidRDefault="004222C1" w:rsidP="0037331D">
    <w:pPr>
      <w:pStyle w:val="Peu"/>
      <w:rPr>
        <w:rFonts w:ascii="Calibri" w:hAnsi="Calibri"/>
        <w:sz w:val="22"/>
      </w:rPr>
    </w:pPr>
    <w:r>
      <w:rPr>
        <w:rFonts w:ascii="Calibri" w:hAnsi="Calibri"/>
        <w:sz w:val="22"/>
      </w:rPr>
      <w:t>51/2026</w:t>
    </w:r>
    <w:r w:rsidR="00592609" w:rsidRPr="00B924CE">
      <w:rPr>
        <w:rFonts w:ascii="Calibri" w:hAnsi="Calibri"/>
        <w:sz w:val="22"/>
      </w:rPr>
      <w:tab/>
    </w:r>
    <w:r w:rsidR="00592609" w:rsidRPr="00B924CE">
      <w:rPr>
        <w:rFonts w:ascii="Calibri" w:hAnsi="Calibri"/>
        <w:sz w:val="22"/>
      </w:rPr>
      <w:tab/>
    </w:r>
    <w:r w:rsidR="00592609" w:rsidRPr="00F61436">
      <w:rPr>
        <w:rFonts w:ascii="Calibri" w:hAnsi="Calibri"/>
        <w:sz w:val="22"/>
      </w:rPr>
      <w:t>Pàgina</w:t>
    </w:r>
    <w:r w:rsidR="00592609" w:rsidRPr="00B924CE">
      <w:rPr>
        <w:rFonts w:ascii="Calibri" w:hAnsi="Calibri"/>
        <w:sz w:val="22"/>
      </w:rPr>
      <w:t xml:space="preserve"> </w:t>
    </w:r>
    <w:r w:rsidR="00592609" w:rsidRPr="00B924CE">
      <w:rPr>
        <w:rFonts w:ascii="Calibri" w:hAnsi="Calibri"/>
        <w:b/>
        <w:bCs/>
        <w:sz w:val="22"/>
        <w:szCs w:val="24"/>
      </w:rPr>
      <w:fldChar w:fldCharType="begin"/>
    </w:r>
    <w:r w:rsidR="00592609" w:rsidRPr="00B924CE">
      <w:rPr>
        <w:rFonts w:ascii="Calibri" w:hAnsi="Calibri"/>
        <w:b/>
        <w:bCs/>
        <w:sz w:val="22"/>
      </w:rPr>
      <w:instrText>PAGE</w:instrText>
    </w:r>
    <w:r w:rsidR="00592609" w:rsidRPr="00B924CE">
      <w:rPr>
        <w:rFonts w:ascii="Calibri" w:hAnsi="Calibri"/>
        <w:b/>
        <w:bCs/>
        <w:sz w:val="22"/>
        <w:szCs w:val="24"/>
      </w:rPr>
      <w:fldChar w:fldCharType="separate"/>
    </w:r>
    <w:r w:rsidR="0085517D">
      <w:rPr>
        <w:rFonts w:ascii="Calibri" w:hAnsi="Calibri"/>
        <w:b/>
        <w:bCs/>
        <w:noProof/>
        <w:sz w:val="22"/>
      </w:rPr>
      <w:t>1</w:t>
    </w:r>
    <w:r w:rsidR="00592609" w:rsidRPr="00B924CE">
      <w:rPr>
        <w:rFonts w:ascii="Calibri" w:hAnsi="Calibri"/>
        <w:b/>
        <w:bCs/>
        <w:sz w:val="22"/>
        <w:szCs w:val="24"/>
      </w:rPr>
      <w:fldChar w:fldCharType="end"/>
    </w:r>
    <w:r w:rsidR="00592609" w:rsidRPr="00B924CE">
      <w:rPr>
        <w:rFonts w:ascii="Calibri" w:hAnsi="Calibri"/>
        <w:sz w:val="22"/>
      </w:rPr>
      <w:t xml:space="preserve"> de </w:t>
    </w:r>
    <w:r w:rsidR="00592609" w:rsidRPr="00B924CE">
      <w:rPr>
        <w:rFonts w:ascii="Calibri" w:hAnsi="Calibri"/>
        <w:b/>
        <w:bCs/>
        <w:sz w:val="22"/>
        <w:szCs w:val="24"/>
      </w:rPr>
      <w:fldChar w:fldCharType="begin"/>
    </w:r>
    <w:r w:rsidR="00592609" w:rsidRPr="00B924CE">
      <w:rPr>
        <w:rFonts w:ascii="Calibri" w:hAnsi="Calibri"/>
        <w:b/>
        <w:bCs/>
        <w:sz w:val="22"/>
      </w:rPr>
      <w:instrText>NUMPAGES</w:instrText>
    </w:r>
    <w:r w:rsidR="00592609" w:rsidRPr="00B924CE">
      <w:rPr>
        <w:rFonts w:ascii="Calibri" w:hAnsi="Calibri"/>
        <w:b/>
        <w:bCs/>
        <w:sz w:val="22"/>
        <w:szCs w:val="24"/>
      </w:rPr>
      <w:fldChar w:fldCharType="separate"/>
    </w:r>
    <w:r w:rsidR="0085517D">
      <w:rPr>
        <w:rFonts w:ascii="Calibri" w:hAnsi="Calibri"/>
        <w:b/>
        <w:bCs/>
        <w:noProof/>
        <w:sz w:val="22"/>
      </w:rPr>
      <w:t>5</w:t>
    </w:r>
    <w:r w:rsidR="00592609" w:rsidRPr="00B924CE">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934C" w14:textId="77777777" w:rsidR="0085076F" w:rsidRDefault="0085076F" w:rsidP="005D6348">
      <w:r>
        <w:separator/>
      </w:r>
    </w:p>
  </w:footnote>
  <w:footnote w:type="continuationSeparator" w:id="0">
    <w:p w14:paraId="5BF0AB03" w14:textId="77777777" w:rsidR="0085076F" w:rsidRDefault="0085076F"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E18" w14:textId="4F1EEEAF" w:rsidR="00592609" w:rsidRPr="004B1BB7" w:rsidRDefault="00592609" w:rsidP="004B1BB7">
    <w:pPr>
      <w:pStyle w:val="Capalera"/>
    </w:pPr>
    <w:r w:rsidRPr="008A265C">
      <w:rPr>
        <w:rFonts w:ascii="Calibri" w:hAnsi="Calibri" w:cs="Calibri"/>
        <w:noProof/>
        <w:lang w:eastAsia="ca-ES" w:bidi="ar-SA"/>
      </w:rPr>
      <w:drawing>
        <wp:anchor distT="0" distB="0" distL="114300" distR="114300" simplePos="0" relativeHeight="251659264" behindDoc="0" locked="0" layoutInCell="1" allowOverlap="1" wp14:anchorId="214D1A24" wp14:editId="509E7E1F">
          <wp:simplePos x="0" y="0"/>
          <wp:positionH relativeFrom="margin">
            <wp:posOffset>3909694</wp:posOffset>
          </wp:positionH>
          <wp:positionV relativeFrom="paragraph">
            <wp:posOffset>-123825</wp:posOffset>
          </wp:positionV>
          <wp:extent cx="1904565" cy="953756"/>
          <wp:effectExtent l="0" t="0" r="635" b="0"/>
          <wp:wrapNone/>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414" cy="955683"/>
                  </a:xfrm>
                  <a:prstGeom prst="rect">
                    <a:avLst/>
                  </a:prstGeom>
                  <a:noFill/>
                  <a:ln>
                    <a:noFill/>
                  </a:ln>
                </pic:spPr>
              </pic:pic>
            </a:graphicData>
          </a:graphic>
          <wp14:sizeRelH relativeFrom="page">
            <wp14:pctWidth>0</wp14:pctWidth>
          </wp14:sizeRelH>
          <wp14:sizeRelV relativeFrom="page">
            <wp14:pctHeight>0</wp14:pctHeight>
          </wp14:sizeRelV>
        </wp:anchor>
      </w:drawing>
    </w:r>
    <w:r w:rsidR="004222C1">
      <w:rPr>
        <w:rFonts w:ascii="Calibri" w:hAnsi="Calibri" w:cs="Calibri"/>
        <w:noProof/>
        <w:lang w:eastAsia="ca-ES" w:bidi="ar-SA"/>
      </w:rPr>
      <w:drawing>
        <wp:inline distT="0" distB="0" distL="0" distR="0" wp14:anchorId="20714612" wp14:editId="3499E566">
          <wp:extent cx="648000" cy="720000"/>
          <wp:effectExtent l="0" t="0" r="0" b="4445"/>
          <wp:docPr id="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r w:rsidR="004222C1">
      <w:t xml:space="preserve"> </w:t>
    </w:r>
    <w:r w:rsidR="004222C1">
      <w:rPr>
        <w:rFonts w:ascii="Calibri" w:hAnsi="Calibri" w:cs="Calibri"/>
        <w:noProof/>
        <w:lang w:eastAsia="ca-ES" w:bidi="ar-SA"/>
      </w:rPr>
      <w:drawing>
        <wp:inline distT="0" distB="0" distL="0" distR="0" wp14:anchorId="54E169BF" wp14:editId="66A2B1C8">
          <wp:extent cx="687600" cy="720000"/>
          <wp:effectExtent l="0" t="0" r="0" b="4445"/>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600" cy="720000"/>
                  </a:xfrm>
                  <a:prstGeom prst="rect">
                    <a:avLst/>
                  </a:prstGeom>
                  <a:noFill/>
                  <a:ln>
                    <a:noFill/>
                  </a:ln>
                </pic:spPr>
              </pic:pic>
            </a:graphicData>
          </a:graphic>
        </wp:inline>
      </w:drawing>
    </w:r>
    <w:r w:rsidR="004222C1">
      <w:t xml:space="preserve"> </w:t>
    </w:r>
    <w:r w:rsidR="004222C1">
      <w:rPr>
        <w:rFonts w:ascii="Calibri" w:hAnsi="Calibri" w:cs="Calibri"/>
        <w:noProof/>
      </w:rPr>
      <w:drawing>
        <wp:inline distT="0" distB="0" distL="0" distR="0" wp14:anchorId="70B77E79" wp14:editId="4A7BCC10">
          <wp:extent cx="720000" cy="720000"/>
          <wp:effectExtent l="0" t="0" r="4445" b="4445"/>
          <wp:docPr id="1427383744"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argrafdellista"/>
      <w:lvlText w:val=""/>
      <w:lvlJc w:val="left"/>
      <w:pPr>
        <w:tabs>
          <w:tab w:val="num" w:pos="360"/>
        </w:tabs>
        <w:ind w:left="360" w:hanging="360"/>
      </w:pPr>
      <w:rPr>
        <w:rFonts w:ascii="Symbol" w:hAnsi="Symbol" w:hint="default"/>
      </w:rPr>
    </w:lvl>
  </w:abstractNum>
  <w:abstractNum w:abstractNumId="1" w15:restartNumberingAfterBreak="0">
    <w:nsid w:val="02564BEF"/>
    <w:multiLevelType w:val="hybridMultilevel"/>
    <w:tmpl w:val="C70E1BC0"/>
    <w:lvl w:ilvl="0" w:tplc="E604D840">
      <w:start w:val="5"/>
      <w:numFmt w:val="bullet"/>
      <w:lvlText w:val=""/>
      <w:lvlJc w:val="left"/>
      <w:pPr>
        <w:ind w:left="1287" w:hanging="360"/>
      </w:pPr>
      <w:rPr>
        <w:rFonts w:ascii="Symbol" w:eastAsia="Times New Roman" w:hAnsi="Symbol" w:cs="Calibri"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BB43C4B"/>
    <w:multiLevelType w:val="hybridMultilevel"/>
    <w:tmpl w:val="90F81A7C"/>
    <w:lvl w:ilvl="0" w:tplc="0C0A0003">
      <w:start w:val="1"/>
      <w:numFmt w:val="bullet"/>
      <w:lvlText w:val="o"/>
      <w:lvlJc w:val="left"/>
      <w:pPr>
        <w:ind w:left="785" w:hanging="360"/>
      </w:pPr>
      <w:rPr>
        <w:rFonts w:ascii="Courier New" w:hAnsi="Courier New" w:cs="Courier New" w:hint="default"/>
      </w:rPr>
    </w:lvl>
    <w:lvl w:ilvl="1" w:tplc="04030003" w:tentative="1">
      <w:start w:val="1"/>
      <w:numFmt w:val="bullet"/>
      <w:lvlText w:val="o"/>
      <w:lvlJc w:val="left"/>
      <w:pPr>
        <w:ind w:left="1505" w:hanging="360"/>
      </w:pPr>
      <w:rPr>
        <w:rFonts w:ascii="Courier New" w:hAnsi="Courier New" w:cs="Courier New" w:hint="default"/>
      </w:rPr>
    </w:lvl>
    <w:lvl w:ilvl="2" w:tplc="04030005" w:tentative="1">
      <w:start w:val="1"/>
      <w:numFmt w:val="bullet"/>
      <w:lvlText w:val=""/>
      <w:lvlJc w:val="left"/>
      <w:pPr>
        <w:ind w:left="2225" w:hanging="360"/>
      </w:pPr>
      <w:rPr>
        <w:rFonts w:ascii="Wingdings" w:hAnsi="Wingdings" w:hint="default"/>
      </w:rPr>
    </w:lvl>
    <w:lvl w:ilvl="3" w:tplc="04030001" w:tentative="1">
      <w:start w:val="1"/>
      <w:numFmt w:val="bullet"/>
      <w:lvlText w:val=""/>
      <w:lvlJc w:val="left"/>
      <w:pPr>
        <w:ind w:left="2945" w:hanging="360"/>
      </w:pPr>
      <w:rPr>
        <w:rFonts w:ascii="Symbol" w:hAnsi="Symbol" w:hint="default"/>
      </w:rPr>
    </w:lvl>
    <w:lvl w:ilvl="4" w:tplc="04030003" w:tentative="1">
      <w:start w:val="1"/>
      <w:numFmt w:val="bullet"/>
      <w:lvlText w:val="o"/>
      <w:lvlJc w:val="left"/>
      <w:pPr>
        <w:ind w:left="3665" w:hanging="360"/>
      </w:pPr>
      <w:rPr>
        <w:rFonts w:ascii="Courier New" w:hAnsi="Courier New" w:cs="Courier New" w:hint="default"/>
      </w:rPr>
    </w:lvl>
    <w:lvl w:ilvl="5" w:tplc="04030005" w:tentative="1">
      <w:start w:val="1"/>
      <w:numFmt w:val="bullet"/>
      <w:lvlText w:val=""/>
      <w:lvlJc w:val="left"/>
      <w:pPr>
        <w:ind w:left="4385" w:hanging="360"/>
      </w:pPr>
      <w:rPr>
        <w:rFonts w:ascii="Wingdings" w:hAnsi="Wingdings" w:hint="default"/>
      </w:rPr>
    </w:lvl>
    <w:lvl w:ilvl="6" w:tplc="04030001" w:tentative="1">
      <w:start w:val="1"/>
      <w:numFmt w:val="bullet"/>
      <w:lvlText w:val=""/>
      <w:lvlJc w:val="left"/>
      <w:pPr>
        <w:ind w:left="5105" w:hanging="360"/>
      </w:pPr>
      <w:rPr>
        <w:rFonts w:ascii="Symbol" w:hAnsi="Symbol" w:hint="default"/>
      </w:rPr>
    </w:lvl>
    <w:lvl w:ilvl="7" w:tplc="04030003" w:tentative="1">
      <w:start w:val="1"/>
      <w:numFmt w:val="bullet"/>
      <w:lvlText w:val="o"/>
      <w:lvlJc w:val="left"/>
      <w:pPr>
        <w:ind w:left="5825" w:hanging="360"/>
      </w:pPr>
      <w:rPr>
        <w:rFonts w:ascii="Courier New" w:hAnsi="Courier New" w:cs="Courier New" w:hint="default"/>
      </w:rPr>
    </w:lvl>
    <w:lvl w:ilvl="8" w:tplc="04030005" w:tentative="1">
      <w:start w:val="1"/>
      <w:numFmt w:val="bullet"/>
      <w:lvlText w:val=""/>
      <w:lvlJc w:val="left"/>
      <w:pPr>
        <w:ind w:left="6545" w:hanging="360"/>
      </w:pPr>
      <w:rPr>
        <w:rFonts w:ascii="Wingdings" w:hAnsi="Wingdings" w:hint="default"/>
      </w:rPr>
    </w:lvl>
  </w:abstractNum>
  <w:abstractNum w:abstractNumId="5"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9" w15:restartNumberingAfterBreak="0">
    <w:nsid w:val="13B95C1A"/>
    <w:multiLevelType w:val="hybridMultilevel"/>
    <w:tmpl w:val="45DC75B8"/>
    <w:lvl w:ilvl="0" w:tplc="E5441894">
      <w:start w:val="5"/>
      <w:numFmt w:val="bullet"/>
      <w:lvlText w:val=""/>
      <w:lvlJc w:val="left"/>
      <w:pPr>
        <w:ind w:left="927" w:hanging="360"/>
      </w:pPr>
      <w:rPr>
        <w:rFonts w:ascii="Symbol" w:eastAsia="Times New Roman" w:hAnsi="Symbol" w:cs="Calibri"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 w15:restartNumberingAfterBreak="0">
    <w:nsid w:val="15F100BC"/>
    <w:multiLevelType w:val="hybridMultilevel"/>
    <w:tmpl w:val="60C6FBB0"/>
    <w:lvl w:ilvl="0" w:tplc="8EBC3826">
      <w:start w:val="1"/>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002D14"/>
    <w:multiLevelType w:val="multilevel"/>
    <w:tmpl w:val="039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379B4"/>
    <w:multiLevelType w:val="hybridMultilevel"/>
    <w:tmpl w:val="A382275C"/>
    <w:lvl w:ilvl="0" w:tplc="0C0A000D">
      <w:start w:val="1"/>
      <w:numFmt w:val="bullet"/>
      <w:lvlText w:val=""/>
      <w:lvlJc w:val="left"/>
      <w:pPr>
        <w:ind w:left="1069" w:hanging="360"/>
      </w:pPr>
      <w:rPr>
        <w:rFonts w:ascii="Wingdings" w:hAnsi="Wingding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29C779AE"/>
    <w:multiLevelType w:val="hybridMultilevel"/>
    <w:tmpl w:val="400ED1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A890B1D"/>
    <w:multiLevelType w:val="hybridMultilevel"/>
    <w:tmpl w:val="1D8CD00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ED564C9"/>
    <w:multiLevelType w:val="hybridMultilevel"/>
    <w:tmpl w:val="400ED1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9" w15:restartNumberingAfterBreak="0">
    <w:nsid w:val="3EE10C84"/>
    <w:multiLevelType w:val="hybridMultilevel"/>
    <w:tmpl w:val="14961146"/>
    <w:lvl w:ilvl="0" w:tplc="43F47AE4">
      <w:start w:val="14"/>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31842DC"/>
    <w:multiLevelType w:val="hybridMultilevel"/>
    <w:tmpl w:val="DB0AB012"/>
    <w:lvl w:ilvl="0" w:tplc="62B055BE">
      <w:start w:val="10"/>
      <w:numFmt w:val="bullet"/>
      <w:lvlText w:val=""/>
      <w:lvlJc w:val="left"/>
      <w:pPr>
        <w:ind w:left="720" w:hanging="360"/>
      </w:pPr>
      <w:rPr>
        <w:rFonts w:ascii="Symbol" w:eastAsia="Times New Roman" w:hAnsi="Symbol"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15:restartNumberingAfterBreak="0">
    <w:nsid w:val="4EDD2CDA"/>
    <w:multiLevelType w:val="hybridMultilevel"/>
    <w:tmpl w:val="A13C2B4E"/>
    <w:lvl w:ilvl="0" w:tplc="04030003">
      <w:start w:val="1"/>
      <w:numFmt w:val="bullet"/>
      <w:lvlText w:val="o"/>
      <w:lvlJc w:val="left"/>
      <w:pPr>
        <w:ind w:left="1287" w:hanging="360"/>
      </w:pPr>
      <w:rPr>
        <w:rFonts w:ascii="Courier New" w:hAnsi="Courier New" w:cs="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3"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41D3382"/>
    <w:multiLevelType w:val="hybridMultilevel"/>
    <w:tmpl w:val="6AEA21A6"/>
    <w:lvl w:ilvl="0" w:tplc="0F94EF7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5752A9B"/>
    <w:multiLevelType w:val="hybridMultilevel"/>
    <w:tmpl w:val="1804B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F1DE8"/>
    <w:multiLevelType w:val="hybridMultilevel"/>
    <w:tmpl w:val="0DD029A8"/>
    <w:lvl w:ilvl="0" w:tplc="10A4AF0A">
      <w:start w:val="1"/>
      <w:numFmt w:val="bullet"/>
      <w:lvlText w:val="-"/>
      <w:lvlJc w:val="left"/>
      <w:pPr>
        <w:ind w:left="1429" w:hanging="360"/>
      </w:pPr>
      <w:rPr>
        <w:rFonts w:ascii="Calibri" w:eastAsia="SimSun" w:hAnsi="Calibri" w:cs="Calibri" w:hint="default"/>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9"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2A47A7C"/>
    <w:multiLevelType w:val="hybridMultilevel"/>
    <w:tmpl w:val="6A327A5E"/>
    <w:lvl w:ilvl="0" w:tplc="040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6E516B60"/>
    <w:multiLevelType w:val="hybridMultilevel"/>
    <w:tmpl w:val="14BE00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6352733"/>
    <w:multiLevelType w:val="hybridMultilevel"/>
    <w:tmpl w:val="A22852EE"/>
    <w:lvl w:ilvl="0" w:tplc="0C0A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56115999">
    <w:abstractNumId w:val="0"/>
  </w:num>
  <w:num w:numId="2" w16cid:durableId="1904676392">
    <w:abstractNumId w:val="0"/>
  </w:num>
  <w:num w:numId="3" w16cid:durableId="1290471892">
    <w:abstractNumId w:val="0"/>
  </w:num>
  <w:num w:numId="4" w16cid:durableId="293294653">
    <w:abstractNumId w:val="0"/>
  </w:num>
  <w:num w:numId="5" w16cid:durableId="1602298731">
    <w:abstractNumId w:val="0"/>
  </w:num>
  <w:num w:numId="6" w16cid:durableId="973289542">
    <w:abstractNumId w:val="0"/>
  </w:num>
  <w:num w:numId="7" w16cid:durableId="1405689185">
    <w:abstractNumId w:val="0"/>
  </w:num>
  <w:num w:numId="8" w16cid:durableId="1896090041">
    <w:abstractNumId w:val="0"/>
  </w:num>
  <w:num w:numId="9" w16cid:durableId="754861257">
    <w:abstractNumId w:val="0"/>
  </w:num>
  <w:num w:numId="10" w16cid:durableId="1390574139">
    <w:abstractNumId w:val="0"/>
  </w:num>
  <w:num w:numId="11" w16cid:durableId="247277463">
    <w:abstractNumId w:val="0"/>
  </w:num>
  <w:num w:numId="12" w16cid:durableId="1031298944">
    <w:abstractNumId w:val="0"/>
  </w:num>
  <w:num w:numId="13" w16cid:durableId="722337835">
    <w:abstractNumId w:val="0"/>
  </w:num>
  <w:num w:numId="14" w16cid:durableId="684407443">
    <w:abstractNumId w:val="0"/>
  </w:num>
  <w:num w:numId="15" w16cid:durableId="1812016423">
    <w:abstractNumId w:val="0"/>
  </w:num>
  <w:num w:numId="16" w16cid:durableId="857427055">
    <w:abstractNumId w:val="0"/>
  </w:num>
  <w:num w:numId="17" w16cid:durableId="497381686">
    <w:abstractNumId w:val="0"/>
  </w:num>
  <w:num w:numId="18" w16cid:durableId="953709069">
    <w:abstractNumId w:val="0"/>
  </w:num>
  <w:num w:numId="19" w16cid:durableId="458374591">
    <w:abstractNumId w:val="31"/>
  </w:num>
  <w:num w:numId="20" w16cid:durableId="1315716842">
    <w:abstractNumId w:val="0"/>
  </w:num>
  <w:num w:numId="21" w16cid:durableId="312762397">
    <w:abstractNumId w:val="25"/>
  </w:num>
  <w:num w:numId="22" w16cid:durableId="1753163177">
    <w:abstractNumId w:val="37"/>
  </w:num>
  <w:num w:numId="23" w16cid:durableId="1658991271">
    <w:abstractNumId w:val="11"/>
  </w:num>
  <w:num w:numId="24" w16cid:durableId="686761156">
    <w:abstractNumId w:val="39"/>
  </w:num>
  <w:num w:numId="25" w16cid:durableId="306739633">
    <w:abstractNumId w:val="7"/>
  </w:num>
  <w:num w:numId="26" w16cid:durableId="57094915">
    <w:abstractNumId w:val="27"/>
  </w:num>
  <w:num w:numId="27" w16cid:durableId="404377287">
    <w:abstractNumId w:val="6"/>
  </w:num>
  <w:num w:numId="28" w16cid:durableId="269706414">
    <w:abstractNumId w:val="21"/>
  </w:num>
  <w:num w:numId="29" w16cid:durableId="1442610358">
    <w:abstractNumId w:val="38"/>
  </w:num>
  <w:num w:numId="30" w16cid:durableId="899826655">
    <w:abstractNumId w:val="12"/>
  </w:num>
  <w:num w:numId="31" w16cid:durableId="375391527">
    <w:abstractNumId w:val="34"/>
  </w:num>
  <w:num w:numId="32" w16cid:durableId="758411071">
    <w:abstractNumId w:val="36"/>
  </w:num>
  <w:num w:numId="33" w16cid:durableId="61291923">
    <w:abstractNumId w:val="17"/>
  </w:num>
  <w:num w:numId="34" w16cid:durableId="1768967032">
    <w:abstractNumId w:val="2"/>
  </w:num>
  <w:num w:numId="35" w16cid:durableId="1278683623">
    <w:abstractNumId w:val="8"/>
  </w:num>
  <w:num w:numId="36" w16cid:durableId="1462653630">
    <w:abstractNumId w:val="26"/>
  </w:num>
  <w:num w:numId="37" w16cid:durableId="201941986">
    <w:abstractNumId w:val="5"/>
  </w:num>
  <w:num w:numId="38" w16cid:durableId="2107458162">
    <w:abstractNumId w:val="3"/>
  </w:num>
  <w:num w:numId="39" w16cid:durableId="1054624517">
    <w:abstractNumId w:val="29"/>
  </w:num>
  <w:num w:numId="40" w16cid:durableId="2146122403">
    <w:abstractNumId w:val="33"/>
  </w:num>
  <w:num w:numId="41" w16cid:durableId="311250341">
    <w:abstractNumId w:val="15"/>
  </w:num>
  <w:num w:numId="42" w16cid:durableId="402217339">
    <w:abstractNumId w:val="22"/>
  </w:num>
  <w:num w:numId="43" w16cid:durableId="984698558">
    <w:abstractNumId w:val="20"/>
  </w:num>
  <w:num w:numId="44" w16cid:durableId="491413683">
    <w:abstractNumId w:val="19"/>
  </w:num>
  <w:num w:numId="45" w16cid:durableId="804615348">
    <w:abstractNumId w:val="10"/>
  </w:num>
  <w:num w:numId="46" w16cid:durableId="557666354">
    <w:abstractNumId w:val="32"/>
  </w:num>
  <w:num w:numId="47" w16cid:durableId="1152062712">
    <w:abstractNumId w:val="4"/>
  </w:num>
  <w:num w:numId="48" w16cid:durableId="337856053">
    <w:abstractNumId w:val="35"/>
  </w:num>
  <w:num w:numId="49" w16cid:durableId="1610703233">
    <w:abstractNumId w:val="9"/>
  </w:num>
  <w:num w:numId="50" w16cid:durableId="746612187">
    <w:abstractNumId w:val="1"/>
  </w:num>
  <w:num w:numId="51" w16cid:durableId="1127243251">
    <w:abstractNumId w:val="23"/>
  </w:num>
  <w:num w:numId="52" w16cid:durableId="1622417327">
    <w:abstractNumId w:val="16"/>
  </w:num>
  <w:num w:numId="53" w16cid:durableId="2106804938">
    <w:abstractNumId w:val="18"/>
  </w:num>
  <w:num w:numId="54" w16cid:durableId="572278791">
    <w:abstractNumId w:val="24"/>
  </w:num>
  <w:num w:numId="55" w16cid:durableId="1339308443">
    <w:abstractNumId w:val="13"/>
  </w:num>
  <w:num w:numId="56" w16cid:durableId="1454979200">
    <w:abstractNumId w:val="28"/>
  </w:num>
  <w:num w:numId="57" w16cid:durableId="1271399938">
    <w:abstractNumId w:val="14"/>
  </w:num>
  <w:num w:numId="58" w16cid:durableId="105612618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331"/>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180"/>
    <w:rsid w:val="000B2586"/>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4C3C"/>
    <w:rsid w:val="00105E76"/>
    <w:rsid w:val="001117DA"/>
    <w:rsid w:val="00114A73"/>
    <w:rsid w:val="00115D2C"/>
    <w:rsid w:val="00117DE1"/>
    <w:rsid w:val="00121552"/>
    <w:rsid w:val="00121D88"/>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02D9"/>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3711"/>
    <w:rsid w:val="001A4AE4"/>
    <w:rsid w:val="001A50A0"/>
    <w:rsid w:val="001A5A28"/>
    <w:rsid w:val="001A5F35"/>
    <w:rsid w:val="001A78C4"/>
    <w:rsid w:val="001B0051"/>
    <w:rsid w:val="001B0C29"/>
    <w:rsid w:val="001B10D6"/>
    <w:rsid w:val="001B20F2"/>
    <w:rsid w:val="001B2B61"/>
    <w:rsid w:val="001B54CD"/>
    <w:rsid w:val="001B738C"/>
    <w:rsid w:val="001B7535"/>
    <w:rsid w:val="001B76E5"/>
    <w:rsid w:val="001B7FB1"/>
    <w:rsid w:val="001C10B3"/>
    <w:rsid w:val="001C11A8"/>
    <w:rsid w:val="001C2909"/>
    <w:rsid w:val="001C303D"/>
    <w:rsid w:val="001C59F7"/>
    <w:rsid w:val="001C68B4"/>
    <w:rsid w:val="001D0238"/>
    <w:rsid w:val="001D09BE"/>
    <w:rsid w:val="001D2660"/>
    <w:rsid w:val="001D2AA4"/>
    <w:rsid w:val="001D3919"/>
    <w:rsid w:val="001D3DEF"/>
    <w:rsid w:val="001D46C7"/>
    <w:rsid w:val="001D4D18"/>
    <w:rsid w:val="001D5989"/>
    <w:rsid w:val="001D5C43"/>
    <w:rsid w:val="001D63B6"/>
    <w:rsid w:val="001D672C"/>
    <w:rsid w:val="001D71A1"/>
    <w:rsid w:val="001D7639"/>
    <w:rsid w:val="001D7FD7"/>
    <w:rsid w:val="001E112C"/>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1502"/>
    <w:rsid w:val="00201AB4"/>
    <w:rsid w:val="002043D9"/>
    <w:rsid w:val="00205867"/>
    <w:rsid w:val="00206590"/>
    <w:rsid w:val="00207F3E"/>
    <w:rsid w:val="002101ED"/>
    <w:rsid w:val="00216229"/>
    <w:rsid w:val="00216A2B"/>
    <w:rsid w:val="002207A5"/>
    <w:rsid w:val="002218AE"/>
    <w:rsid w:val="00221BB9"/>
    <w:rsid w:val="00222231"/>
    <w:rsid w:val="002226A9"/>
    <w:rsid w:val="00224526"/>
    <w:rsid w:val="002254EB"/>
    <w:rsid w:val="00225E09"/>
    <w:rsid w:val="00226672"/>
    <w:rsid w:val="00226DED"/>
    <w:rsid w:val="00226E7F"/>
    <w:rsid w:val="002276C4"/>
    <w:rsid w:val="00227D1E"/>
    <w:rsid w:val="00231AFA"/>
    <w:rsid w:val="002359A5"/>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56EBD"/>
    <w:rsid w:val="00260FEE"/>
    <w:rsid w:val="00263910"/>
    <w:rsid w:val="00265ADF"/>
    <w:rsid w:val="00265B8A"/>
    <w:rsid w:val="00265F73"/>
    <w:rsid w:val="00267CC7"/>
    <w:rsid w:val="00272E4A"/>
    <w:rsid w:val="002750D1"/>
    <w:rsid w:val="0027524C"/>
    <w:rsid w:val="00275611"/>
    <w:rsid w:val="00276A94"/>
    <w:rsid w:val="00277A17"/>
    <w:rsid w:val="00277AE5"/>
    <w:rsid w:val="0028236A"/>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6EDE"/>
    <w:rsid w:val="002A726F"/>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145A"/>
    <w:rsid w:val="002F2C46"/>
    <w:rsid w:val="002F2E42"/>
    <w:rsid w:val="002F32E7"/>
    <w:rsid w:val="002F4A9E"/>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67B"/>
    <w:rsid w:val="00325883"/>
    <w:rsid w:val="00325AD6"/>
    <w:rsid w:val="00326DE5"/>
    <w:rsid w:val="00327D76"/>
    <w:rsid w:val="00330523"/>
    <w:rsid w:val="003314D1"/>
    <w:rsid w:val="003323D5"/>
    <w:rsid w:val="00332661"/>
    <w:rsid w:val="00333F85"/>
    <w:rsid w:val="003340F3"/>
    <w:rsid w:val="0033482E"/>
    <w:rsid w:val="00336E27"/>
    <w:rsid w:val="00336F65"/>
    <w:rsid w:val="00340153"/>
    <w:rsid w:val="0034073F"/>
    <w:rsid w:val="00340AA9"/>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2C21"/>
    <w:rsid w:val="00393AB6"/>
    <w:rsid w:val="00395599"/>
    <w:rsid w:val="00396CA6"/>
    <w:rsid w:val="00396CC4"/>
    <w:rsid w:val="003A07C5"/>
    <w:rsid w:val="003A124A"/>
    <w:rsid w:val="003A1D1B"/>
    <w:rsid w:val="003A3739"/>
    <w:rsid w:val="003A3E4D"/>
    <w:rsid w:val="003A4191"/>
    <w:rsid w:val="003A5718"/>
    <w:rsid w:val="003A5ABA"/>
    <w:rsid w:val="003B1DD1"/>
    <w:rsid w:val="003B2AC0"/>
    <w:rsid w:val="003B2C72"/>
    <w:rsid w:val="003B4271"/>
    <w:rsid w:val="003B53D7"/>
    <w:rsid w:val="003B6734"/>
    <w:rsid w:val="003C1A04"/>
    <w:rsid w:val="003C311A"/>
    <w:rsid w:val="003C3EE3"/>
    <w:rsid w:val="003C4F08"/>
    <w:rsid w:val="003C4FA4"/>
    <w:rsid w:val="003C668A"/>
    <w:rsid w:val="003C7508"/>
    <w:rsid w:val="003D1161"/>
    <w:rsid w:val="003D1843"/>
    <w:rsid w:val="003D2B41"/>
    <w:rsid w:val="003D2CD5"/>
    <w:rsid w:val="003D2F9B"/>
    <w:rsid w:val="003D3755"/>
    <w:rsid w:val="003D51FF"/>
    <w:rsid w:val="003D78B3"/>
    <w:rsid w:val="003D799A"/>
    <w:rsid w:val="003D7DBB"/>
    <w:rsid w:val="003E00A8"/>
    <w:rsid w:val="003E335B"/>
    <w:rsid w:val="003E48C8"/>
    <w:rsid w:val="003E4D6F"/>
    <w:rsid w:val="003E7718"/>
    <w:rsid w:val="003E7C6C"/>
    <w:rsid w:val="003E7EA4"/>
    <w:rsid w:val="003F0E0D"/>
    <w:rsid w:val="003F29D2"/>
    <w:rsid w:val="003F3145"/>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22C1"/>
    <w:rsid w:val="0042302D"/>
    <w:rsid w:val="0042473B"/>
    <w:rsid w:val="004256EF"/>
    <w:rsid w:val="0042570C"/>
    <w:rsid w:val="0042578F"/>
    <w:rsid w:val="0042660B"/>
    <w:rsid w:val="0043408A"/>
    <w:rsid w:val="00434129"/>
    <w:rsid w:val="00434722"/>
    <w:rsid w:val="00434B75"/>
    <w:rsid w:val="004365A3"/>
    <w:rsid w:val="00437ADA"/>
    <w:rsid w:val="00442167"/>
    <w:rsid w:val="004427AD"/>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58C8"/>
    <w:rsid w:val="00477579"/>
    <w:rsid w:val="00477E4B"/>
    <w:rsid w:val="00480B25"/>
    <w:rsid w:val="004815E8"/>
    <w:rsid w:val="0048239A"/>
    <w:rsid w:val="00485B04"/>
    <w:rsid w:val="00486CA0"/>
    <w:rsid w:val="00490004"/>
    <w:rsid w:val="00493862"/>
    <w:rsid w:val="00494431"/>
    <w:rsid w:val="00494683"/>
    <w:rsid w:val="00494C08"/>
    <w:rsid w:val="00495D55"/>
    <w:rsid w:val="00496E94"/>
    <w:rsid w:val="00497D64"/>
    <w:rsid w:val="004A11DC"/>
    <w:rsid w:val="004A16CB"/>
    <w:rsid w:val="004A3152"/>
    <w:rsid w:val="004A57B1"/>
    <w:rsid w:val="004A6844"/>
    <w:rsid w:val="004A7451"/>
    <w:rsid w:val="004B03C0"/>
    <w:rsid w:val="004B15F7"/>
    <w:rsid w:val="004B1BB7"/>
    <w:rsid w:val="004B266B"/>
    <w:rsid w:val="004B27BE"/>
    <w:rsid w:val="004B32EE"/>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C7CC6"/>
    <w:rsid w:val="004D0765"/>
    <w:rsid w:val="004D1089"/>
    <w:rsid w:val="004D193F"/>
    <w:rsid w:val="004D21A1"/>
    <w:rsid w:val="004D3417"/>
    <w:rsid w:val="004D398C"/>
    <w:rsid w:val="004D3D74"/>
    <w:rsid w:val="004D58AB"/>
    <w:rsid w:val="004D5D40"/>
    <w:rsid w:val="004D66B1"/>
    <w:rsid w:val="004E1222"/>
    <w:rsid w:val="004E138D"/>
    <w:rsid w:val="004E29C9"/>
    <w:rsid w:val="004E327A"/>
    <w:rsid w:val="004E3A7B"/>
    <w:rsid w:val="004E72C2"/>
    <w:rsid w:val="004E7754"/>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15799"/>
    <w:rsid w:val="00520FD6"/>
    <w:rsid w:val="00522AE8"/>
    <w:rsid w:val="00523418"/>
    <w:rsid w:val="00523485"/>
    <w:rsid w:val="005241D1"/>
    <w:rsid w:val="0052470F"/>
    <w:rsid w:val="00525670"/>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00"/>
    <w:rsid w:val="00555718"/>
    <w:rsid w:val="00556AB4"/>
    <w:rsid w:val="00560E9E"/>
    <w:rsid w:val="00561065"/>
    <w:rsid w:val="00562806"/>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2609"/>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3D"/>
    <w:rsid w:val="005E595A"/>
    <w:rsid w:val="005E5C2A"/>
    <w:rsid w:val="005E5E11"/>
    <w:rsid w:val="005E6EB9"/>
    <w:rsid w:val="005E74A3"/>
    <w:rsid w:val="005F063E"/>
    <w:rsid w:val="005F35A8"/>
    <w:rsid w:val="005F40E0"/>
    <w:rsid w:val="005F574D"/>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352E"/>
    <w:rsid w:val="00624558"/>
    <w:rsid w:val="00624A23"/>
    <w:rsid w:val="00626809"/>
    <w:rsid w:val="00627D2B"/>
    <w:rsid w:val="00630F37"/>
    <w:rsid w:val="00632D3A"/>
    <w:rsid w:val="00632EBB"/>
    <w:rsid w:val="0063334C"/>
    <w:rsid w:val="00633E5E"/>
    <w:rsid w:val="00634DC2"/>
    <w:rsid w:val="00636CA9"/>
    <w:rsid w:val="00640092"/>
    <w:rsid w:val="00642A4A"/>
    <w:rsid w:val="0064370E"/>
    <w:rsid w:val="006438C0"/>
    <w:rsid w:val="006459EF"/>
    <w:rsid w:val="00646C39"/>
    <w:rsid w:val="00647C7D"/>
    <w:rsid w:val="0065027E"/>
    <w:rsid w:val="0065286B"/>
    <w:rsid w:val="00653641"/>
    <w:rsid w:val="00656065"/>
    <w:rsid w:val="006571E4"/>
    <w:rsid w:val="006602BC"/>
    <w:rsid w:val="00660D39"/>
    <w:rsid w:val="00661D40"/>
    <w:rsid w:val="00662724"/>
    <w:rsid w:val="0066564E"/>
    <w:rsid w:val="006667F0"/>
    <w:rsid w:val="00667310"/>
    <w:rsid w:val="006701D2"/>
    <w:rsid w:val="006709C0"/>
    <w:rsid w:val="006716CB"/>
    <w:rsid w:val="0067271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42FC"/>
    <w:rsid w:val="006A5462"/>
    <w:rsid w:val="006A5708"/>
    <w:rsid w:val="006B0DA9"/>
    <w:rsid w:val="006B2C96"/>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71B0"/>
    <w:rsid w:val="007031B4"/>
    <w:rsid w:val="00705C76"/>
    <w:rsid w:val="00707257"/>
    <w:rsid w:val="00707F38"/>
    <w:rsid w:val="00710645"/>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0ED"/>
    <w:rsid w:val="007317D2"/>
    <w:rsid w:val="0073499F"/>
    <w:rsid w:val="00735E04"/>
    <w:rsid w:val="00736259"/>
    <w:rsid w:val="00737555"/>
    <w:rsid w:val="00741059"/>
    <w:rsid w:val="00741EE5"/>
    <w:rsid w:val="0074261D"/>
    <w:rsid w:val="0074680A"/>
    <w:rsid w:val="007469D0"/>
    <w:rsid w:val="0075060A"/>
    <w:rsid w:val="00751499"/>
    <w:rsid w:val="00751D9D"/>
    <w:rsid w:val="0075225C"/>
    <w:rsid w:val="0075556F"/>
    <w:rsid w:val="00755E44"/>
    <w:rsid w:val="00756088"/>
    <w:rsid w:val="00756630"/>
    <w:rsid w:val="0076047C"/>
    <w:rsid w:val="007626E3"/>
    <w:rsid w:val="00762C16"/>
    <w:rsid w:val="00764D97"/>
    <w:rsid w:val="00766380"/>
    <w:rsid w:val="00767178"/>
    <w:rsid w:val="00767439"/>
    <w:rsid w:val="00770E69"/>
    <w:rsid w:val="007718E2"/>
    <w:rsid w:val="00773BDC"/>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6C2"/>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03C"/>
    <w:rsid w:val="00811A76"/>
    <w:rsid w:val="00812226"/>
    <w:rsid w:val="00812CCC"/>
    <w:rsid w:val="0081316B"/>
    <w:rsid w:val="0081379A"/>
    <w:rsid w:val="008148C7"/>
    <w:rsid w:val="00815215"/>
    <w:rsid w:val="00816235"/>
    <w:rsid w:val="00816C4F"/>
    <w:rsid w:val="00817A0F"/>
    <w:rsid w:val="00820515"/>
    <w:rsid w:val="00821407"/>
    <w:rsid w:val="008240EA"/>
    <w:rsid w:val="008243EC"/>
    <w:rsid w:val="008244C1"/>
    <w:rsid w:val="00825679"/>
    <w:rsid w:val="00827D68"/>
    <w:rsid w:val="008304F7"/>
    <w:rsid w:val="008324AA"/>
    <w:rsid w:val="0083459F"/>
    <w:rsid w:val="00834A7F"/>
    <w:rsid w:val="00834EBD"/>
    <w:rsid w:val="00835EF0"/>
    <w:rsid w:val="008366A3"/>
    <w:rsid w:val="008368B0"/>
    <w:rsid w:val="00836B6F"/>
    <w:rsid w:val="00836C5B"/>
    <w:rsid w:val="00840104"/>
    <w:rsid w:val="00840EB2"/>
    <w:rsid w:val="008446B4"/>
    <w:rsid w:val="0084580F"/>
    <w:rsid w:val="0084639C"/>
    <w:rsid w:val="00847D4B"/>
    <w:rsid w:val="0085076F"/>
    <w:rsid w:val="0085517D"/>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65D7"/>
    <w:rsid w:val="00876BE4"/>
    <w:rsid w:val="00876BF5"/>
    <w:rsid w:val="008779B1"/>
    <w:rsid w:val="0088010F"/>
    <w:rsid w:val="00881307"/>
    <w:rsid w:val="0088143F"/>
    <w:rsid w:val="0088249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2AE8"/>
    <w:rsid w:val="008A300C"/>
    <w:rsid w:val="008A59A8"/>
    <w:rsid w:val="008A5DD4"/>
    <w:rsid w:val="008A632F"/>
    <w:rsid w:val="008A6888"/>
    <w:rsid w:val="008A7534"/>
    <w:rsid w:val="008A7A42"/>
    <w:rsid w:val="008A7BEC"/>
    <w:rsid w:val="008B069F"/>
    <w:rsid w:val="008B30C0"/>
    <w:rsid w:val="008B4359"/>
    <w:rsid w:val="008B5E3B"/>
    <w:rsid w:val="008B6C66"/>
    <w:rsid w:val="008B6DE1"/>
    <w:rsid w:val="008B74A8"/>
    <w:rsid w:val="008C0905"/>
    <w:rsid w:val="008C094D"/>
    <w:rsid w:val="008C1829"/>
    <w:rsid w:val="008C30EE"/>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4D5E"/>
    <w:rsid w:val="009003FA"/>
    <w:rsid w:val="0090262A"/>
    <w:rsid w:val="00903FAF"/>
    <w:rsid w:val="009043AE"/>
    <w:rsid w:val="00904EF1"/>
    <w:rsid w:val="0090584B"/>
    <w:rsid w:val="009065C8"/>
    <w:rsid w:val="00910489"/>
    <w:rsid w:val="00912422"/>
    <w:rsid w:val="00916964"/>
    <w:rsid w:val="009170C3"/>
    <w:rsid w:val="009206CE"/>
    <w:rsid w:val="0092146F"/>
    <w:rsid w:val="00924860"/>
    <w:rsid w:val="00924D65"/>
    <w:rsid w:val="00927DD0"/>
    <w:rsid w:val="00933971"/>
    <w:rsid w:val="00935E2D"/>
    <w:rsid w:val="009364D5"/>
    <w:rsid w:val="00936CB1"/>
    <w:rsid w:val="00940197"/>
    <w:rsid w:val="00940FF2"/>
    <w:rsid w:val="0094104F"/>
    <w:rsid w:val="00941427"/>
    <w:rsid w:val="009416B2"/>
    <w:rsid w:val="00942835"/>
    <w:rsid w:val="009432F0"/>
    <w:rsid w:val="00944270"/>
    <w:rsid w:val="009444B0"/>
    <w:rsid w:val="00944AA4"/>
    <w:rsid w:val="00944ACF"/>
    <w:rsid w:val="009469DF"/>
    <w:rsid w:val="00946E9E"/>
    <w:rsid w:val="00951414"/>
    <w:rsid w:val="00951B8B"/>
    <w:rsid w:val="00952007"/>
    <w:rsid w:val="00952DC7"/>
    <w:rsid w:val="00953935"/>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167"/>
    <w:rsid w:val="00981966"/>
    <w:rsid w:val="009820E1"/>
    <w:rsid w:val="00983943"/>
    <w:rsid w:val="00984EE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28F3"/>
    <w:rsid w:val="009B3122"/>
    <w:rsid w:val="009B4DC8"/>
    <w:rsid w:val="009B6523"/>
    <w:rsid w:val="009B6F93"/>
    <w:rsid w:val="009B6FCB"/>
    <w:rsid w:val="009B7581"/>
    <w:rsid w:val="009C0ED0"/>
    <w:rsid w:val="009C31AC"/>
    <w:rsid w:val="009C3866"/>
    <w:rsid w:val="009C407F"/>
    <w:rsid w:val="009C4E42"/>
    <w:rsid w:val="009C58F9"/>
    <w:rsid w:val="009C5DEA"/>
    <w:rsid w:val="009C6806"/>
    <w:rsid w:val="009D0A11"/>
    <w:rsid w:val="009D242C"/>
    <w:rsid w:val="009D2C9E"/>
    <w:rsid w:val="009D43E1"/>
    <w:rsid w:val="009D50CF"/>
    <w:rsid w:val="009D5599"/>
    <w:rsid w:val="009E14E2"/>
    <w:rsid w:val="009E73BC"/>
    <w:rsid w:val="009F0660"/>
    <w:rsid w:val="009F1160"/>
    <w:rsid w:val="009F1F8C"/>
    <w:rsid w:val="009F282F"/>
    <w:rsid w:val="009F3FDD"/>
    <w:rsid w:val="009F4EBC"/>
    <w:rsid w:val="009F5769"/>
    <w:rsid w:val="009F58A1"/>
    <w:rsid w:val="009F6027"/>
    <w:rsid w:val="00A009F9"/>
    <w:rsid w:val="00A01A25"/>
    <w:rsid w:val="00A03517"/>
    <w:rsid w:val="00A03CDD"/>
    <w:rsid w:val="00A07CAF"/>
    <w:rsid w:val="00A10104"/>
    <w:rsid w:val="00A10C16"/>
    <w:rsid w:val="00A13327"/>
    <w:rsid w:val="00A13A65"/>
    <w:rsid w:val="00A13D5F"/>
    <w:rsid w:val="00A1547A"/>
    <w:rsid w:val="00A15FE7"/>
    <w:rsid w:val="00A21839"/>
    <w:rsid w:val="00A21D48"/>
    <w:rsid w:val="00A22B5A"/>
    <w:rsid w:val="00A25301"/>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254A"/>
    <w:rsid w:val="00A53FBB"/>
    <w:rsid w:val="00A54AA6"/>
    <w:rsid w:val="00A55973"/>
    <w:rsid w:val="00A579CB"/>
    <w:rsid w:val="00A6472C"/>
    <w:rsid w:val="00A64863"/>
    <w:rsid w:val="00A654F4"/>
    <w:rsid w:val="00A656DC"/>
    <w:rsid w:val="00A662CA"/>
    <w:rsid w:val="00A676C2"/>
    <w:rsid w:val="00A67D52"/>
    <w:rsid w:val="00A7150C"/>
    <w:rsid w:val="00A71C3A"/>
    <w:rsid w:val="00A74D45"/>
    <w:rsid w:val="00A75219"/>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243F"/>
    <w:rsid w:val="00AB3421"/>
    <w:rsid w:val="00AB44ED"/>
    <w:rsid w:val="00AB51C0"/>
    <w:rsid w:val="00AB6F5B"/>
    <w:rsid w:val="00AB7E3F"/>
    <w:rsid w:val="00AC10FB"/>
    <w:rsid w:val="00AC1750"/>
    <w:rsid w:val="00AC2D81"/>
    <w:rsid w:val="00AC479C"/>
    <w:rsid w:val="00AC7131"/>
    <w:rsid w:val="00AC7717"/>
    <w:rsid w:val="00AD12D4"/>
    <w:rsid w:val="00AD130A"/>
    <w:rsid w:val="00AD1508"/>
    <w:rsid w:val="00AD1F8B"/>
    <w:rsid w:val="00AD32C6"/>
    <w:rsid w:val="00AD46DA"/>
    <w:rsid w:val="00AD6F9F"/>
    <w:rsid w:val="00AD7F2B"/>
    <w:rsid w:val="00AE0266"/>
    <w:rsid w:val="00AE1DB3"/>
    <w:rsid w:val="00AE2B00"/>
    <w:rsid w:val="00AE40B3"/>
    <w:rsid w:val="00AE41FE"/>
    <w:rsid w:val="00AE5C48"/>
    <w:rsid w:val="00AE6198"/>
    <w:rsid w:val="00AF0417"/>
    <w:rsid w:val="00AF0F4E"/>
    <w:rsid w:val="00AF3E59"/>
    <w:rsid w:val="00AF515E"/>
    <w:rsid w:val="00AF7479"/>
    <w:rsid w:val="00AF76B0"/>
    <w:rsid w:val="00AF7C4B"/>
    <w:rsid w:val="00B0101D"/>
    <w:rsid w:val="00B01B55"/>
    <w:rsid w:val="00B01CB4"/>
    <w:rsid w:val="00B04029"/>
    <w:rsid w:val="00B05375"/>
    <w:rsid w:val="00B05872"/>
    <w:rsid w:val="00B062C7"/>
    <w:rsid w:val="00B06B0D"/>
    <w:rsid w:val="00B06EA7"/>
    <w:rsid w:val="00B0727B"/>
    <w:rsid w:val="00B07377"/>
    <w:rsid w:val="00B079A1"/>
    <w:rsid w:val="00B11318"/>
    <w:rsid w:val="00B1195D"/>
    <w:rsid w:val="00B12CFB"/>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7474"/>
    <w:rsid w:val="00B618D5"/>
    <w:rsid w:val="00B61B80"/>
    <w:rsid w:val="00B62BA5"/>
    <w:rsid w:val="00B63D37"/>
    <w:rsid w:val="00B64035"/>
    <w:rsid w:val="00B6467E"/>
    <w:rsid w:val="00B65D46"/>
    <w:rsid w:val="00B67850"/>
    <w:rsid w:val="00B67CC4"/>
    <w:rsid w:val="00B716CF"/>
    <w:rsid w:val="00B73A2A"/>
    <w:rsid w:val="00B75532"/>
    <w:rsid w:val="00B80431"/>
    <w:rsid w:val="00B8193F"/>
    <w:rsid w:val="00B838DB"/>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3DAE"/>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289F"/>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10CFC"/>
    <w:rsid w:val="00C13478"/>
    <w:rsid w:val="00C13B5F"/>
    <w:rsid w:val="00C15E1A"/>
    <w:rsid w:val="00C16D8D"/>
    <w:rsid w:val="00C1728F"/>
    <w:rsid w:val="00C172B2"/>
    <w:rsid w:val="00C1784A"/>
    <w:rsid w:val="00C20010"/>
    <w:rsid w:val="00C219AD"/>
    <w:rsid w:val="00C22392"/>
    <w:rsid w:val="00C224B7"/>
    <w:rsid w:val="00C23E98"/>
    <w:rsid w:val="00C26345"/>
    <w:rsid w:val="00C2653B"/>
    <w:rsid w:val="00C26E41"/>
    <w:rsid w:val="00C276B8"/>
    <w:rsid w:val="00C31537"/>
    <w:rsid w:val="00C33BAA"/>
    <w:rsid w:val="00C33E7E"/>
    <w:rsid w:val="00C348CB"/>
    <w:rsid w:val="00C3745A"/>
    <w:rsid w:val="00C37552"/>
    <w:rsid w:val="00C406B8"/>
    <w:rsid w:val="00C420C8"/>
    <w:rsid w:val="00C434AD"/>
    <w:rsid w:val="00C43AB4"/>
    <w:rsid w:val="00C44965"/>
    <w:rsid w:val="00C465D2"/>
    <w:rsid w:val="00C46780"/>
    <w:rsid w:val="00C46990"/>
    <w:rsid w:val="00C473B7"/>
    <w:rsid w:val="00C50EBA"/>
    <w:rsid w:val="00C510A0"/>
    <w:rsid w:val="00C51BE2"/>
    <w:rsid w:val="00C52E2E"/>
    <w:rsid w:val="00C534C9"/>
    <w:rsid w:val="00C53755"/>
    <w:rsid w:val="00C54C2D"/>
    <w:rsid w:val="00C55117"/>
    <w:rsid w:val="00C559C4"/>
    <w:rsid w:val="00C55EEC"/>
    <w:rsid w:val="00C56021"/>
    <w:rsid w:val="00C561D6"/>
    <w:rsid w:val="00C614E9"/>
    <w:rsid w:val="00C62A1C"/>
    <w:rsid w:val="00C6304F"/>
    <w:rsid w:val="00C63927"/>
    <w:rsid w:val="00C65429"/>
    <w:rsid w:val="00C6599A"/>
    <w:rsid w:val="00C65D02"/>
    <w:rsid w:val="00C66372"/>
    <w:rsid w:val="00C66641"/>
    <w:rsid w:val="00C6695D"/>
    <w:rsid w:val="00C669E6"/>
    <w:rsid w:val="00C66F67"/>
    <w:rsid w:val="00C67F92"/>
    <w:rsid w:val="00C700DC"/>
    <w:rsid w:val="00C703F4"/>
    <w:rsid w:val="00C71953"/>
    <w:rsid w:val="00C726F8"/>
    <w:rsid w:val="00C72D82"/>
    <w:rsid w:val="00C74004"/>
    <w:rsid w:val="00C75B27"/>
    <w:rsid w:val="00C80080"/>
    <w:rsid w:val="00C82760"/>
    <w:rsid w:val="00C832C9"/>
    <w:rsid w:val="00C85B80"/>
    <w:rsid w:val="00C85F98"/>
    <w:rsid w:val="00C862C3"/>
    <w:rsid w:val="00C869B6"/>
    <w:rsid w:val="00C86FA3"/>
    <w:rsid w:val="00C87BAE"/>
    <w:rsid w:val="00C87FDE"/>
    <w:rsid w:val="00C906A9"/>
    <w:rsid w:val="00C90BF2"/>
    <w:rsid w:val="00C9156C"/>
    <w:rsid w:val="00C91B4B"/>
    <w:rsid w:val="00C94E56"/>
    <w:rsid w:val="00C958E8"/>
    <w:rsid w:val="00C96459"/>
    <w:rsid w:val="00CA0B4E"/>
    <w:rsid w:val="00CA3179"/>
    <w:rsid w:val="00CA4FA3"/>
    <w:rsid w:val="00CA695C"/>
    <w:rsid w:val="00CB0172"/>
    <w:rsid w:val="00CB2490"/>
    <w:rsid w:val="00CB65C2"/>
    <w:rsid w:val="00CC06F5"/>
    <w:rsid w:val="00CC0FF5"/>
    <w:rsid w:val="00CC2757"/>
    <w:rsid w:val="00CC3063"/>
    <w:rsid w:val="00CC3354"/>
    <w:rsid w:val="00CC7511"/>
    <w:rsid w:val="00CC7D11"/>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556B"/>
    <w:rsid w:val="00CF0ADD"/>
    <w:rsid w:val="00CF0DFF"/>
    <w:rsid w:val="00CF2D27"/>
    <w:rsid w:val="00CF57DD"/>
    <w:rsid w:val="00CF648A"/>
    <w:rsid w:val="00CF6EDA"/>
    <w:rsid w:val="00D00004"/>
    <w:rsid w:val="00D00085"/>
    <w:rsid w:val="00D002E7"/>
    <w:rsid w:val="00D00488"/>
    <w:rsid w:val="00D00E79"/>
    <w:rsid w:val="00D0113B"/>
    <w:rsid w:val="00D019E9"/>
    <w:rsid w:val="00D02CB6"/>
    <w:rsid w:val="00D033E9"/>
    <w:rsid w:val="00D03FE6"/>
    <w:rsid w:val="00D0450C"/>
    <w:rsid w:val="00D04827"/>
    <w:rsid w:val="00D058FB"/>
    <w:rsid w:val="00D06FFF"/>
    <w:rsid w:val="00D070DE"/>
    <w:rsid w:val="00D1378F"/>
    <w:rsid w:val="00D1392F"/>
    <w:rsid w:val="00D14035"/>
    <w:rsid w:val="00D144A9"/>
    <w:rsid w:val="00D145C9"/>
    <w:rsid w:val="00D14D7D"/>
    <w:rsid w:val="00D152CE"/>
    <w:rsid w:val="00D155FE"/>
    <w:rsid w:val="00D21C17"/>
    <w:rsid w:val="00D21F0B"/>
    <w:rsid w:val="00D229F2"/>
    <w:rsid w:val="00D22A53"/>
    <w:rsid w:val="00D22CCA"/>
    <w:rsid w:val="00D234F8"/>
    <w:rsid w:val="00D24BE3"/>
    <w:rsid w:val="00D24E98"/>
    <w:rsid w:val="00D259FA"/>
    <w:rsid w:val="00D25B4F"/>
    <w:rsid w:val="00D26DBA"/>
    <w:rsid w:val="00D272A0"/>
    <w:rsid w:val="00D27D66"/>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1396"/>
    <w:rsid w:val="00D85009"/>
    <w:rsid w:val="00D8553D"/>
    <w:rsid w:val="00D85A12"/>
    <w:rsid w:val="00D8613B"/>
    <w:rsid w:val="00D86A5F"/>
    <w:rsid w:val="00D87531"/>
    <w:rsid w:val="00D87587"/>
    <w:rsid w:val="00D879A2"/>
    <w:rsid w:val="00D87E4D"/>
    <w:rsid w:val="00D9016C"/>
    <w:rsid w:val="00D92344"/>
    <w:rsid w:val="00D93786"/>
    <w:rsid w:val="00D94080"/>
    <w:rsid w:val="00D95A83"/>
    <w:rsid w:val="00D95DCE"/>
    <w:rsid w:val="00D96F48"/>
    <w:rsid w:val="00DA1F48"/>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BE9"/>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D6D28"/>
    <w:rsid w:val="00DE1F89"/>
    <w:rsid w:val="00DE3A2B"/>
    <w:rsid w:val="00DE3A97"/>
    <w:rsid w:val="00DE3FA0"/>
    <w:rsid w:val="00DE5262"/>
    <w:rsid w:val="00DE6D20"/>
    <w:rsid w:val="00DF02AA"/>
    <w:rsid w:val="00DF06EC"/>
    <w:rsid w:val="00DF0C4B"/>
    <w:rsid w:val="00DF20F5"/>
    <w:rsid w:val="00DF2ABF"/>
    <w:rsid w:val="00DF2E08"/>
    <w:rsid w:val="00DF2F2E"/>
    <w:rsid w:val="00DF343E"/>
    <w:rsid w:val="00DF4C6F"/>
    <w:rsid w:val="00DF5C37"/>
    <w:rsid w:val="00DF7543"/>
    <w:rsid w:val="00DF76FB"/>
    <w:rsid w:val="00E02B31"/>
    <w:rsid w:val="00E0556F"/>
    <w:rsid w:val="00E05DD4"/>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36CDB"/>
    <w:rsid w:val="00E401AF"/>
    <w:rsid w:val="00E40CB0"/>
    <w:rsid w:val="00E4100E"/>
    <w:rsid w:val="00E41881"/>
    <w:rsid w:val="00E41A42"/>
    <w:rsid w:val="00E42006"/>
    <w:rsid w:val="00E42EFC"/>
    <w:rsid w:val="00E43E7C"/>
    <w:rsid w:val="00E44F56"/>
    <w:rsid w:val="00E4529D"/>
    <w:rsid w:val="00E452C3"/>
    <w:rsid w:val="00E459AC"/>
    <w:rsid w:val="00E46858"/>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22B4"/>
    <w:rsid w:val="00E96538"/>
    <w:rsid w:val="00E966F5"/>
    <w:rsid w:val="00E97A7A"/>
    <w:rsid w:val="00EA00C4"/>
    <w:rsid w:val="00EA0863"/>
    <w:rsid w:val="00EA0FD6"/>
    <w:rsid w:val="00EA32F1"/>
    <w:rsid w:val="00EA5DDC"/>
    <w:rsid w:val="00EA5E35"/>
    <w:rsid w:val="00EB090B"/>
    <w:rsid w:val="00EB1403"/>
    <w:rsid w:val="00EB2DEC"/>
    <w:rsid w:val="00EB6109"/>
    <w:rsid w:val="00EB6244"/>
    <w:rsid w:val="00EB64D1"/>
    <w:rsid w:val="00EB68C1"/>
    <w:rsid w:val="00EB7795"/>
    <w:rsid w:val="00EC0EAE"/>
    <w:rsid w:val="00EC139A"/>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361C"/>
    <w:rsid w:val="00F167A3"/>
    <w:rsid w:val="00F17581"/>
    <w:rsid w:val="00F233EA"/>
    <w:rsid w:val="00F24907"/>
    <w:rsid w:val="00F251B2"/>
    <w:rsid w:val="00F27939"/>
    <w:rsid w:val="00F30A0D"/>
    <w:rsid w:val="00F325AE"/>
    <w:rsid w:val="00F32DFF"/>
    <w:rsid w:val="00F335AD"/>
    <w:rsid w:val="00F33F70"/>
    <w:rsid w:val="00F3427E"/>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57ABC"/>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75823"/>
    <w:rsid w:val="00F80E20"/>
    <w:rsid w:val="00F82300"/>
    <w:rsid w:val="00F82781"/>
    <w:rsid w:val="00F85A28"/>
    <w:rsid w:val="00F872DC"/>
    <w:rsid w:val="00F9073A"/>
    <w:rsid w:val="00F91C13"/>
    <w:rsid w:val="00F921F9"/>
    <w:rsid w:val="00F92674"/>
    <w:rsid w:val="00F9381C"/>
    <w:rsid w:val="00F93B42"/>
    <w:rsid w:val="00F949CB"/>
    <w:rsid w:val="00F97064"/>
    <w:rsid w:val="00FA19F6"/>
    <w:rsid w:val="00FA2135"/>
    <w:rsid w:val="00FA51C4"/>
    <w:rsid w:val="00FA5572"/>
    <w:rsid w:val="00FA7DD7"/>
    <w:rsid w:val="00FB27ED"/>
    <w:rsid w:val="00FB2A75"/>
    <w:rsid w:val="00FB314F"/>
    <w:rsid w:val="00FB3D36"/>
    <w:rsid w:val="00FB70B7"/>
    <w:rsid w:val="00FC076A"/>
    <w:rsid w:val="00FC0962"/>
    <w:rsid w:val="00FC2574"/>
    <w:rsid w:val="00FC3131"/>
    <w:rsid w:val="00FC4105"/>
    <w:rsid w:val="00FC4E55"/>
    <w:rsid w:val="00FD0828"/>
    <w:rsid w:val="00FD3004"/>
    <w:rsid w:val="00FD7B34"/>
    <w:rsid w:val="00FE0BF5"/>
    <w:rsid w:val="00FE13DE"/>
    <w:rsid w:val="00FE194C"/>
    <w:rsid w:val="00FE1CE8"/>
    <w:rsid w:val="00FE2534"/>
    <w:rsid w:val="00FE505D"/>
    <w:rsid w:val="00FE58FE"/>
    <w:rsid w:val="00FE64E7"/>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A59591"/>
  <w15:chartTrackingRefBased/>
  <w15:docId w15:val="{37C67A20-D386-42E3-9F0A-4252C1F8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AE"/>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ol1">
    <w:name w:val="heading 1"/>
    <w:basedOn w:val="Normal"/>
    <w:next w:val="Normal"/>
    <w:link w:val="Ttol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ol2">
    <w:name w:val="heading 2"/>
    <w:basedOn w:val="Normal"/>
    <w:next w:val="Normal"/>
    <w:link w:val="Ttol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08273B"/>
    <w:rPr>
      <w:rFonts w:ascii="Calibri" w:hAnsi="Calibri"/>
      <w:b/>
      <w:bCs/>
      <w:kern w:val="32"/>
      <w:sz w:val="22"/>
      <w:szCs w:val="32"/>
      <w:lang w:val="x-none" w:eastAsia="es-ES"/>
    </w:rPr>
  </w:style>
  <w:style w:type="character" w:customStyle="1" w:styleId="Ttol2Car">
    <w:name w:val="Títol 2 Car"/>
    <w:link w:val="Ttol2"/>
    <w:rsid w:val="00485B04"/>
    <w:rPr>
      <w:rFonts w:ascii="Calibri" w:hAnsi="Calibri"/>
      <w:b/>
      <w:spacing w:val="-3"/>
      <w:sz w:val="22"/>
      <w:lang w:val="x-none" w:eastAsia="es-ES"/>
    </w:rPr>
  </w:style>
  <w:style w:type="character" w:customStyle="1" w:styleId="Ttol3Car">
    <w:name w:val="Títol 3 Car"/>
    <w:link w:val="Ttol3"/>
    <w:rsid w:val="00952007"/>
    <w:rPr>
      <w:rFonts w:ascii="Cambria" w:hAnsi="Cambria"/>
      <w:b/>
      <w:bCs/>
      <w:sz w:val="26"/>
      <w:szCs w:val="26"/>
      <w:lang w:val="x-none" w:eastAsia="es-ES"/>
    </w:rPr>
  </w:style>
  <w:style w:type="character" w:customStyle="1" w:styleId="Ttol4Car">
    <w:name w:val="Títol 4 Car"/>
    <w:link w:val="Ttol4"/>
    <w:rsid w:val="00952007"/>
    <w:rPr>
      <w:rFonts w:ascii="Calibri" w:hAnsi="Calibri"/>
      <w:b/>
      <w:bCs/>
      <w:sz w:val="28"/>
      <w:szCs w:val="28"/>
      <w:lang w:val="x-none" w:eastAsia="es-ES"/>
    </w:rPr>
  </w:style>
  <w:style w:type="character" w:customStyle="1" w:styleId="Ttol6Car">
    <w:name w:val="Títol 6 Car"/>
    <w:link w:val="Ttol6"/>
    <w:rsid w:val="00952007"/>
    <w:rPr>
      <w:rFonts w:ascii="Calibri" w:hAnsi="Calibri"/>
      <w:b/>
      <w:bCs/>
      <w:lang w:val="x-none" w:eastAsia="es-ES"/>
    </w:rPr>
  </w:style>
  <w:style w:type="character" w:customStyle="1" w:styleId="Ttol7Car">
    <w:name w:val="Títol 7 Car"/>
    <w:link w:val="Ttol7"/>
    <w:rsid w:val="00952007"/>
    <w:rPr>
      <w:rFonts w:ascii="Calibri" w:hAnsi="Calibri"/>
      <w:sz w:val="24"/>
      <w:szCs w:val="24"/>
      <w:lang w:val="x-none" w:eastAsia="es-ES"/>
    </w:rPr>
  </w:style>
  <w:style w:type="character" w:customStyle="1" w:styleId="Ttol9Car">
    <w:name w:val="Títol 9 Car"/>
    <w:link w:val="Ttol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Enlla">
    <w:name w:val="Hyperlink"/>
    <w:uiPriority w:val="99"/>
    <w:rPr>
      <w:color w:val="000080"/>
      <w:u w:val="single"/>
    </w:rPr>
  </w:style>
  <w:style w:type="paragraph" w:customStyle="1" w:styleId="Encapalament">
    <w:name w:val="Encapçalament"/>
    <w:basedOn w:val="Normal"/>
    <w:next w:val="Textindependent"/>
    <w:pPr>
      <w:keepNext/>
      <w:spacing w:before="240" w:after="120"/>
    </w:pPr>
    <w:rPr>
      <w:rFonts w:ascii="Arial" w:eastAsia="Microsoft YaHei" w:hAnsi="Arial"/>
      <w:sz w:val="28"/>
      <w:szCs w:val="28"/>
    </w:rPr>
  </w:style>
  <w:style w:type="paragraph" w:styleId="Textindependent">
    <w:name w:val="Body Text"/>
    <w:basedOn w:val="Normal"/>
    <w:link w:val="TextindependentCar"/>
    <w:pPr>
      <w:spacing w:after="120"/>
    </w:pPr>
    <w:rPr>
      <w:rFonts w:ascii="Times New Roman" w:hAnsi="Times New Roman"/>
      <w:sz w:val="24"/>
    </w:r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style>
  <w:style w:type="paragraph" w:styleId="Llegenda">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Capalera">
    <w:name w:val="header"/>
    <w:basedOn w:val="Normal"/>
    <w:link w:val="CapaleraCar"/>
    <w:uiPriority w:val="99"/>
    <w:unhideWhenUsed/>
    <w:rsid w:val="005D6348"/>
    <w:pPr>
      <w:tabs>
        <w:tab w:val="center" w:pos="4252"/>
        <w:tab w:val="right" w:pos="8504"/>
      </w:tabs>
    </w:pPr>
    <w:rPr>
      <w:rFonts w:ascii="Times New Roman" w:hAnsi="Times New Roman"/>
      <w:sz w:val="24"/>
      <w:szCs w:val="21"/>
    </w:rPr>
  </w:style>
  <w:style w:type="character" w:customStyle="1" w:styleId="CapaleraCar">
    <w:name w:val="Capçalera Car"/>
    <w:link w:val="Capalera"/>
    <w:uiPriority w:val="99"/>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rFonts w:ascii="Times New Roman" w:hAnsi="Times New Roman"/>
      <w:sz w:val="24"/>
      <w:szCs w:val="21"/>
    </w:rPr>
  </w:style>
  <w:style w:type="character" w:customStyle="1" w:styleId="PeuCar">
    <w:name w:val="Peu Car"/>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iPriority w:val="99"/>
    <w:unhideWhenUsed/>
    <w:rsid w:val="005D6348"/>
    <w:rPr>
      <w:rFonts w:ascii="Tahoma" w:hAnsi="Tahoma"/>
      <w:sz w:val="16"/>
      <w:szCs w:val="14"/>
    </w:rPr>
  </w:style>
  <w:style w:type="character" w:customStyle="1" w:styleId="TextdeglobusCar">
    <w:name w:val="Text de globus Car"/>
    <w:link w:val="Textdeglobus"/>
    <w:uiPriority w:val="99"/>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independent2Car">
    <w:name w:val="Text independent 2 Car"/>
    <w:link w:val="Textindependent2"/>
    <w:rsid w:val="00952007"/>
    <w:rPr>
      <w:lang w:val="x-none" w:eastAsia="es-ES"/>
    </w:rPr>
  </w:style>
  <w:style w:type="paragraph" w:styleId="Textindependent3">
    <w:name w:val="Body Text 3"/>
    <w:basedOn w:val="Normal"/>
    <w:link w:val="Textindependent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independent3Car">
    <w:name w:val="Text independent 3 Car"/>
    <w:link w:val="Textindependent3"/>
    <w:rsid w:val="00952007"/>
    <w:rPr>
      <w:sz w:val="16"/>
      <w:szCs w:val="16"/>
      <w:lang w:val="x-none" w:eastAsia="es-ES"/>
    </w:rPr>
  </w:style>
  <w:style w:type="paragraph" w:styleId="Pargrafdellista">
    <w:name w:val="List Paragraph"/>
    <w:aliases w:val="Lista sin Numerar,Párrafo Numerado,Párrafo de lista1,Lista 1,body 2,lp1,lp11,List Paragraph1"/>
    <w:basedOn w:val="Normal"/>
    <w:link w:val="Pargrafdel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lfinalCar">
    <w:name w:val="Text de nota al final Car"/>
    <w:link w:val="Textdenotaalfinal"/>
    <w:rsid w:val="00952007"/>
    <w:rPr>
      <w:lang w:val="x-none"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peudepginaCar">
    <w:name w:val="Text de nota a peu de pàgina Car"/>
    <w:link w:val="Textdenotaapeudepgina"/>
    <w:rsid w:val="00952007"/>
    <w:rPr>
      <w:lang w:val="x-none"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outlineLvl w:val="9"/>
    </w:pPr>
    <w:rPr>
      <w:color w:val="365F91"/>
      <w:kern w:val="0"/>
      <w:sz w:val="28"/>
      <w:szCs w:val="28"/>
      <w:lang w:eastAsia="en-US"/>
    </w:rPr>
  </w:style>
  <w:style w:type="paragraph" w:styleId="I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CC7511"/>
    <w:pPr>
      <w:widowControl/>
      <w:tabs>
        <w:tab w:val="right" w:leader="dot" w:pos="8931"/>
      </w:tabs>
      <w:suppressAutoHyphens w:val="0"/>
      <w:spacing w:before="100" w:beforeAutospacing="1" w:after="100" w:afterAutospacing="1"/>
      <w:ind w:right="-427"/>
    </w:pPr>
    <w:rPr>
      <w:rFonts w:eastAsia="Calibri" w:cs="Calibri"/>
      <w:b/>
      <w:noProof/>
      <w:kern w:val="0"/>
      <w:szCs w:val="22"/>
      <w:lang w:eastAsia="en-US"/>
    </w:rPr>
  </w:style>
  <w:style w:type="paragraph" w:styleId="I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ol">
    <w:name w:val="Title"/>
    <w:basedOn w:val="Normal"/>
    <w:next w:val="Normal"/>
    <w:link w:val="Ttol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olCar">
    <w:name w:val="Títol Car"/>
    <w:link w:val="Ttol"/>
    <w:rsid w:val="00555718"/>
    <w:rPr>
      <w:rFonts w:ascii="Calibri" w:hAnsi="Calibri"/>
      <w:b/>
      <w:bCs/>
      <w:kern w:val="28"/>
      <w:sz w:val="22"/>
      <w:szCs w:val="32"/>
      <w:u w:val="single"/>
      <w:lang w:val="x-none" w:eastAsia="es-ES"/>
    </w:rPr>
  </w:style>
  <w:style w:type="paragraph" w:customStyle="1" w:styleId="Guionumerat">
    <w:name w:val="Guio numerat"/>
    <w:basedOn w:val="Textindependent"/>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ulaambquadrcula">
    <w:name w:val="Table Grid"/>
    <w:basedOn w:val="Tau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senseformat">
    <w:name w:val="Plain Text"/>
    <w:basedOn w:val="Normal"/>
    <w:link w:val="Textsenseformat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senseformatCar">
    <w:name w:val="Text sense format Car"/>
    <w:link w:val="Textsenseformat"/>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Enllavisitat">
    <w:name w:val="FollowedHyperlink"/>
    <w:uiPriority w:val="99"/>
    <w:semiHidden/>
    <w:unhideWhenUsed/>
    <w:rsid w:val="006768C5"/>
    <w:rPr>
      <w:color w:val="954F72"/>
      <w:u w:val="single"/>
    </w:rPr>
  </w:style>
  <w:style w:type="character" w:styleId="Refernciadecomentari">
    <w:name w:val="annotation reference"/>
    <w:uiPriority w:val="99"/>
    <w:semiHidden/>
    <w:unhideWhenUsed/>
    <w:rsid w:val="00FA51C4"/>
    <w:rPr>
      <w:sz w:val="16"/>
      <w:szCs w:val="16"/>
    </w:rPr>
  </w:style>
  <w:style w:type="paragraph" w:styleId="Textdecomentari">
    <w:name w:val="annotation text"/>
    <w:basedOn w:val="Normal"/>
    <w:link w:val="TextdecomentariCar"/>
    <w:uiPriority w:val="99"/>
    <w:unhideWhenUsed/>
    <w:rsid w:val="00FA51C4"/>
    <w:rPr>
      <w:sz w:val="20"/>
      <w:szCs w:val="18"/>
    </w:rPr>
  </w:style>
  <w:style w:type="character" w:customStyle="1" w:styleId="TextdecomentariCar">
    <w:name w:val="Text de comentari Car"/>
    <w:link w:val="Textdecomentari"/>
    <w:uiPriority w:val="99"/>
    <w:rsid w:val="00FA51C4"/>
    <w:rPr>
      <w:rFonts w:ascii="Calibri" w:eastAsia="SimSun" w:hAnsi="Calibri" w:cs="Mangal"/>
      <w:kern w:val="1"/>
      <w:szCs w:val="18"/>
      <w:lang w:val="es-ES" w:eastAsia="zh-CN" w:bidi="hi-IN"/>
    </w:rPr>
  </w:style>
  <w:style w:type="paragraph" w:styleId="Temadelcomentari">
    <w:name w:val="annotation subject"/>
    <w:basedOn w:val="Textdecomentari"/>
    <w:next w:val="Textdecomentari"/>
    <w:link w:val="TemadelcomentariCar"/>
    <w:uiPriority w:val="99"/>
    <w:semiHidden/>
    <w:unhideWhenUsed/>
    <w:rsid w:val="00FA51C4"/>
    <w:rPr>
      <w:b/>
      <w:bCs/>
    </w:rPr>
  </w:style>
  <w:style w:type="character" w:customStyle="1" w:styleId="TemadelcomentariCar">
    <w:name w:val="Tema del comentari Car"/>
    <w:link w:val="Temadelcomentari"/>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2">
    <w:name w:val="Menció sense resoldre2"/>
    <w:uiPriority w:val="99"/>
    <w:semiHidden/>
    <w:unhideWhenUsed/>
    <w:rsid w:val="00F71BA8"/>
    <w:rPr>
      <w:color w:val="605E5C"/>
      <w:shd w:val="clear" w:color="auto" w:fill="E1DFDD"/>
    </w:rPr>
  </w:style>
  <w:style w:type="paragraph" w:styleId="ndex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ulanormal"/>
    <w:next w:val="Taulaambq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next w:val="Taulaambq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istaambpic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ensellista"/>
    <w:uiPriority w:val="99"/>
    <w:semiHidden/>
    <w:unhideWhenUsed/>
    <w:rsid w:val="00B25E0A"/>
  </w:style>
  <w:style w:type="table" w:customStyle="1" w:styleId="Tablaconcuadrcula5">
    <w:name w:val="Tabla con cuadrícula5"/>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senseresoldre3">
    <w:name w:val="Menció sense resoldre3"/>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character" w:styleId="Textdelcontenidor">
    <w:name w:val="Placeholder Text"/>
    <w:basedOn w:val="Lletraperdefectedelpargraf"/>
    <w:uiPriority w:val="99"/>
    <w:semiHidden/>
    <w:rsid w:val="003A3739"/>
    <w:rPr>
      <w:color w:val="808080"/>
    </w:rPr>
  </w:style>
  <w:style w:type="table" w:customStyle="1" w:styleId="Tablaconcuadrcula6">
    <w:name w:val="Tabla con cuadrícula6"/>
    <w:basedOn w:val="Taulanormal"/>
    <w:next w:val="Taulaambquadrcula"/>
    <w:uiPriority w:val="59"/>
    <w:rsid w:val="00C906A9"/>
    <w:rPr>
      <w:rFonts w:ascii="Calibri" w:eastAsia="Calibri" w:hAnsi="Calibri" w:cs="Arial"/>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1737922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01859469">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1287236">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19310948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15987740">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50108286">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8892253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087192646">
      <w:bodyDiv w:val="1"/>
      <w:marLeft w:val="0"/>
      <w:marRight w:val="0"/>
      <w:marTop w:val="0"/>
      <w:marBottom w:val="0"/>
      <w:divBdr>
        <w:top w:val="none" w:sz="0" w:space="0" w:color="auto"/>
        <w:left w:val="none" w:sz="0" w:space="0" w:color="auto"/>
        <w:bottom w:val="none" w:sz="0" w:space="0" w:color="auto"/>
        <w:right w:val="none" w:sz="0" w:space="0" w:color="auto"/>
      </w:divBdr>
      <w:divsChild>
        <w:div w:id="1088232313">
          <w:marLeft w:val="0"/>
          <w:marRight w:val="0"/>
          <w:marTop w:val="0"/>
          <w:marBottom w:val="0"/>
          <w:divBdr>
            <w:top w:val="none" w:sz="0" w:space="0" w:color="auto"/>
            <w:left w:val="none" w:sz="0" w:space="0" w:color="auto"/>
            <w:bottom w:val="none" w:sz="0" w:space="0" w:color="auto"/>
            <w:right w:val="none" w:sz="0" w:space="0" w:color="auto"/>
          </w:divBdr>
        </w:div>
        <w:div w:id="1652903896">
          <w:marLeft w:val="0"/>
          <w:marRight w:val="0"/>
          <w:marTop w:val="0"/>
          <w:marBottom w:val="0"/>
          <w:divBdr>
            <w:top w:val="none" w:sz="0" w:space="0" w:color="auto"/>
            <w:left w:val="none" w:sz="0" w:space="0" w:color="auto"/>
            <w:bottom w:val="none" w:sz="0" w:space="0" w:color="auto"/>
            <w:right w:val="none" w:sz="0" w:space="0" w:color="auto"/>
          </w:divBdr>
        </w:div>
      </w:divsChild>
    </w:div>
    <w:div w:id="209939922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F87D9-7FAE-4CBB-A477-0542B812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4498</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5305</CharactersWithSpaces>
  <SharedDoc>false</SharedDoc>
  <HLinks>
    <vt:vector size="474"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1769555</vt:i4>
      </vt:variant>
      <vt:variant>
        <vt:i4>24</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21</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18</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15</vt:i4>
      </vt:variant>
      <vt:variant>
        <vt:i4>0</vt:i4>
      </vt:variant>
      <vt:variant>
        <vt:i4>5</vt:i4>
      </vt:variant>
      <vt:variant>
        <vt:lpwstr>http://www.ddgi.cat/iplecs/faces/banc-formules/index.xhtml</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3014700</vt:i4>
      </vt:variant>
      <vt:variant>
        <vt:i4>6</vt:i4>
      </vt:variant>
      <vt:variant>
        <vt:i4>0</vt:i4>
      </vt:variant>
      <vt:variant>
        <vt:i4>5</vt:i4>
      </vt:variant>
      <vt:variant>
        <vt:lpwstr>http://www.ddgi.cat/iplecs</vt:lpwstr>
      </vt:variant>
      <vt:variant>
        <vt:lpwstr/>
      </vt:variant>
      <vt:variant>
        <vt:i4>11927762</vt:i4>
      </vt:variant>
      <vt:variant>
        <vt:i4>3</vt:i4>
      </vt:variant>
      <vt:variant>
        <vt:i4>0</vt:i4>
      </vt:variant>
      <vt:variant>
        <vt:i4>5</vt:i4>
      </vt:variant>
      <vt:variant>
        <vt:lpwstr>\\srv-dades\Users\emazarico\Documents\Manuals\Justificació no divisió lots.pdf</vt:lpwstr>
      </vt:variant>
      <vt:variant>
        <vt:lpwstr/>
      </vt:variant>
      <vt:variant>
        <vt:i4>6029326</vt:i4>
      </vt:variant>
      <vt:variant>
        <vt:i4>0</vt:i4>
      </vt:variant>
      <vt:variant>
        <vt:i4>0</vt:i4>
      </vt:variant>
      <vt:variant>
        <vt:i4>5</vt:i4>
      </vt:variant>
      <vt:variant>
        <vt:lpwstr>https://contractacio.gencat.cat/ca/gestionar-contractacio/eines/cpv/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7</cp:revision>
  <cp:lastPrinted>2023-06-09T11:10:00Z</cp:lastPrinted>
  <dcterms:created xsi:type="dcterms:W3CDTF">2023-06-15T11:41:00Z</dcterms:created>
  <dcterms:modified xsi:type="dcterms:W3CDTF">2026-03-03T11:19:00Z</dcterms:modified>
</cp:coreProperties>
</file>