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17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>
          <w:spacing w:val="-2"/>
        </w:rPr>
        <w:t>MODEL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COMPROMÍS</w:t>
      </w:r>
      <w:r>
        <w:rPr>
          <w:spacing w:val="-5"/>
        </w:rPr>
        <w:t> </w:t>
      </w:r>
      <w:r>
        <w:rPr>
          <w:spacing w:val="-2"/>
        </w:rPr>
        <w:t>ADSCRIPCIÓ</w:t>
      </w:r>
      <w:r>
        <w:rPr>
          <w:spacing w:val="-4"/>
        </w:rPr>
        <w:t> </w:t>
      </w:r>
      <w:r>
        <w:rPr>
          <w:spacing w:val="-2"/>
        </w:rPr>
        <w:t>MITJANS</w:t>
      </w:r>
      <w:r>
        <w:rPr>
          <w:spacing w:val="-4"/>
        </w:rPr>
        <w:t> </w:t>
      </w:r>
      <w:r>
        <w:rPr>
          <w:spacing w:val="-2"/>
        </w:rPr>
        <w:t>MATERIALS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left="1" w:right="139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anomenat</w:t>
      </w:r>
    </w:p>
    <w:p>
      <w:pPr>
        <w:pStyle w:val="Heading1"/>
        <w:jc w:val="both"/>
        <w:rPr>
          <w:rFonts w:ascii="Arial MT" w:hAnsi="Arial MT"/>
          <w:b w:val="0"/>
        </w:rPr>
      </w:pPr>
      <w:r>
        <w:rPr/>
        <w:t>SERVEI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VIGILÀNCIA,</w:t>
      </w:r>
      <w:r>
        <w:rPr>
          <w:spacing w:val="10"/>
        </w:rPr>
        <w:t> </w:t>
      </w:r>
      <w:r>
        <w:rPr/>
        <w:t>PREDICCIÓ</w:t>
      </w:r>
      <w:r>
        <w:rPr>
          <w:spacing w:val="10"/>
        </w:rPr>
        <w:t> </w:t>
      </w:r>
      <w:r>
        <w:rPr/>
        <w:t>METEOROLÒGICA</w:t>
      </w:r>
      <w:r>
        <w:rPr>
          <w:spacing w:val="75"/>
        </w:rPr>
        <w:t> </w:t>
      </w:r>
      <w:r>
        <w:rPr/>
        <w:t>I</w:t>
      </w:r>
      <w:r>
        <w:rPr>
          <w:spacing w:val="10"/>
        </w:rPr>
        <w:t> </w:t>
      </w:r>
      <w:r>
        <w:rPr/>
        <w:t>D’ALERTES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RISC”,</w:t>
      </w:r>
      <w:r>
        <w:rPr>
          <w:spacing w:val="10"/>
        </w:rPr>
        <w:t> </w:t>
      </w:r>
      <w:r>
        <w:rPr>
          <w:rFonts w:ascii="Arial MT" w:hAnsi="Arial MT"/>
          <w:b w:val="0"/>
        </w:rPr>
        <w:t>que</w:t>
      </w:r>
      <w:r>
        <w:rPr>
          <w:rFonts w:ascii="Arial MT" w:hAnsi="Arial MT"/>
          <w:b w:val="0"/>
          <w:spacing w:val="10"/>
        </w:rPr>
        <w:t> </w:t>
      </w:r>
      <w:r>
        <w:rPr>
          <w:rFonts w:ascii="Arial MT" w:hAnsi="Arial MT"/>
          <w:b w:val="0"/>
          <w:spacing w:val="-5"/>
        </w:rPr>
        <w:t>es</w:t>
      </w:r>
    </w:p>
    <w:p>
      <w:pPr>
        <w:pStyle w:val="BodyText"/>
        <w:ind w:left="1"/>
        <w:jc w:val="both"/>
      </w:pPr>
      <w:r>
        <w:rPr/>
        <w:t>tramita</w:t>
      </w:r>
      <w:r>
        <w:rPr>
          <w:spacing w:val="-7"/>
        </w:rPr>
        <w:t> </w:t>
      </w:r>
      <w:r>
        <w:rPr/>
        <w:t>mitjançant</w:t>
      </w:r>
      <w:r>
        <w:rPr>
          <w:spacing w:val="-5"/>
        </w:rPr>
        <w:t> </w:t>
      </w:r>
      <w:r>
        <w:rPr/>
        <w:t>procediment</w:t>
      </w:r>
      <w:r>
        <w:rPr>
          <w:spacing w:val="-5"/>
        </w:rPr>
        <w:t> </w:t>
      </w:r>
      <w:r>
        <w:rPr/>
        <w:t>obert</w:t>
      </w:r>
      <w:r>
        <w:rPr>
          <w:spacing w:val="-5"/>
        </w:rPr>
        <w:t> </w:t>
      </w:r>
      <w:r>
        <w:rPr>
          <w:spacing w:val="-2"/>
        </w:rPr>
        <w:t>simplificat: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 w:right="139"/>
        <w:jc w:val="both"/>
      </w:pPr>
      <w:r>
        <w:rPr/>
        <w:t>DECLARA que la societat a la qual representa, d’acord amb el que estableix el plec de clàusules</w:t>
      </w:r>
      <w:r>
        <w:rPr>
          <w:spacing w:val="-3"/>
        </w:rPr>
        <w:t> </w:t>
      </w:r>
      <w:r>
        <w:rPr/>
        <w:t>administratives</w:t>
      </w:r>
      <w:r>
        <w:rPr>
          <w:spacing w:val="-3"/>
        </w:rPr>
        <w:t> </w:t>
      </w:r>
      <w:r>
        <w:rPr/>
        <w:t>particulars,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compromet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adscriure</w:t>
      </w:r>
      <w:r>
        <w:rPr>
          <w:spacing w:val="-3"/>
        </w:rPr>
        <w:t> </w:t>
      </w:r>
      <w:r>
        <w:rPr/>
        <w:t>els</w:t>
      </w:r>
      <w:r>
        <w:rPr>
          <w:spacing w:val="-3"/>
        </w:rPr>
        <w:t> </w:t>
      </w:r>
      <w:r>
        <w:rPr/>
        <w:t>mitjans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es</w:t>
      </w:r>
      <w:r>
        <w:rPr>
          <w:spacing w:val="-3"/>
        </w:rPr>
        <w:t> </w:t>
      </w:r>
      <w:r>
        <w:rPr/>
        <w:t>determinen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continuació: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359"/>
        <w:jc w:val="left"/>
        <w:rPr>
          <w:sz w:val="20"/>
        </w:rPr>
      </w:pPr>
      <w:r>
        <w:rPr>
          <w:spacing w:val="-2"/>
          <w:sz w:val="20"/>
        </w:rPr>
        <w:t>Mitjans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adscriure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integrats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l’estructura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  <w:jc w:val="both"/>
      </w:pPr>
      <w:r>
        <w:rPr>
          <w:spacing w:val="-4"/>
        </w:rPr>
        <w:t>També</w:t>
      </w:r>
      <w:r>
        <w:rPr>
          <w:spacing w:val="-2"/>
        </w:rPr>
        <w:t> </w:t>
      </w:r>
      <w:r>
        <w:rPr>
          <w:spacing w:val="-4"/>
        </w:rPr>
        <w:t>fa</w:t>
      </w:r>
      <w:r>
        <w:rPr>
          <w:spacing w:val="-1"/>
        </w:rPr>
        <w:t> </w:t>
      </w:r>
      <w:r>
        <w:rPr>
          <w:spacing w:val="-4"/>
        </w:rPr>
        <w:t>constar</w:t>
      </w:r>
      <w:r>
        <w:rPr>
          <w:spacing w:val="1"/>
        </w:rPr>
        <w:t> </w:t>
      </w:r>
      <w:r>
        <w:rPr>
          <w:spacing w:val="-4"/>
        </w:rPr>
        <w:t>que</w:t>
      </w:r>
      <w:r>
        <w:rPr>
          <w:spacing w:val="1"/>
        </w:rPr>
        <w:t> </w:t>
      </w:r>
      <w:r>
        <w:rPr>
          <w:spacing w:val="-4"/>
        </w:rPr>
        <w:t>accepta</w:t>
      </w:r>
      <w:r>
        <w:rPr/>
        <w:t> </w:t>
      </w:r>
      <w:r>
        <w:rPr>
          <w:spacing w:val="-4"/>
        </w:rPr>
        <w:t>el</w:t>
      </w:r>
      <w:r>
        <w:rPr>
          <w:spacing w:val="1"/>
        </w:rPr>
        <w:t> </w:t>
      </w:r>
      <w:r>
        <w:rPr>
          <w:spacing w:val="-4"/>
        </w:rPr>
        <w:t>caràcter</w:t>
      </w:r>
      <w:r>
        <w:rPr/>
        <w:t> </w:t>
      </w:r>
      <w:r>
        <w:rPr>
          <w:spacing w:val="-4"/>
        </w:rPr>
        <w:t>d’obligació</w:t>
      </w:r>
      <w:r>
        <w:rPr>
          <w:spacing w:val="1"/>
        </w:rPr>
        <w:t> </w:t>
      </w:r>
      <w:r>
        <w:rPr>
          <w:spacing w:val="-4"/>
        </w:rPr>
        <w:t>essencial</w:t>
      </w:r>
      <w:r>
        <w:rPr>
          <w:spacing w:val="-1"/>
        </w:rPr>
        <w:t> </w:t>
      </w:r>
      <w:r>
        <w:rPr>
          <w:spacing w:val="-4"/>
        </w:rPr>
        <w:t>d’aquest</w:t>
      </w:r>
      <w:r>
        <w:rPr/>
        <w:t> </w:t>
      </w:r>
      <w:r>
        <w:rPr>
          <w:spacing w:val="-4"/>
        </w:rPr>
        <w:t>compromís.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sectPr>
      <w:footerReference w:type="default" r:id="rId5"/>
      <w:type w:val="continuous"/>
      <w:pgSz w:w="11910" w:h="16840"/>
      <w:pgMar w:header="0" w:footer="592" w:top="16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148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7649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200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44/44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644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44/44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6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17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846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74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503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332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160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89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359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2026-02-26T09:07:24Z</dcterms:created>
  <dcterms:modified xsi:type="dcterms:W3CDTF">2026-02-26T09:07:24Z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iLovePDF</vt:lpwstr>
  </property>
</Properties>
</file>