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6EBE55B2" w14:textId="77777777" w:rsidR="006C3416" w:rsidRPr="00172AD4" w:rsidRDefault="006C3416" w:rsidP="006C341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2734655"/>
      <w:r w:rsidRPr="00172AD4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172AD4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</w:p>
    <w:p w14:paraId="16EA8C25" w14:textId="77777777" w:rsidR="006C3416" w:rsidRPr="00172AD4" w:rsidRDefault="006C3416" w:rsidP="006C341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F0F324C" w14:textId="77777777" w:rsidR="006C3416" w:rsidRPr="00172AD4" w:rsidRDefault="006C3416" w:rsidP="006C3416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172AD4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172AD4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172AD4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número 65/2026, el co</w:t>
      </w:r>
      <w:r w:rsidRPr="00172AD4">
        <w:rPr>
          <w:rFonts w:eastAsia="Calibri" w:cs="Calibri"/>
          <w:color w:val="000000"/>
          <w:szCs w:val="22"/>
          <w:lang w:eastAsia="ca-ES"/>
        </w:rPr>
        <w:t>ntracte del</w:t>
      </w:r>
      <w:r>
        <w:rPr>
          <w:rFonts w:eastAsia="Calibri" w:cs="Calibri"/>
          <w:color w:val="000000"/>
          <w:szCs w:val="22"/>
          <w:lang w:eastAsia="ca-ES"/>
        </w:rPr>
        <w:t xml:space="preserve"> servei de càtering en línia freda pels centres de serveis ubicats a la província de Girona i pel servei de càtering en línia calenta pel centre de dia Les </w:t>
      </w:r>
      <w:proofErr w:type="spellStart"/>
      <w:r>
        <w:rPr>
          <w:rFonts w:eastAsia="Calibri" w:cs="Calibri"/>
          <w:color w:val="000000"/>
          <w:szCs w:val="22"/>
          <w:lang w:eastAsia="ca-ES"/>
        </w:rPr>
        <w:t>Bernardes</w:t>
      </w:r>
      <w:proofErr w:type="spellEnd"/>
      <w:r>
        <w:rPr>
          <w:rFonts w:eastAsia="Calibri" w:cs="Calibri"/>
          <w:color w:val="000000"/>
          <w:szCs w:val="22"/>
          <w:lang w:eastAsia="ca-ES"/>
        </w:rPr>
        <w:t xml:space="preserve"> de Salt, gestionats per </w:t>
      </w:r>
      <w:r w:rsidRPr="00172AD4">
        <w:rPr>
          <w:rFonts w:cs="Arial"/>
          <w:b/>
          <w:szCs w:val="22"/>
        </w:rPr>
        <w:t>SUMAR, Serveis Públics d’Acció Social de Catalunya MP, SL</w:t>
      </w:r>
      <w:r w:rsidRPr="00172AD4">
        <w:rPr>
          <w:rFonts w:cs="Calibri"/>
          <w:bCs/>
          <w:szCs w:val="22"/>
        </w:rPr>
        <w:t xml:space="preserve">, mitjançant procediment </w:t>
      </w:r>
      <w:r>
        <w:rPr>
          <w:rFonts w:cs="Calibri"/>
          <w:bCs/>
          <w:szCs w:val="22"/>
        </w:rPr>
        <w:t>obert, subjecte a regulació harmonitzada, amb diversos criteris d’adjudicació</w:t>
      </w:r>
      <w:r w:rsidRPr="00172AD4">
        <w:rPr>
          <w:rFonts w:cs="Calibri"/>
          <w:bCs/>
          <w:szCs w:val="22"/>
        </w:rPr>
        <w:t>.</w:t>
      </w:r>
    </w:p>
    <w:p w14:paraId="450952B1" w14:textId="77777777" w:rsidR="006C3416" w:rsidRPr="00172AD4" w:rsidRDefault="006C3416" w:rsidP="006C3416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172AD4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1B63C47" w14:textId="77777777" w:rsidR="006C3416" w:rsidRDefault="006C3416" w:rsidP="006C3416">
      <w:pPr>
        <w:spacing w:after="0"/>
        <w:rPr>
          <w:rFonts w:cs="Calibri"/>
          <w:lang w:eastAsia="es-ES"/>
        </w:rPr>
      </w:pPr>
      <w:r w:rsidRPr="00172AD4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7331975" w14:textId="77777777" w:rsidR="006C3416" w:rsidRDefault="006C3416" w:rsidP="006C3416">
      <w:pPr>
        <w:spacing w:after="0"/>
        <w:rPr>
          <w:rFonts w:cs="Calibri"/>
          <w:lang w:eastAsia="es-ES"/>
        </w:rPr>
      </w:pPr>
    </w:p>
    <w:p w14:paraId="1E6450AF" w14:textId="77777777" w:rsidR="006C3416" w:rsidRPr="00172AD4" w:rsidRDefault="006C3416" w:rsidP="006C3416">
      <w:pPr>
        <w:pStyle w:val="Textindependent3"/>
        <w:tabs>
          <w:tab w:val="left" w:pos="360"/>
        </w:tabs>
        <w:ind w:left="426"/>
        <w:rPr>
          <w:rFonts w:cs="Calibri"/>
          <w:sz w:val="22"/>
          <w:szCs w:val="22"/>
        </w:rPr>
      </w:pPr>
      <w:r w:rsidRPr="00172AD4">
        <w:rPr>
          <w:rFonts w:ascii="Segoe UI Symbol" w:eastAsia="MS Gothic" w:hAnsi="Segoe UI Symbol" w:cs="Segoe UI Symbol"/>
          <w:sz w:val="22"/>
          <w:szCs w:val="22"/>
        </w:rPr>
        <w:t>☒</w:t>
      </w:r>
      <w:r w:rsidRPr="00172AD4">
        <w:rPr>
          <w:rFonts w:cs="Calibri"/>
          <w:sz w:val="22"/>
          <w:szCs w:val="22"/>
        </w:rPr>
        <w:t xml:space="preserve"> Mediambientals: </w:t>
      </w:r>
    </w:p>
    <w:p w14:paraId="0977FF60" w14:textId="77777777" w:rsidR="006C3416" w:rsidRPr="00172AD4" w:rsidRDefault="006C3416" w:rsidP="006C3416">
      <w:pPr>
        <w:pStyle w:val="Textindependent3"/>
        <w:tabs>
          <w:tab w:val="left" w:pos="360"/>
        </w:tabs>
        <w:ind w:left="426"/>
        <w:rPr>
          <w:rFonts w:cs="Calibri"/>
          <w:sz w:val="22"/>
          <w:szCs w:val="22"/>
        </w:rPr>
      </w:pPr>
    </w:p>
    <w:p w14:paraId="5B8CC962" w14:textId="77777777" w:rsidR="006C3416" w:rsidRPr="00172AD4" w:rsidRDefault="006C3416" w:rsidP="006C3416">
      <w:pPr>
        <w:ind w:left="1276"/>
        <w:rPr>
          <w:rFonts w:cs="Calibri"/>
          <w:szCs w:val="22"/>
        </w:rPr>
      </w:pPr>
      <w:r w:rsidRPr="00172AD4">
        <w:rPr>
          <w:rFonts w:ascii="Segoe UI Symbol" w:eastAsia="MS Gothic" w:hAnsi="Segoe UI Symbol" w:cs="Segoe UI Symbol"/>
          <w:szCs w:val="22"/>
        </w:rPr>
        <w:t>☒</w:t>
      </w:r>
      <w:r w:rsidRPr="00172AD4">
        <w:rPr>
          <w:rFonts w:cs="Calibri"/>
          <w:szCs w:val="22"/>
        </w:rPr>
        <w:t xml:space="preserve"> Caldrà que les entregues diàries del subministrament es realitzin en caixes/safates/contenidors/bosses que no siguin de plàstics d’un sol ús.</w:t>
      </w:r>
    </w:p>
    <w:p w14:paraId="4316A7B1" w14:textId="77777777" w:rsidR="006C3416" w:rsidRPr="00172AD4" w:rsidRDefault="006C3416" w:rsidP="006C3416">
      <w:pPr>
        <w:pStyle w:val="Textindependent3"/>
        <w:ind w:left="1276"/>
        <w:rPr>
          <w:rFonts w:cs="Calibri"/>
          <w:sz w:val="22"/>
          <w:szCs w:val="22"/>
        </w:rPr>
      </w:pPr>
      <w:r w:rsidRPr="00172AD4">
        <w:rPr>
          <w:rFonts w:ascii="Segoe UI Symbol" w:eastAsia="MS Gothic" w:hAnsi="Segoe UI Symbol" w:cs="Segoe UI Symbol"/>
          <w:sz w:val="22"/>
          <w:szCs w:val="22"/>
        </w:rPr>
        <w:t>☒</w:t>
      </w:r>
      <w:r w:rsidRPr="00172AD4">
        <w:rPr>
          <w:rFonts w:cs="Calibri"/>
          <w:sz w:val="22"/>
          <w:szCs w:val="22"/>
        </w:rPr>
        <w:t xml:space="preserve"> 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572C0B24" w14:textId="77777777" w:rsidR="006C3416" w:rsidRPr="00172AD4" w:rsidRDefault="006C3416" w:rsidP="006C3416">
      <w:pPr>
        <w:pStyle w:val="Textindependent3"/>
        <w:tabs>
          <w:tab w:val="left" w:pos="360"/>
        </w:tabs>
        <w:rPr>
          <w:rFonts w:cs="Calibri"/>
          <w:sz w:val="22"/>
          <w:szCs w:val="22"/>
        </w:rPr>
      </w:pPr>
    </w:p>
    <w:p w14:paraId="4FB435C0" w14:textId="77777777" w:rsidR="006C3416" w:rsidRPr="00172AD4" w:rsidRDefault="006C3416" w:rsidP="006C3416">
      <w:pPr>
        <w:pStyle w:val="Textindependent3"/>
        <w:tabs>
          <w:tab w:val="left" w:pos="360"/>
        </w:tabs>
        <w:ind w:left="426"/>
        <w:rPr>
          <w:rFonts w:cs="Calibri"/>
          <w:sz w:val="22"/>
          <w:szCs w:val="22"/>
        </w:rPr>
      </w:pPr>
      <w:r w:rsidRPr="00172AD4">
        <w:rPr>
          <w:rFonts w:cs="Calibri"/>
          <w:sz w:val="22"/>
          <w:szCs w:val="22"/>
        </w:rPr>
        <w:sym w:font="Wingdings 2" w:char="F054"/>
      </w:r>
      <w:r w:rsidRPr="00172AD4">
        <w:rPr>
          <w:rFonts w:cs="Calibri"/>
          <w:sz w:val="22"/>
          <w:szCs w:val="22"/>
        </w:rPr>
        <w:t xml:space="preserve"> Clàusules d’estabilitat i qualitat laboral i igualtat de gènere:</w:t>
      </w:r>
    </w:p>
    <w:p w14:paraId="4F7EE024" w14:textId="77777777" w:rsidR="006C3416" w:rsidRPr="00172AD4" w:rsidRDefault="006C3416" w:rsidP="006C3416">
      <w:pPr>
        <w:rPr>
          <w:rFonts w:cs="Calibri"/>
          <w:bCs/>
          <w:kern w:val="28"/>
          <w:szCs w:val="22"/>
        </w:rPr>
      </w:pPr>
    </w:p>
    <w:p w14:paraId="5169934D" w14:textId="77777777" w:rsidR="006C3416" w:rsidRPr="00172AD4" w:rsidRDefault="006C3416" w:rsidP="006C3416">
      <w:pPr>
        <w:ind w:left="1276"/>
        <w:rPr>
          <w:rFonts w:cs="Calibri"/>
          <w:bCs/>
          <w:kern w:val="28"/>
          <w:szCs w:val="22"/>
        </w:rPr>
      </w:pPr>
      <w:r w:rsidRPr="00172AD4">
        <w:rPr>
          <w:rFonts w:ascii="Segoe UI Symbol" w:eastAsia="MS Gothic" w:hAnsi="Segoe UI Symbol" w:cs="Segoe UI Symbol"/>
        </w:rPr>
        <w:t>☒</w:t>
      </w:r>
      <w:r w:rsidRPr="00172AD4">
        <w:rPr>
          <w:rFonts w:cs="Calibri"/>
          <w:bCs/>
          <w:kern w:val="28"/>
          <w:szCs w:val="22"/>
        </w:rPr>
        <w:t xml:space="preserve"> 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5A44E316" w14:textId="77777777" w:rsidR="006C3416" w:rsidRDefault="006C3416" w:rsidP="006C3416">
      <w:pPr>
        <w:pStyle w:val="Ttol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</w:p>
    <w:p w14:paraId="1FC8B556" w14:textId="77777777" w:rsidR="006C3416" w:rsidRPr="00172AD4" w:rsidRDefault="006C3416" w:rsidP="006C3416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172AD4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71E15EC2" w14:textId="77777777" w:rsidR="006C3416" w:rsidRPr="00172AD4" w:rsidRDefault="006C3416" w:rsidP="006C341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736FC3B" w14:textId="79274042" w:rsidR="00B52869" w:rsidRDefault="006C3416" w:rsidP="006C3416">
      <w:pPr>
        <w:spacing w:after="0"/>
      </w:pPr>
      <w:r w:rsidRPr="00172AD4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sectPr w:rsidR="00B528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4DDC" w14:textId="77777777" w:rsidR="00A906A1" w:rsidRDefault="00A906A1" w:rsidP="00941735">
      <w:pPr>
        <w:spacing w:after="0" w:line="240" w:lineRule="auto"/>
      </w:pPr>
      <w:r>
        <w:separator/>
      </w:r>
    </w:p>
  </w:endnote>
  <w:endnote w:type="continuationSeparator" w:id="0">
    <w:p w14:paraId="660BACA8" w14:textId="77777777" w:rsidR="00A906A1" w:rsidRDefault="00A906A1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3931" w14:textId="76241FBE" w:rsidR="00B52869" w:rsidRPr="00B52869" w:rsidRDefault="00B52869">
    <w:pPr>
      <w:pStyle w:val="Peu"/>
      <w:rPr>
        <w:sz w:val="18"/>
        <w:szCs w:val="18"/>
      </w:rPr>
    </w:pPr>
    <w:r w:rsidRPr="00B52869">
      <w:rPr>
        <w:sz w:val="18"/>
        <w:szCs w:val="18"/>
      </w:rPr>
      <w:t>Exp. 65/2026</w:t>
    </w:r>
  </w:p>
  <w:p w14:paraId="52223659" w14:textId="77777777" w:rsidR="00B52869" w:rsidRDefault="00B528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A6BB" w14:textId="77777777" w:rsidR="00A906A1" w:rsidRDefault="00A906A1" w:rsidP="00941735">
      <w:pPr>
        <w:spacing w:after="0" w:line="240" w:lineRule="auto"/>
      </w:pPr>
      <w:r>
        <w:separator/>
      </w:r>
    </w:p>
  </w:footnote>
  <w:footnote w:type="continuationSeparator" w:id="0">
    <w:p w14:paraId="731EA948" w14:textId="77777777" w:rsidR="00A906A1" w:rsidRDefault="00A906A1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6C3416"/>
    <w:rsid w:val="00785044"/>
    <w:rsid w:val="00785BD6"/>
    <w:rsid w:val="007D2EF2"/>
    <w:rsid w:val="007F61CB"/>
    <w:rsid w:val="00941735"/>
    <w:rsid w:val="009600E7"/>
    <w:rsid w:val="00A16688"/>
    <w:rsid w:val="00A906A1"/>
    <w:rsid w:val="00B52869"/>
    <w:rsid w:val="00DD5EC0"/>
    <w:rsid w:val="00E00FF5"/>
    <w:rsid w:val="00E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ol">
    <w:name w:val="Title"/>
    <w:basedOn w:val="Normal"/>
    <w:next w:val="Normal"/>
    <w:link w:val="TtolCar"/>
    <w:qFormat/>
    <w:rsid w:val="00785044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basedOn w:val="Lletraperdefectedelpargraf"/>
    <w:link w:val="Ttol"/>
    <w:uiPriority w:val="10"/>
    <w:rsid w:val="00785044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6C3416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6C3416"/>
    <w:rPr>
      <w:rFonts w:ascii="Calibri" w:eastAsia="SimSun" w:hAnsi="Calibri" w:cs="Mangal"/>
      <w:kern w:val="1"/>
      <w:sz w:val="16"/>
      <w:szCs w:val="14"/>
      <w:lang w:eastAsia="zh-CN" w:bidi="hi-IN"/>
    </w:rPr>
  </w:style>
  <w:style w:type="paragraph" w:customStyle="1" w:styleId="Estilo2">
    <w:name w:val="Estilo2"/>
    <w:basedOn w:val="Normal"/>
    <w:uiPriority w:val="99"/>
    <w:rsid w:val="006C3416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2025-03-13T14:52:00Z</dcterms:created>
  <dcterms:modified xsi:type="dcterms:W3CDTF">2026-02-23T10:33:00Z</dcterms:modified>
</cp:coreProperties>
</file>