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05BF" w14:textId="77777777" w:rsidR="009D4511" w:rsidRPr="009D4511" w:rsidRDefault="009D4511" w:rsidP="009D4511">
      <w:pPr>
        <w:rPr>
          <w:b/>
          <w:bCs/>
          <w:sz w:val="22"/>
          <w:szCs w:val="22"/>
        </w:rPr>
      </w:pPr>
      <w:bookmarkStart w:id="0" w:name="_Toc219895875"/>
      <w:r w:rsidRPr="009D4511">
        <w:rPr>
          <w:b/>
          <w:bCs/>
          <w:sz w:val="22"/>
          <w:szCs w:val="22"/>
        </w:rPr>
        <w:t>ANNEX NÚM. 2</w:t>
      </w:r>
      <w:bookmarkEnd w:id="0"/>
    </w:p>
    <w:p w14:paraId="058D3FBD" w14:textId="77777777" w:rsidR="009D4511" w:rsidRDefault="009D4511" w:rsidP="009D4511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16D2F6DA" w14:textId="77777777" w:rsidR="009D4511" w:rsidRPr="002769B1" w:rsidRDefault="009D4511" w:rsidP="009D45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 w:rsidRPr="002769B1">
        <w:rPr>
          <w:rFonts w:cs="Arial"/>
          <w:b/>
          <w:snapToGrid w:val="0"/>
          <w:sz w:val="22"/>
          <w:szCs w:val="22"/>
          <w:lang w:eastAsia="es-ES"/>
        </w:rPr>
        <w:t>D’OFERTA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´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</w:p>
    <w:p w14:paraId="6BFF2258" w14:textId="119977AA" w:rsidR="009D4511" w:rsidRDefault="009D4511" w:rsidP="009D4511">
      <w:pPr>
        <w:autoSpaceDE w:val="0"/>
        <w:autoSpaceDN w:val="0"/>
        <w:adjustRightInd w:val="0"/>
        <w:spacing w:afterLines="40" w:after="96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sz w:val="22"/>
          <w:szCs w:val="22"/>
        </w:rPr>
        <w:t>&lt;Nom i cognoms del licitador/a&gt;, amb NIF &lt;núm. NIF&gt;, que actua &lt;en nom propi / en representació&gt; de l’empresa &lt;nom de l’empresa&gt;, amb NIF &lt;núm. NIF&gt;, declaro que estic assabentat/</w:t>
      </w:r>
      <w:proofErr w:type="spellStart"/>
      <w:r w:rsidRPr="00F75C22">
        <w:rPr>
          <w:rFonts w:cs="Arial"/>
          <w:sz w:val="22"/>
          <w:szCs w:val="22"/>
        </w:rPr>
        <w:t>ada</w:t>
      </w:r>
      <w:proofErr w:type="spellEnd"/>
      <w:r w:rsidRPr="00F75C22">
        <w:rPr>
          <w:rFonts w:cs="Arial"/>
          <w:sz w:val="22"/>
          <w:szCs w:val="22"/>
        </w:rPr>
        <w:t xml:space="preserve"> de les condicions i els requisits que s’exigeixen per poder ser adjudicatari/ària del contracte &lt;descripció del contracte&gt;, amb expedient número &lt;número&gt;.</w:t>
      </w:r>
    </w:p>
    <w:p w14:paraId="35D57664" w14:textId="77777777" w:rsidR="009D4511" w:rsidRPr="00F75C22" w:rsidRDefault="009D4511" w:rsidP="009D4511">
      <w:pPr>
        <w:autoSpaceDE w:val="0"/>
        <w:autoSpaceDN w:val="0"/>
        <w:adjustRightInd w:val="0"/>
        <w:spacing w:afterLines="40" w:after="96"/>
        <w:rPr>
          <w:rFonts w:cs="Arial"/>
          <w:sz w:val="22"/>
          <w:szCs w:val="22"/>
        </w:rPr>
      </w:pPr>
    </w:p>
    <w:p w14:paraId="592BADDF" w14:textId="77777777" w:rsidR="009D4511" w:rsidRPr="00F75C22" w:rsidRDefault="009D4511" w:rsidP="009D4511">
      <w:pPr>
        <w:spacing w:afterLines="40" w:after="96"/>
        <w:rPr>
          <w:rFonts w:cs="Arial"/>
          <w:b/>
          <w:snapToGrid w:val="0"/>
          <w:sz w:val="22"/>
          <w:szCs w:val="22"/>
          <w:lang w:eastAsia="es-ES"/>
        </w:rPr>
      </w:pPr>
      <w:r w:rsidRPr="00F75C22">
        <w:rPr>
          <w:rFonts w:cs="Arial"/>
          <w:b/>
          <w:snapToGrid w:val="0"/>
          <w:sz w:val="22"/>
          <w:szCs w:val="22"/>
          <w:lang w:eastAsia="es-ES"/>
        </w:rPr>
        <w:t xml:space="preserve">2.1 Oferta relativa al criteri d’adjudicació preu: </w:t>
      </w:r>
    </w:p>
    <w:p w14:paraId="7BBA3227" w14:textId="77777777" w:rsidR="009D4511" w:rsidRPr="00F75C22" w:rsidRDefault="009D4511" w:rsidP="009D4511">
      <w:pPr>
        <w:autoSpaceDE w:val="0"/>
        <w:autoSpaceDN w:val="0"/>
        <w:adjustRightInd w:val="0"/>
        <w:spacing w:afterLines="40" w:after="96"/>
        <w:ind w:left="0" w:firstLine="0"/>
        <w:rPr>
          <w:rFonts w:cs="Arial"/>
          <w:snapToGrid w:val="0"/>
          <w:sz w:val="22"/>
          <w:szCs w:val="22"/>
        </w:rPr>
      </w:pPr>
      <w:r w:rsidRPr="00F75C22">
        <w:rPr>
          <w:rFonts w:cs="Arial"/>
          <w:snapToGrid w:val="0"/>
          <w:sz w:val="22"/>
          <w:szCs w:val="22"/>
        </w:rPr>
        <w:t xml:space="preserve">Que em comprometo, &lt;en nom propi / en nom i representació de l’empresa&gt;, a executar-lo amb estricta subjecció als requisits i condicions estipulats fins a una quantitat total de .............. euros, dels quals .............. euros es corresponen al preu del contracte i ................ euros, a l'impost sobre el valor afegit (IVA), per un preu unitari per ventilador de ....... IVA exclòs &lt;import IVA inclòs&gt; euros, per subministrar el nombre d’unitats màxim (ventiladors) fins a exhaurir l’import total màxim: </w:t>
      </w:r>
    </w:p>
    <w:p w14:paraId="312302D2" w14:textId="77777777" w:rsidR="009D4511" w:rsidRPr="00F75C22" w:rsidRDefault="009D4511" w:rsidP="009D4511">
      <w:pPr>
        <w:rPr>
          <w:rFonts w:cs="Arial"/>
          <w:sz w:val="22"/>
          <w:szCs w:val="22"/>
        </w:rPr>
      </w:pPr>
    </w:p>
    <w:p w14:paraId="2730077C" w14:textId="77777777" w:rsidR="009D4511" w:rsidRPr="00F75C22" w:rsidRDefault="009D4511" w:rsidP="009D4511">
      <w:pPr>
        <w:tabs>
          <w:tab w:val="left" w:pos="284"/>
        </w:tabs>
        <w:autoSpaceDE w:val="0"/>
        <w:autoSpaceDN w:val="0"/>
        <w:adjustRightInd w:val="0"/>
        <w:spacing w:afterLines="40" w:after="96"/>
        <w:rPr>
          <w:rFonts w:eastAsia="Calibri" w:cs="Arial"/>
          <w:b/>
          <w:sz w:val="22"/>
          <w:szCs w:val="22"/>
          <w:lang w:eastAsia="en-US"/>
        </w:rPr>
      </w:pPr>
      <w:r w:rsidRPr="00F75C22">
        <w:rPr>
          <w:rFonts w:eastAsia="Calibri" w:cs="Arial"/>
          <w:b/>
          <w:sz w:val="22"/>
          <w:szCs w:val="22"/>
          <w:lang w:eastAsia="en-US"/>
        </w:rPr>
        <w:t>Oferta econòmica</w:t>
      </w:r>
    </w:p>
    <w:p w14:paraId="789BE7AD" w14:textId="77777777" w:rsidR="009D4511" w:rsidRPr="00F75C22" w:rsidRDefault="009D4511" w:rsidP="009D4511">
      <w:pPr>
        <w:autoSpaceDE w:val="0"/>
        <w:autoSpaceDN w:val="0"/>
        <w:adjustRightInd w:val="0"/>
        <w:spacing w:afterLines="40" w:after="96"/>
        <w:rPr>
          <w:rFonts w:cs="Arial"/>
          <w:snapToGrid w:val="0"/>
          <w:color w:val="FF0000"/>
          <w:sz w:val="22"/>
          <w:szCs w:val="22"/>
        </w:rPr>
      </w:pPr>
      <w:r w:rsidRPr="00D21EFC">
        <w:rPr>
          <w:noProof/>
        </w:rPr>
        <w:drawing>
          <wp:inline distT="0" distB="0" distL="0" distR="0" wp14:anchorId="402937FA" wp14:editId="085535A2">
            <wp:extent cx="5359400" cy="2131060"/>
            <wp:effectExtent l="0" t="0" r="0" b="2540"/>
            <wp:docPr id="50125458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3CA91" w14:textId="77777777" w:rsidR="009D4511" w:rsidRPr="00F75C22" w:rsidRDefault="009D4511" w:rsidP="009D4511">
      <w:pPr>
        <w:autoSpaceDE w:val="0"/>
        <w:autoSpaceDN w:val="0"/>
        <w:adjustRightInd w:val="0"/>
        <w:spacing w:afterLines="40" w:after="96"/>
        <w:rPr>
          <w:rFonts w:cs="Arial"/>
          <w:snapToGrid w:val="0"/>
          <w:sz w:val="22"/>
          <w:szCs w:val="22"/>
        </w:rPr>
      </w:pPr>
    </w:p>
    <w:p w14:paraId="624ED3BF" w14:textId="77777777" w:rsidR="009D4511" w:rsidRPr="00F75C22" w:rsidRDefault="009D4511" w:rsidP="009D4511">
      <w:pPr>
        <w:autoSpaceDE w:val="0"/>
        <w:autoSpaceDN w:val="0"/>
        <w:adjustRightInd w:val="0"/>
        <w:spacing w:afterLines="40" w:after="96"/>
        <w:rPr>
          <w:rFonts w:cs="Arial"/>
          <w:b/>
          <w:i/>
          <w:snapToGrid w:val="0"/>
          <w:sz w:val="22"/>
          <w:szCs w:val="22"/>
        </w:rPr>
      </w:pPr>
      <w:r w:rsidRPr="00F75C22">
        <w:rPr>
          <w:rFonts w:cs="Arial"/>
          <w:snapToGrid w:val="0"/>
          <w:sz w:val="22"/>
          <w:szCs w:val="22"/>
        </w:rPr>
        <w:t>L’oferta econòmica</w:t>
      </w:r>
      <w:r w:rsidRPr="00F75C22">
        <w:rPr>
          <w:rFonts w:cs="Arial"/>
          <w:b/>
          <w:snapToGrid w:val="0"/>
          <w:sz w:val="22"/>
          <w:szCs w:val="22"/>
        </w:rPr>
        <w:t xml:space="preserve"> </w:t>
      </w:r>
      <w:r w:rsidRPr="00F75C22">
        <w:rPr>
          <w:rFonts w:cs="Arial"/>
          <w:snapToGrid w:val="0"/>
          <w:sz w:val="22"/>
          <w:szCs w:val="22"/>
        </w:rPr>
        <w:t>s’ha d’emplenar</w:t>
      </w:r>
      <w:r w:rsidRPr="00F75C22">
        <w:rPr>
          <w:rFonts w:cs="Arial"/>
          <w:bCs/>
          <w:sz w:val="22"/>
          <w:szCs w:val="22"/>
        </w:rPr>
        <w:t xml:space="preserve"> seguint les indicacions següents:</w:t>
      </w:r>
    </w:p>
    <w:p w14:paraId="051E33A3" w14:textId="77777777" w:rsidR="009D4511" w:rsidRPr="00F75C22" w:rsidRDefault="009D4511" w:rsidP="009D4511">
      <w:pPr>
        <w:numPr>
          <w:ilvl w:val="0"/>
          <w:numId w:val="4"/>
        </w:numPr>
        <w:autoSpaceDE w:val="0"/>
        <w:autoSpaceDN w:val="0"/>
        <w:adjustRightInd w:val="0"/>
        <w:spacing w:afterLines="40" w:after="96"/>
        <w:rPr>
          <w:rFonts w:cs="Arial"/>
          <w:snapToGrid w:val="0"/>
          <w:sz w:val="22"/>
          <w:szCs w:val="22"/>
        </w:rPr>
      </w:pPr>
      <w:r w:rsidRPr="00F75C22">
        <w:rPr>
          <w:rFonts w:cs="Arial"/>
          <w:snapToGrid w:val="0"/>
          <w:sz w:val="22"/>
          <w:szCs w:val="22"/>
        </w:rPr>
        <w:t>En quedaran excloses les empreses que, en la seva oferta econòmica, superin el pressupost de licitació, tant l’import unitari màxim de licitació com l’import total del contracte, i les empreses que no presentin una oferta econòmica.</w:t>
      </w:r>
    </w:p>
    <w:p w14:paraId="72AFA13E" w14:textId="77777777" w:rsidR="009D4511" w:rsidRPr="00F75C22" w:rsidRDefault="009D4511" w:rsidP="009D4511">
      <w:pPr>
        <w:numPr>
          <w:ilvl w:val="0"/>
          <w:numId w:val="4"/>
        </w:numPr>
        <w:autoSpaceDE w:val="0"/>
        <w:autoSpaceDN w:val="0"/>
        <w:adjustRightInd w:val="0"/>
        <w:spacing w:afterLines="40" w:after="96"/>
        <w:rPr>
          <w:rFonts w:cs="Arial"/>
          <w:snapToGrid w:val="0"/>
          <w:sz w:val="22"/>
          <w:szCs w:val="22"/>
        </w:rPr>
      </w:pPr>
      <w:r w:rsidRPr="00F75C22">
        <w:rPr>
          <w:rFonts w:cs="Arial"/>
          <w:snapToGrid w:val="0"/>
          <w:sz w:val="22"/>
          <w:szCs w:val="22"/>
        </w:rPr>
        <w:t>En cas d’errada aritmètica en l’oferta, s’acceptarà com a oferta definitiva la que resulti de tornar a calcular correctament l’oferta a partir dels preus unitaris oferts pel licitador (IVA exclòs).</w:t>
      </w:r>
    </w:p>
    <w:p w14:paraId="56C9CE18" w14:textId="77777777" w:rsidR="009D4511" w:rsidRPr="00F75C22" w:rsidRDefault="009D4511" w:rsidP="009D4511">
      <w:pPr>
        <w:numPr>
          <w:ilvl w:val="0"/>
          <w:numId w:val="4"/>
        </w:numPr>
        <w:autoSpaceDE w:val="0"/>
        <w:autoSpaceDN w:val="0"/>
        <w:adjustRightInd w:val="0"/>
        <w:spacing w:afterLines="40" w:after="96"/>
        <w:rPr>
          <w:rFonts w:cs="Arial"/>
          <w:snapToGrid w:val="0"/>
          <w:sz w:val="22"/>
          <w:szCs w:val="22"/>
        </w:rPr>
      </w:pPr>
      <w:r w:rsidRPr="00F75C22">
        <w:rPr>
          <w:rFonts w:cs="Arial"/>
          <w:snapToGrid w:val="0"/>
          <w:sz w:val="22"/>
          <w:szCs w:val="22"/>
        </w:rPr>
        <w:t xml:space="preserve">Tots els imports s’han d’expressar amb dos decimals. </w:t>
      </w:r>
    </w:p>
    <w:p w14:paraId="20D50E4A" w14:textId="77777777" w:rsidR="009D4511" w:rsidRDefault="009D4511" w:rsidP="009D4511">
      <w:pPr>
        <w:autoSpaceDE w:val="0"/>
        <w:autoSpaceDN w:val="0"/>
        <w:adjustRightInd w:val="0"/>
        <w:ind w:left="0" w:firstLine="0"/>
        <w:rPr>
          <w:rFonts w:cs="Arial"/>
          <w:b/>
          <w:sz w:val="22"/>
          <w:szCs w:val="22"/>
        </w:rPr>
      </w:pPr>
    </w:p>
    <w:p w14:paraId="35DDD89F" w14:textId="6D3EE49B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b/>
          <w:sz w:val="22"/>
          <w:szCs w:val="22"/>
        </w:rPr>
        <w:t>La quantitat màxima d’articles oferts</w:t>
      </w:r>
      <w:r w:rsidRPr="00F75C22">
        <w:rPr>
          <w:rFonts w:cs="Arial"/>
          <w:sz w:val="22"/>
          <w:szCs w:val="22"/>
        </w:rPr>
        <w:t xml:space="preserve"> es calcularà com el quocient sencer, resultant de dividir l’</w:t>
      </w:r>
      <w:r w:rsidRPr="00F75C22">
        <w:rPr>
          <w:rFonts w:cs="Arial"/>
          <w:b/>
          <w:sz w:val="22"/>
          <w:szCs w:val="22"/>
        </w:rPr>
        <w:t xml:space="preserve">import total de licitació, IVA exclòs, </w:t>
      </w:r>
      <w:r w:rsidRPr="00F75C22">
        <w:rPr>
          <w:rFonts w:cs="Arial"/>
          <w:sz w:val="22"/>
          <w:szCs w:val="22"/>
        </w:rPr>
        <w:t xml:space="preserve">entre </w:t>
      </w:r>
      <w:r w:rsidRPr="00F75C22">
        <w:rPr>
          <w:rFonts w:cs="Arial"/>
          <w:b/>
          <w:sz w:val="22"/>
          <w:szCs w:val="22"/>
        </w:rPr>
        <w:t>l’import unitari ofert</w:t>
      </w:r>
      <w:r w:rsidRPr="00F75C22">
        <w:rPr>
          <w:rFonts w:cs="Arial"/>
          <w:sz w:val="22"/>
          <w:szCs w:val="22"/>
        </w:rPr>
        <w:t xml:space="preserve">, </w:t>
      </w:r>
      <w:r w:rsidRPr="00F75C22">
        <w:rPr>
          <w:rFonts w:cs="Arial"/>
          <w:b/>
          <w:sz w:val="22"/>
          <w:szCs w:val="22"/>
        </w:rPr>
        <w:t xml:space="preserve">IVA </w:t>
      </w:r>
      <w:r w:rsidRPr="00F75C22">
        <w:rPr>
          <w:rFonts w:cs="Arial"/>
          <w:b/>
          <w:sz w:val="22"/>
          <w:szCs w:val="22"/>
        </w:rPr>
        <w:lastRenderedPageBreak/>
        <w:t>exclòs</w:t>
      </w:r>
      <w:r w:rsidRPr="00F75C22">
        <w:rPr>
          <w:rFonts w:cs="Arial"/>
          <w:sz w:val="22"/>
          <w:szCs w:val="22"/>
        </w:rPr>
        <w:t>. No es tindrà en compte al resultat de la divisió ni els decimals ni l'arrodoniment. Per tant aquesta quantitat dependrà del preu unitari ofert i seria la quantitat adjudicada, si escau.</w:t>
      </w:r>
    </w:p>
    <w:p w14:paraId="1ACC1378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2213B5EB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b/>
          <w:i/>
          <w:sz w:val="22"/>
          <w:szCs w:val="22"/>
        </w:rPr>
      </w:pPr>
      <w:r w:rsidRPr="00F75C22">
        <w:rPr>
          <w:rFonts w:cs="Arial"/>
          <w:b/>
          <w:sz w:val="22"/>
          <w:szCs w:val="22"/>
        </w:rPr>
        <w:t>Import total ofert,  IVA exclòs</w:t>
      </w:r>
      <w:r w:rsidRPr="00F75C22">
        <w:rPr>
          <w:rFonts w:cs="Arial"/>
          <w:sz w:val="22"/>
          <w:szCs w:val="22"/>
        </w:rPr>
        <w:t xml:space="preserve">, serà igual </w:t>
      </w:r>
      <w:r w:rsidRPr="00F75C22">
        <w:rPr>
          <w:rFonts w:cs="Arial"/>
          <w:b/>
          <w:sz w:val="22"/>
          <w:szCs w:val="22"/>
        </w:rPr>
        <w:t>La quantitat màxima d’articles oferts</w:t>
      </w:r>
      <w:r w:rsidRPr="00F75C22">
        <w:rPr>
          <w:rFonts w:cs="Arial"/>
          <w:sz w:val="22"/>
          <w:szCs w:val="22"/>
        </w:rPr>
        <w:t xml:space="preserve"> multiplicada per </w:t>
      </w:r>
      <w:r w:rsidRPr="00F75C22">
        <w:rPr>
          <w:rFonts w:cs="Arial"/>
          <w:b/>
          <w:sz w:val="22"/>
          <w:szCs w:val="22"/>
        </w:rPr>
        <w:t>l’import unitari ofert IVA exclòs.</w:t>
      </w:r>
    </w:p>
    <w:p w14:paraId="6936AB3F" w14:textId="77777777" w:rsidR="009D4511" w:rsidRPr="00F75C22" w:rsidRDefault="009D4511" w:rsidP="009D4511">
      <w:pPr>
        <w:pStyle w:val="Pargrafdellista"/>
        <w:spacing w:afterLines="40" w:after="96"/>
        <w:ind w:left="0" w:firstLine="0"/>
        <w:rPr>
          <w:rFonts w:cs="Arial"/>
          <w:b/>
        </w:rPr>
      </w:pPr>
    </w:p>
    <w:p w14:paraId="71547689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b/>
          <w:sz w:val="22"/>
          <w:szCs w:val="22"/>
        </w:rPr>
        <w:t>L’import unitari de licitació IVA exclòs.</w:t>
      </w:r>
      <w:r w:rsidRPr="00F75C22">
        <w:rPr>
          <w:rFonts w:cs="Arial"/>
          <w:sz w:val="22"/>
          <w:szCs w:val="22"/>
        </w:rPr>
        <w:t xml:space="preserve"> És </w:t>
      </w:r>
      <w:r>
        <w:rPr>
          <w:rFonts w:cs="Arial"/>
          <w:sz w:val="22"/>
          <w:szCs w:val="22"/>
        </w:rPr>
        <w:t>l’import unitari de licitació</w:t>
      </w:r>
      <w:r w:rsidRPr="00F75C22">
        <w:rPr>
          <w:rFonts w:cs="Arial"/>
          <w:sz w:val="22"/>
          <w:szCs w:val="22"/>
        </w:rPr>
        <w:t xml:space="preserve"> que les ofertes</w:t>
      </w:r>
    </w:p>
    <w:p w14:paraId="50546020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sz w:val="22"/>
          <w:szCs w:val="22"/>
        </w:rPr>
        <w:t xml:space="preserve">presentades no poden superar. </w:t>
      </w:r>
    </w:p>
    <w:p w14:paraId="4FF89D4A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0FB70EC8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b/>
          <w:sz w:val="22"/>
          <w:szCs w:val="22"/>
        </w:rPr>
      </w:pPr>
      <w:r w:rsidRPr="00F75C22">
        <w:rPr>
          <w:rFonts w:cs="Arial"/>
          <w:b/>
          <w:sz w:val="22"/>
          <w:szCs w:val="22"/>
        </w:rPr>
        <w:t>Import total de licitació, IVA exclòs</w:t>
      </w:r>
      <w:r w:rsidRPr="00F75C22">
        <w:rPr>
          <w:rFonts w:cs="Arial"/>
          <w:sz w:val="22"/>
          <w:szCs w:val="22"/>
        </w:rPr>
        <w:t xml:space="preserve">: Corresponent a la quantitat mínima que es pot adquirir de cada article multiplicat pel </w:t>
      </w:r>
      <w:r w:rsidRPr="00F75C22">
        <w:rPr>
          <w:rFonts w:cs="Arial"/>
          <w:b/>
          <w:sz w:val="22"/>
          <w:szCs w:val="22"/>
        </w:rPr>
        <w:t>preu unitari de licitació IVA exclòs.</w:t>
      </w:r>
    </w:p>
    <w:p w14:paraId="7CBEBB89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3C2D6F68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b/>
          <w:sz w:val="22"/>
          <w:szCs w:val="22"/>
        </w:rPr>
        <w:t>Quantitat mínima:</w:t>
      </w:r>
      <w:r w:rsidRPr="00F75C22">
        <w:rPr>
          <w:rFonts w:cs="Arial"/>
          <w:sz w:val="22"/>
          <w:szCs w:val="22"/>
        </w:rPr>
        <w:t xml:space="preserve"> És la quantitat mínima d’articles que s’adjudicarien si </w:t>
      </w:r>
      <w:r w:rsidRPr="00F75C22">
        <w:rPr>
          <w:rFonts w:cs="Arial"/>
          <w:b/>
          <w:sz w:val="22"/>
          <w:szCs w:val="22"/>
        </w:rPr>
        <w:t>l’import unitari ofert, IVA exclòs</w:t>
      </w:r>
      <w:r w:rsidRPr="00F75C22">
        <w:rPr>
          <w:rFonts w:cs="Arial"/>
          <w:sz w:val="22"/>
          <w:szCs w:val="22"/>
        </w:rPr>
        <w:t xml:space="preserve">, fos igual al </w:t>
      </w:r>
      <w:r w:rsidRPr="00F75C22">
        <w:rPr>
          <w:rFonts w:cs="Arial"/>
          <w:b/>
          <w:sz w:val="22"/>
          <w:szCs w:val="22"/>
        </w:rPr>
        <w:t>preu unitari de licitació, IVA exclòs</w:t>
      </w:r>
      <w:r w:rsidRPr="00F75C22">
        <w:rPr>
          <w:rFonts w:cs="Arial"/>
          <w:sz w:val="22"/>
          <w:szCs w:val="22"/>
        </w:rPr>
        <w:t>.</w:t>
      </w:r>
    </w:p>
    <w:p w14:paraId="3617AD57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4561C429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b/>
          <w:sz w:val="22"/>
          <w:szCs w:val="22"/>
        </w:rPr>
        <w:t>Import unitari ofert IVA exclòs:</w:t>
      </w:r>
      <w:r w:rsidRPr="00F75C22">
        <w:rPr>
          <w:rFonts w:cs="Arial"/>
          <w:sz w:val="22"/>
          <w:szCs w:val="22"/>
        </w:rPr>
        <w:t xml:space="preserve"> Aquest és l’import unitari ofert, IVA exclòs. Seria l’import unitari d’adjudicació, si escau.</w:t>
      </w:r>
    </w:p>
    <w:p w14:paraId="52AF45C4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2914471F" w14:textId="77777777" w:rsidR="009D4511" w:rsidRPr="00F75C22" w:rsidRDefault="009D4511" w:rsidP="009D4511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sz w:val="22"/>
          <w:szCs w:val="22"/>
        </w:rPr>
        <w:t>Es posa a disposició dels licitadors una plantilla en format Excel d’acord amb el quadre d’oferta econòmica d’adjudicació preu. Introduint el preu unitari ofert IVA exclòs i % d’IVA, a les caselles grogues, calcularà i s’omplirà automàticament les caselles referents a:</w:t>
      </w:r>
    </w:p>
    <w:p w14:paraId="39E7ACC6" w14:textId="77777777" w:rsidR="009D4511" w:rsidRPr="00F75C22" w:rsidRDefault="009D4511" w:rsidP="009D4511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200"/>
        <w:rPr>
          <w:rFonts w:cs="Arial"/>
        </w:rPr>
      </w:pPr>
      <w:r w:rsidRPr="00F75C22">
        <w:rPr>
          <w:rFonts w:cs="Arial"/>
          <w:b/>
        </w:rPr>
        <w:t>La quantitat màxima d’articles oferts.</w:t>
      </w:r>
    </w:p>
    <w:p w14:paraId="07DC0DE9" w14:textId="77777777" w:rsidR="009D4511" w:rsidRPr="00F75C22" w:rsidRDefault="009D4511" w:rsidP="009D4511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200"/>
        <w:rPr>
          <w:rFonts w:cs="Arial"/>
        </w:rPr>
      </w:pPr>
      <w:r w:rsidRPr="00F75C22">
        <w:rPr>
          <w:rFonts w:cs="Arial"/>
          <w:b/>
        </w:rPr>
        <w:t>Import total ofert,  IVA exclòs.</w:t>
      </w:r>
    </w:p>
    <w:p w14:paraId="200E5F4A" w14:textId="77777777" w:rsidR="009D4511" w:rsidRPr="00F75C22" w:rsidRDefault="009D4511" w:rsidP="009D4511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200"/>
        <w:rPr>
          <w:rFonts w:cs="Arial"/>
        </w:rPr>
      </w:pPr>
      <w:r>
        <w:rPr>
          <w:rFonts w:cs="Arial"/>
          <w:b/>
        </w:rPr>
        <w:t>Import total ofert</w:t>
      </w:r>
      <w:r w:rsidRPr="00F75C22">
        <w:rPr>
          <w:rFonts w:cs="Arial"/>
          <w:b/>
        </w:rPr>
        <w:t>, IVA inclòs.</w:t>
      </w:r>
    </w:p>
    <w:p w14:paraId="2684ED4C" w14:textId="77777777" w:rsidR="009D4511" w:rsidRPr="00F75C22" w:rsidRDefault="009D4511" w:rsidP="009D4511">
      <w:pPr>
        <w:pStyle w:val="Pargrafdellista"/>
        <w:spacing w:afterLines="40" w:after="96"/>
        <w:ind w:left="360"/>
        <w:rPr>
          <w:rFonts w:cs="Arial"/>
          <w:b/>
        </w:rPr>
      </w:pPr>
    </w:p>
    <w:p w14:paraId="54904D4E" w14:textId="77777777" w:rsidR="009D4511" w:rsidRPr="009D4511" w:rsidRDefault="009D4511" w:rsidP="009D4511">
      <w:pPr>
        <w:pStyle w:val="Pargrafdellista"/>
        <w:spacing w:afterLines="40" w:after="96"/>
        <w:ind w:left="0"/>
        <w:rPr>
          <w:rFonts w:cs="Arial"/>
          <w:b/>
          <w:sz w:val="22"/>
          <w:szCs w:val="22"/>
        </w:rPr>
      </w:pPr>
      <w:r w:rsidRPr="009D4511">
        <w:rPr>
          <w:rFonts w:cs="Arial"/>
          <w:b/>
          <w:sz w:val="22"/>
          <w:szCs w:val="22"/>
        </w:rPr>
        <w:t>2.2 Oferta relativa a la resta de criteris d’adjudicació quantificables mitjançant la mera aplicació de fórmules:</w:t>
      </w:r>
    </w:p>
    <w:p w14:paraId="3EF29B3A" w14:textId="77777777" w:rsidR="009D4511" w:rsidRPr="00F75C22" w:rsidRDefault="009D4511" w:rsidP="009D4511">
      <w:pPr>
        <w:pStyle w:val="Pargrafdellista"/>
        <w:spacing w:afterLines="40" w:after="96"/>
        <w:ind w:left="0"/>
        <w:rPr>
          <w:rFonts w:cs="Arial"/>
          <w:b/>
        </w:rPr>
      </w:pPr>
    </w:p>
    <w:tbl>
      <w:tblPr>
        <w:tblStyle w:val="Taulaambquadrcula"/>
        <w:tblW w:w="9631" w:type="dxa"/>
        <w:tblLook w:val="04A0" w:firstRow="1" w:lastRow="0" w:firstColumn="1" w:lastColumn="0" w:noHBand="0" w:noVBand="1"/>
      </w:tblPr>
      <w:tblGrid>
        <w:gridCol w:w="7373"/>
        <w:gridCol w:w="1245"/>
        <w:gridCol w:w="1121"/>
      </w:tblGrid>
      <w:tr w:rsidR="009D4511" w:rsidRPr="00F75C22" w14:paraId="1AEC4EA1" w14:textId="77777777" w:rsidTr="00616B6E">
        <w:trPr>
          <w:trHeight w:val="465"/>
        </w:trPr>
        <w:tc>
          <w:tcPr>
            <w:tcW w:w="7373" w:type="dxa"/>
            <w:noWrap/>
            <w:hideMark/>
          </w:tcPr>
          <w:p w14:paraId="7C39DD81" w14:textId="77777777" w:rsidR="009D4511" w:rsidRPr="00F75C22" w:rsidRDefault="009D4511" w:rsidP="00616B6E">
            <w:pPr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b/>
                <w:bCs/>
                <w:snapToGrid w:val="0"/>
                <w:sz w:val="22"/>
                <w:szCs w:val="22"/>
              </w:rPr>
              <w:t>Concepte</w:t>
            </w:r>
          </w:p>
        </w:tc>
        <w:tc>
          <w:tcPr>
            <w:tcW w:w="1245" w:type="dxa"/>
            <w:noWrap/>
            <w:hideMark/>
          </w:tcPr>
          <w:p w14:paraId="52F38B1C" w14:textId="77777777" w:rsidR="009D4511" w:rsidRPr="00F75C22" w:rsidRDefault="009D4511" w:rsidP="00616B6E">
            <w:pPr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b/>
                <w:bCs/>
                <w:snapToGrid w:val="0"/>
                <w:sz w:val="22"/>
                <w:szCs w:val="22"/>
              </w:rPr>
              <w:t>Quantitat</w:t>
            </w:r>
          </w:p>
        </w:tc>
        <w:tc>
          <w:tcPr>
            <w:tcW w:w="1013" w:type="dxa"/>
            <w:noWrap/>
            <w:hideMark/>
          </w:tcPr>
          <w:p w14:paraId="642C84B7" w14:textId="77777777" w:rsidR="009D4511" w:rsidRPr="00F75C22" w:rsidRDefault="009D4511" w:rsidP="00616B6E">
            <w:pPr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b/>
                <w:bCs/>
                <w:snapToGrid w:val="0"/>
                <w:sz w:val="22"/>
                <w:szCs w:val="22"/>
              </w:rPr>
              <w:t>Unitats</w:t>
            </w:r>
          </w:p>
        </w:tc>
      </w:tr>
      <w:tr w:rsidR="009D4511" w:rsidRPr="00F75C22" w14:paraId="4E2AE6A4" w14:textId="77777777" w:rsidTr="00616B6E">
        <w:trPr>
          <w:trHeight w:val="465"/>
        </w:trPr>
        <w:tc>
          <w:tcPr>
            <w:tcW w:w="7373" w:type="dxa"/>
            <w:noWrap/>
            <w:hideMark/>
          </w:tcPr>
          <w:p w14:paraId="76912A69" w14:textId="77777777" w:rsidR="009D4511" w:rsidRPr="00F75C22" w:rsidRDefault="009D4511" w:rsidP="00616B6E">
            <w:pPr>
              <w:rPr>
                <w:rFonts w:cs="Arial"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snapToGrid w:val="0"/>
                <w:sz w:val="22"/>
                <w:szCs w:val="22"/>
              </w:rPr>
              <w:t>Cabal màxim. Cabal màxim que pot subministrar el ventilador.</w:t>
            </w:r>
          </w:p>
        </w:tc>
        <w:tc>
          <w:tcPr>
            <w:tcW w:w="1245" w:type="dxa"/>
            <w:noWrap/>
            <w:hideMark/>
          </w:tcPr>
          <w:p w14:paraId="3A14F9A1" w14:textId="77777777" w:rsidR="009D4511" w:rsidRPr="00F75C22" w:rsidRDefault="009D4511" w:rsidP="00616B6E">
            <w:pPr>
              <w:rPr>
                <w:rFonts w:cs="Arial"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snapToGrid w:val="0"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51B95627" w14:textId="77777777" w:rsidR="009D4511" w:rsidRPr="00F75C22" w:rsidRDefault="009D4511" w:rsidP="00616B6E">
            <w:pPr>
              <w:rPr>
                <w:rFonts w:cs="Arial"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snapToGrid w:val="0"/>
                <w:sz w:val="22"/>
                <w:szCs w:val="22"/>
              </w:rPr>
              <w:t>m3/</w:t>
            </w:r>
            <w:r>
              <w:rPr>
                <w:rFonts w:cs="Arial"/>
                <w:snapToGrid w:val="0"/>
                <w:sz w:val="22"/>
                <w:szCs w:val="22"/>
              </w:rPr>
              <w:t>minut</w:t>
            </w:r>
          </w:p>
        </w:tc>
      </w:tr>
      <w:tr w:rsidR="009D4511" w:rsidRPr="00F75C22" w14:paraId="2CA9E535" w14:textId="77777777" w:rsidTr="00616B6E">
        <w:trPr>
          <w:trHeight w:val="465"/>
        </w:trPr>
        <w:tc>
          <w:tcPr>
            <w:tcW w:w="7373" w:type="dxa"/>
            <w:noWrap/>
            <w:hideMark/>
          </w:tcPr>
          <w:p w14:paraId="5EDEFE90" w14:textId="77777777" w:rsidR="009D4511" w:rsidRPr="00F75C22" w:rsidRDefault="009D4511" w:rsidP="00616B6E">
            <w:pPr>
              <w:rPr>
                <w:rFonts w:cs="Arial"/>
                <w:snapToGrid w:val="0"/>
                <w:sz w:val="22"/>
                <w:szCs w:val="22"/>
              </w:rPr>
            </w:pPr>
            <w:proofErr w:type="spellStart"/>
            <w:r w:rsidRPr="00F75C22">
              <w:rPr>
                <w:rFonts w:cs="Arial"/>
                <w:snapToGrid w:val="0"/>
                <w:sz w:val="22"/>
                <w:szCs w:val="22"/>
              </w:rPr>
              <w:t>LwA</w:t>
            </w:r>
            <w:proofErr w:type="spellEnd"/>
            <w:r w:rsidRPr="00F75C22">
              <w:rPr>
                <w:rFonts w:cs="Arial"/>
                <w:snapToGrid w:val="0"/>
                <w:sz w:val="22"/>
                <w:szCs w:val="22"/>
              </w:rPr>
              <w:t>. Nivell d’energia sonora, per unitat de temps, emesa per màquina.</w:t>
            </w:r>
          </w:p>
        </w:tc>
        <w:tc>
          <w:tcPr>
            <w:tcW w:w="1245" w:type="dxa"/>
            <w:noWrap/>
            <w:hideMark/>
          </w:tcPr>
          <w:p w14:paraId="2BD8C41D" w14:textId="77777777" w:rsidR="009D4511" w:rsidRPr="00F75C22" w:rsidRDefault="009D4511" w:rsidP="00616B6E">
            <w:pPr>
              <w:rPr>
                <w:rFonts w:cs="Arial"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snapToGrid w:val="0"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35E8524B" w14:textId="77777777" w:rsidR="009D4511" w:rsidRPr="00F75C22" w:rsidRDefault="009D4511" w:rsidP="00616B6E">
            <w:pPr>
              <w:rPr>
                <w:rFonts w:cs="Arial"/>
                <w:snapToGrid w:val="0"/>
                <w:sz w:val="22"/>
                <w:szCs w:val="22"/>
              </w:rPr>
            </w:pPr>
            <w:r w:rsidRPr="00F75C22">
              <w:rPr>
                <w:rFonts w:cs="Arial"/>
                <w:snapToGrid w:val="0"/>
                <w:sz w:val="22"/>
                <w:szCs w:val="22"/>
              </w:rPr>
              <w:t>dB(A)</w:t>
            </w:r>
          </w:p>
        </w:tc>
      </w:tr>
    </w:tbl>
    <w:p w14:paraId="0CCAF38E" w14:textId="77777777" w:rsidR="009D4511" w:rsidRPr="00F75C22" w:rsidRDefault="009D4511" w:rsidP="009D4511">
      <w:pPr>
        <w:rPr>
          <w:rFonts w:cs="Arial"/>
          <w:snapToGrid w:val="0"/>
          <w:sz w:val="22"/>
          <w:szCs w:val="22"/>
        </w:rPr>
      </w:pPr>
    </w:p>
    <w:p w14:paraId="60EE4522" w14:textId="77777777" w:rsidR="009D4511" w:rsidRPr="00F75C22" w:rsidRDefault="009D4511" w:rsidP="009D4511">
      <w:pPr>
        <w:ind w:left="360"/>
        <w:rPr>
          <w:rFonts w:cs="Arial"/>
          <w:snapToGrid w:val="0"/>
          <w:sz w:val="22"/>
          <w:szCs w:val="22"/>
        </w:rPr>
      </w:pPr>
    </w:p>
    <w:p w14:paraId="2FDF0C2F" w14:textId="77777777" w:rsidR="009D4511" w:rsidRPr="00F75C22" w:rsidRDefault="009D4511" w:rsidP="009D4511">
      <w:pPr>
        <w:pStyle w:val="Pargrafdellista"/>
        <w:numPr>
          <w:ilvl w:val="1"/>
          <w:numId w:val="6"/>
        </w:numPr>
        <w:spacing w:afterLines="40" w:after="96"/>
        <w:rPr>
          <w:rFonts w:cs="Arial"/>
          <w:b/>
        </w:rPr>
      </w:pPr>
      <w:r w:rsidRPr="00F75C22">
        <w:rPr>
          <w:rFonts w:cs="Arial"/>
          <w:b/>
        </w:rPr>
        <w:t xml:space="preserve">Subcontractació: </w:t>
      </w:r>
    </w:p>
    <w:p w14:paraId="1AE330F5" w14:textId="77777777" w:rsidR="009D4511" w:rsidRPr="00F75C22" w:rsidRDefault="009D4511" w:rsidP="009D4511">
      <w:pPr>
        <w:spacing w:afterLines="40" w:after="96"/>
        <w:rPr>
          <w:rFonts w:eastAsia="Calibri" w:cs="Arial"/>
          <w:iCs/>
          <w:sz w:val="22"/>
          <w:szCs w:val="22"/>
          <w:lang w:eastAsia="en-US"/>
        </w:rPr>
      </w:pPr>
      <w:r w:rsidRPr="00F75C22">
        <w:rPr>
          <w:rFonts w:eastAsia="Calibri" w:cs="Arial"/>
          <w:iCs/>
          <w:sz w:val="22"/>
          <w:szCs w:val="22"/>
          <w:lang w:eastAsia="en-US"/>
        </w:rPr>
        <w:t>□</w:t>
      </w:r>
      <w:r w:rsidRPr="00F75C22">
        <w:rPr>
          <w:rFonts w:eastAsia="Calibri" w:cs="Arial"/>
          <w:iCs/>
          <w:sz w:val="22"/>
          <w:szCs w:val="22"/>
          <w:lang w:eastAsia="en-US"/>
        </w:rPr>
        <w:tab/>
        <w:t xml:space="preserve">L’empresa no té la intenció de subcontractar parcialment l’execució del contracte. </w:t>
      </w:r>
    </w:p>
    <w:p w14:paraId="18D9DE3B" w14:textId="77777777" w:rsidR="009D4511" w:rsidRPr="00F75C22" w:rsidRDefault="009D4511" w:rsidP="009D4511">
      <w:pPr>
        <w:spacing w:afterLines="40" w:after="96"/>
        <w:rPr>
          <w:rFonts w:eastAsia="Calibri" w:cs="Arial"/>
          <w:iCs/>
          <w:sz w:val="22"/>
          <w:szCs w:val="22"/>
          <w:lang w:eastAsia="en-US"/>
        </w:rPr>
      </w:pPr>
      <w:r w:rsidRPr="00F75C22">
        <w:rPr>
          <w:rFonts w:eastAsia="Calibri" w:cs="Arial"/>
          <w:iCs/>
          <w:sz w:val="22"/>
          <w:szCs w:val="22"/>
          <w:lang w:eastAsia="en-US"/>
        </w:rPr>
        <w:t>□</w:t>
      </w:r>
      <w:r w:rsidRPr="00F75C22">
        <w:rPr>
          <w:rFonts w:eastAsia="Calibri" w:cs="Arial"/>
          <w:iCs/>
          <w:sz w:val="22"/>
          <w:szCs w:val="22"/>
          <w:lang w:eastAsia="en-US"/>
        </w:rPr>
        <w:tab/>
        <w:t xml:space="preserve">L’empresa té la intenció de subcontractar parcialment l’execució del contracte, d’acord amb el següent:  </w:t>
      </w:r>
    </w:p>
    <w:p w14:paraId="792F2BE3" w14:textId="77777777" w:rsidR="009D4511" w:rsidRPr="00F75C22" w:rsidRDefault="009D4511" w:rsidP="009D4511">
      <w:pPr>
        <w:pStyle w:val="Pargrafdellista"/>
        <w:numPr>
          <w:ilvl w:val="7"/>
          <w:numId w:val="3"/>
        </w:numPr>
        <w:spacing w:afterLines="40" w:after="96"/>
        <w:rPr>
          <w:rFonts w:cs="Arial"/>
          <w:snapToGrid w:val="0"/>
        </w:rPr>
      </w:pPr>
      <w:r w:rsidRPr="00F75C22">
        <w:rPr>
          <w:rFonts w:cs="Arial"/>
          <w:iCs/>
        </w:rPr>
        <w:t>Part del contracte que es té previst subcontractar:</w:t>
      </w:r>
    </w:p>
    <w:p w14:paraId="21B394FC" w14:textId="77777777" w:rsidR="009D4511" w:rsidRPr="00F75C22" w:rsidRDefault="009D4511" w:rsidP="009D4511">
      <w:pPr>
        <w:pStyle w:val="Pargrafdellista"/>
        <w:numPr>
          <w:ilvl w:val="7"/>
          <w:numId w:val="3"/>
        </w:numPr>
        <w:spacing w:afterLines="40" w:after="96"/>
        <w:rPr>
          <w:rFonts w:cs="Arial"/>
          <w:snapToGrid w:val="0"/>
        </w:rPr>
      </w:pPr>
      <w:r w:rsidRPr="00F75C22">
        <w:rPr>
          <w:rFonts w:cs="Arial"/>
        </w:rPr>
        <w:t>Import:</w:t>
      </w:r>
    </w:p>
    <w:p w14:paraId="01674238" w14:textId="77777777" w:rsidR="009D4511" w:rsidRPr="00F75C22" w:rsidRDefault="009D4511" w:rsidP="009D4511">
      <w:pPr>
        <w:pStyle w:val="Pargrafdellista"/>
        <w:numPr>
          <w:ilvl w:val="7"/>
          <w:numId w:val="3"/>
        </w:numPr>
        <w:spacing w:afterLines="40" w:after="96"/>
        <w:rPr>
          <w:rFonts w:cs="Arial"/>
          <w:snapToGrid w:val="0"/>
        </w:rPr>
      </w:pPr>
      <w:r w:rsidRPr="00F75C22">
        <w:rPr>
          <w:rFonts w:cs="Arial"/>
        </w:rPr>
        <w:t xml:space="preserve">Nom o perfil professional, definit per referència a les condicions de solvència tècnica o professional, dels </w:t>
      </w:r>
      <w:proofErr w:type="spellStart"/>
      <w:r w:rsidRPr="00F75C22">
        <w:rPr>
          <w:rFonts w:cs="Arial"/>
        </w:rPr>
        <w:t>subcontractistes</w:t>
      </w:r>
      <w:proofErr w:type="spellEnd"/>
      <w:r w:rsidRPr="00F75C22">
        <w:rPr>
          <w:rFonts w:cs="Arial"/>
        </w:rPr>
        <w:t xml:space="preserve"> a qui vagi a encomanar-se la realització</w:t>
      </w:r>
      <w:r w:rsidRPr="00F75C22">
        <w:rPr>
          <w:rFonts w:cs="Arial"/>
          <w:iCs/>
        </w:rPr>
        <w:t xml:space="preserve">: </w:t>
      </w:r>
    </w:p>
    <w:p w14:paraId="7264F9D8" w14:textId="77777777" w:rsidR="009D4511" w:rsidRDefault="009D4511" w:rsidP="009D4511">
      <w:pPr>
        <w:autoSpaceDE w:val="0"/>
        <w:autoSpaceDN w:val="0"/>
        <w:adjustRightInd w:val="0"/>
        <w:spacing w:afterLines="40" w:after="96"/>
        <w:ind w:left="0" w:firstLine="0"/>
        <w:rPr>
          <w:rFonts w:cs="Arial"/>
          <w:sz w:val="22"/>
          <w:szCs w:val="22"/>
        </w:rPr>
      </w:pPr>
    </w:p>
    <w:p w14:paraId="71641A6F" w14:textId="0D7C3E0C" w:rsidR="009D4511" w:rsidRPr="00F75C22" w:rsidRDefault="009D4511" w:rsidP="009D4511">
      <w:pPr>
        <w:autoSpaceDE w:val="0"/>
        <w:autoSpaceDN w:val="0"/>
        <w:adjustRightInd w:val="0"/>
        <w:spacing w:afterLines="40" w:after="96"/>
        <w:ind w:left="0" w:firstLine="0"/>
        <w:rPr>
          <w:rFonts w:cs="Arial"/>
          <w:sz w:val="22"/>
          <w:szCs w:val="22"/>
        </w:rPr>
      </w:pPr>
      <w:r w:rsidRPr="00F75C22">
        <w:rPr>
          <w:rFonts w:cs="Arial"/>
          <w:sz w:val="22"/>
          <w:szCs w:val="22"/>
        </w:rPr>
        <w:t>I, perquè consti, signo aquesta oferta.</w:t>
      </w:r>
    </w:p>
    <w:p w14:paraId="094E5380" w14:textId="77777777" w:rsidR="009D4511" w:rsidRDefault="009D4511" w:rsidP="009D4511">
      <w:pPr>
        <w:spacing w:afterLines="40" w:after="96"/>
        <w:ind w:left="0" w:firstLine="0"/>
        <w:rPr>
          <w:rFonts w:cs="Arial"/>
          <w:i/>
          <w:sz w:val="22"/>
          <w:szCs w:val="22"/>
        </w:rPr>
      </w:pPr>
      <w:r w:rsidRPr="00F75C22">
        <w:rPr>
          <w:rFonts w:cs="Arial"/>
          <w:i/>
          <w:sz w:val="22"/>
          <w:szCs w:val="22"/>
        </w:rPr>
        <w:t xml:space="preserve">(lloc) </w:t>
      </w:r>
    </w:p>
    <w:p w14:paraId="42B3227D" w14:textId="77777777" w:rsidR="009D4511" w:rsidRDefault="009D4511" w:rsidP="009D4511">
      <w:pPr>
        <w:spacing w:afterLines="40" w:after="96"/>
        <w:ind w:left="0" w:firstLine="0"/>
        <w:rPr>
          <w:rFonts w:cs="Arial"/>
          <w:i/>
          <w:sz w:val="22"/>
          <w:szCs w:val="22"/>
        </w:rPr>
      </w:pPr>
    </w:p>
    <w:p w14:paraId="2DDE31CC" w14:textId="17ED6527" w:rsidR="009D4511" w:rsidRPr="00F75C22" w:rsidRDefault="009D4511" w:rsidP="009D4511">
      <w:pPr>
        <w:spacing w:afterLines="40" w:after="96"/>
        <w:ind w:left="0" w:firstLine="0"/>
        <w:rPr>
          <w:rFonts w:cs="Arial"/>
          <w:i/>
          <w:snapToGrid w:val="0"/>
          <w:sz w:val="22"/>
          <w:szCs w:val="22"/>
        </w:rPr>
      </w:pPr>
      <w:r w:rsidRPr="00F75C22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7388776F" w14:textId="77777777" w:rsidR="008763DE" w:rsidRDefault="008763DE"/>
    <w:sectPr w:rsidR="008763DE" w:rsidSect="009D4511">
      <w:headerReference w:type="default" r:id="rId8"/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AD64" w14:textId="77777777" w:rsidR="0080454C" w:rsidRDefault="0080454C" w:rsidP="0080454C">
      <w:r>
        <w:separator/>
      </w:r>
    </w:p>
  </w:endnote>
  <w:endnote w:type="continuationSeparator" w:id="0">
    <w:p w14:paraId="15418F2D" w14:textId="77777777" w:rsidR="0080454C" w:rsidRDefault="0080454C" w:rsidP="0080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14F4" w14:textId="77777777" w:rsidR="0080454C" w:rsidRDefault="0080454C" w:rsidP="0080454C">
      <w:r>
        <w:separator/>
      </w:r>
    </w:p>
  </w:footnote>
  <w:footnote w:type="continuationSeparator" w:id="0">
    <w:p w14:paraId="6FB06E4A" w14:textId="77777777" w:rsidR="0080454C" w:rsidRDefault="0080454C" w:rsidP="0080454C">
      <w:r>
        <w:continuationSeparator/>
      </w:r>
    </w:p>
  </w:footnote>
  <w:footnote w:id="1">
    <w:p w14:paraId="47F74A17" w14:textId="77777777" w:rsidR="009D4511" w:rsidRPr="00CF27C9" w:rsidRDefault="009D4511" w:rsidP="009D4511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14:paraId="74E21DB5" w14:textId="77777777" w:rsidR="009D4511" w:rsidRDefault="009D4511" w:rsidP="009D4511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En cas que en l’apartat Q del quadre de característiques, </w:t>
      </w:r>
      <w:r w:rsidRPr="00F66DAB">
        <w:rPr>
          <w:rFonts w:ascii="Arial" w:hAnsi="Arial" w:cs="Arial"/>
          <w:sz w:val="18"/>
          <w:szCs w:val="18"/>
        </w:rPr>
        <w:t xml:space="preserve">s’opti per que les empreses licitadores hagin d’indicar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indicant la part del contracte que tinguin previst subcontractar, assenyalant el seu import, i el nom o el perfil empresarial,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64A6" w14:textId="77777777" w:rsidR="0080454C" w:rsidRDefault="0080454C" w:rsidP="0080454C">
    <w:pPr>
      <w:pStyle w:val="Capalera"/>
      <w:ind w:hanging="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11102D" wp14:editId="7CE1C78F">
          <wp:simplePos x="0" y="0"/>
          <wp:positionH relativeFrom="column">
            <wp:posOffset>-266124</wp:posOffset>
          </wp:positionH>
          <wp:positionV relativeFrom="paragraph">
            <wp:posOffset>-42285</wp:posOffset>
          </wp:positionV>
          <wp:extent cx="1811020" cy="382270"/>
          <wp:effectExtent l="0" t="0" r="0" b="0"/>
          <wp:wrapTight wrapText="bothSides">
            <wp:wrapPolygon edited="0">
              <wp:start x="0" y="0"/>
              <wp:lineTo x="0" y="20452"/>
              <wp:lineTo x="21358" y="20452"/>
              <wp:lineTo x="21358" y="0"/>
              <wp:lineTo x="0" y="0"/>
            </wp:wrapPolygon>
          </wp:wrapTight>
          <wp:docPr id="337855082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041424" w14:textId="77777777" w:rsidR="0080454C" w:rsidRPr="009D4511" w:rsidRDefault="0080454C" w:rsidP="0080454C">
    <w:pPr>
      <w:pStyle w:val="Capalera"/>
      <w:jc w:val="right"/>
      <w:rPr>
        <w:sz w:val="16"/>
        <w:szCs w:val="16"/>
      </w:rPr>
    </w:pPr>
    <w:r w:rsidRPr="009D4511">
      <w:rPr>
        <w:sz w:val="16"/>
        <w:szCs w:val="16"/>
      </w:rPr>
      <w:t>Exp. ED-2026-192</w:t>
    </w:r>
  </w:p>
  <w:p w14:paraId="6C8568C4" w14:textId="77777777" w:rsidR="0080454C" w:rsidRPr="009D4511" w:rsidRDefault="0080454C" w:rsidP="0080454C">
    <w:pPr>
      <w:pStyle w:val="Capalera"/>
      <w:jc w:val="right"/>
      <w:rPr>
        <w:sz w:val="16"/>
        <w:szCs w:val="16"/>
      </w:rPr>
    </w:pPr>
    <w:r w:rsidRPr="009D4511">
      <w:rPr>
        <w:sz w:val="16"/>
        <w:szCs w:val="16"/>
      </w:rPr>
      <w:t>SGGECP/SC/</w:t>
    </w:r>
    <w:proofErr w:type="spellStart"/>
    <w:r w:rsidRPr="009D4511">
      <w:rPr>
        <w:sz w:val="16"/>
        <w:szCs w:val="16"/>
      </w:rPr>
      <w:t>rp</w:t>
    </w:r>
    <w:proofErr w:type="spellEnd"/>
  </w:p>
  <w:p w14:paraId="4175F8DC" w14:textId="77777777" w:rsidR="0080454C" w:rsidRDefault="008045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E72528"/>
    <w:multiLevelType w:val="hybridMultilevel"/>
    <w:tmpl w:val="3702AADE"/>
    <w:lvl w:ilvl="0" w:tplc="6F60228C">
      <w:numFmt w:val="bullet"/>
      <w:lvlText w:val="-"/>
      <w:lvlJc w:val="left"/>
      <w:pPr>
        <w:ind w:left="78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81D0957"/>
    <w:multiLevelType w:val="multilevel"/>
    <w:tmpl w:val="F5CAF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15443">
    <w:abstractNumId w:val="1"/>
  </w:num>
  <w:num w:numId="2" w16cid:durableId="163323981">
    <w:abstractNumId w:val="5"/>
  </w:num>
  <w:num w:numId="3" w16cid:durableId="615525832">
    <w:abstractNumId w:val="0"/>
  </w:num>
  <w:num w:numId="4" w16cid:durableId="1262033472">
    <w:abstractNumId w:val="2"/>
  </w:num>
  <w:num w:numId="5" w16cid:durableId="554123148">
    <w:abstractNumId w:val="3"/>
  </w:num>
  <w:num w:numId="6" w16cid:durableId="1732536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4C"/>
    <w:rsid w:val="0004116F"/>
    <w:rsid w:val="0036362E"/>
    <w:rsid w:val="003E15CF"/>
    <w:rsid w:val="0080454C"/>
    <w:rsid w:val="008763DE"/>
    <w:rsid w:val="009D4511"/>
    <w:rsid w:val="00B3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E687D"/>
  <w15:chartTrackingRefBased/>
  <w15:docId w15:val="{D2CA39B4-0F78-4989-B362-103A3E0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4C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80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0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045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0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045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04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04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04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04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045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045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045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0454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0454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0454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0454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0454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0454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04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0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04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0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0454C"/>
    <w:rPr>
      <w:i/>
      <w:iCs/>
      <w:color w:val="404040" w:themeColor="text1" w:themeTint="BF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80454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0454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045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0454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0454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80454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80454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80454C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0454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80454C"/>
    <w:rPr>
      <w:vertAlign w:val="superscript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80454C"/>
  </w:style>
  <w:style w:type="paragraph" w:styleId="Peu">
    <w:name w:val="footer"/>
    <w:basedOn w:val="Normal"/>
    <w:link w:val="PeuCar"/>
    <w:uiPriority w:val="99"/>
    <w:unhideWhenUsed/>
    <w:rsid w:val="0080454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0454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rsid w:val="009D45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Company>Generalitat de Catalunya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Sanchez, Roser</dc:creator>
  <cp:keywords/>
  <dc:description/>
  <cp:lastModifiedBy>Pascual Sanchez, Roser</cp:lastModifiedBy>
  <cp:revision>3</cp:revision>
  <dcterms:created xsi:type="dcterms:W3CDTF">2026-02-25T09:12:00Z</dcterms:created>
  <dcterms:modified xsi:type="dcterms:W3CDTF">2026-02-25T09:14:00Z</dcterms:modified>
</cp:coreProperties>
</file>