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071C" w14:textId="77777777" w:rsidR="00D62C6D" w:rsidRPr="005B53E1" w:rsidRDefault="00D62C6D" w:rsidP="00D62C6D">
      <w:pPr>
        <w:spacing w:line="320" w:lineRule="exact"/>
        <w:jc w:val="center"/>
        <w:rPr>
          <w:rFonts w:ascii="Arial" w:hAnsi="Arial" w:cs="Arial"/>
          <w:b/>
          <w:u w:val="single"/>
        </w:rPr>
      </w:pPr>
      <w:r w:rsidRPr="005B53E1">
        <w:rPr>
          <w:rFonts w:ascii="Arial" w:hAnsi="Arial" w:cs="Arial"/>
          <w:b/>
          <w:u w:val="single"/>
        </w:rPr>
        <w:t>ANNEX 1</w:t>
      </w:r>
    </w:p>
    <w:p w14:paraId="4F220C29" w14:textId="77777777" w:rsidR="00D62C6D" w:rsidRDefault="00D62C6D" w:rsidP="00D62C6D">
      <w:pPr>
        <w:pBdr>
          <w:bottom w:val="single" w:sz="4" w:space="1" w:color="auto"/>
        </w:pBdr>
        <w:spacing w:line="320" w:lineRule="exact"/>
        <w:jc w:val="both"/>
        <w:rPr>
          <w:rFonts w:ascii="Arial" w:hAnsi="Arial" w:cs="Arial"/>
          <w:b/>
        </w:rPr>
      </w:pPr>
      <w:r w:rsidRPr="005B53E1">
        <w:rPr>
          <w:rFonts w:ascii="Arial" w:hAnsi="Arial" w:cs="Arial"/>
          <w:b/>
        </w:rPr>
        <w:t>Al plec de clàusules administratives particulars de la contractació consistent en la contractació, per part de la Diputació de Barcelona com a prenedor, d’una pòlissa d’assegurança que cobreixi les pèrdues o danys materials del patrimoni de la Diputació de Barcelona, dels seus organismes públics dependents.</w:t>
      </w:r>
    </w:p>
    <w:p w14:paraId="7C15878F" w14:textId="77777777" w:rsidR="00D62C6D" w:rsidRPr="00AB02C5" w:rsidRDefault="00D62C6D" w:rsidP="00D62C6D">
      <w:pPr>
        <w:pBdr>
          <w:bottom w:val="single" w:sz="4" w:space="1" w:color="auto"/>
        </w:pBdr>
        <w:spacing w:line="320" w:lineRule="exact"/>
        <w:jc w:val="right"/>
        <w:rPr>
          <w:rFonts w:ascii="Arial" w:hAnsi="Arial" w:cs="Arial"/>
        </w:rPr>
      </w:pPr>
      <w:r w:rsidRPr="00AB02C5">
        <w:rPr>
          <w:rFonts w:ascii="Arial" w:hAnsi="Arial" w:cs="Arial"/>
        </w:rPr>
        <w:t>Expedient núm.: 2025/0035118</w:t>
      </w:r>
    </w:p>
    <w:p w14:paraId="1D833E9B" w14:textId="77777777" w:rsidR="00D62C6D" w:rsidRPr="005B53E1" w:rsidRDefault="00D62C6D" w:rsidP="00D62C6D">
      <w:pPr>
        <w:tabs>
          <w:tab w:val="center" w:pos="4252"/>
          <w:tab w:val="right" w:pos="8504"/>
        </w:tabs>
        <w:spacing w:line="320" w:lineRule="exact"/>
        <w:jc w:val="both"/>
        <w:rPr>
          <w:rFonts w:ascii="Arial" w:hAnsi="Arial" w:cs="Arial"/>
          <w:b/>
          <w:lang w:eastAsia="ca-ES"/>
        </w:rPr>
      </w:pPr>
      <w:r w:rsidRPr="005B53E1">
        <w:rPr>
          <w:rFonts w:ascii="Arial" w:hAnsi="Arial" w:cs="Arial"/>
          <w:b/>
        </w:rPr>
        <w:t>Model de proposició relativa als criteris avaluables de forma automàtica</w:t>
      </w:r>
    </w:p>
    <w:p w14:paraId="1F62D5C1" w14:textId="77777777" w:rsidR="00D62C6D" w:rsidRPr="005B53E1" w:rsidRDefault="00D62C6D" w:rsidP="00D62C6D">
      <w:pPr>
        <w:spacing w:line="320" w:lineRule="exact"/>
        <w:jc w:val="both"/>
        <w:rPr>
          <w:rFonts w:ascii="Arial" w:hAnsi="Arial" w:cs="Arial"/>
        </w:rPr>
      </w:pPr>
      <w:r w:rsidRPr="005B53E1">
        <w:rPr>
          <w:rFonts w:ascii="Arial" w:hAnsi="Arial" w:cs="Arial"/>
        </w:rPr>
        <w:t xml:space="preserve">El Sr./La Sra. .......... amb NIF núm. .........., en nom propi / en representació de l’empresa .........., CIF núm. .........., domiciliada a .........., CP .........., carrer .........., núm. .........., adreça electrònica: .........., assabentat/da de les condicions exigides per a optar a la contractació relativa a </w:t>
      </w:r>
      <w:r w:rsidRPr="005B53E1">
        <w:rPr>
          <w:rFonts w:ascii="Arial" w:hAnsi="Arial" w:cs="Arial"/>
          <w:i/>
        </w:rPr>
        <w:t>(consignar objecte del contracte)</w:t>
      </w:r>
      <w:r w:rsidRPr="005B53E1">
        <w:rPr>
          <w:rFonts w:ascii="Arial" w:hAnsi="Arial" w:cs="Arial"/>
        </w:rPr>
        <w:t xml:space="preserve"> .........., es compromet a portar-la a terme amb subjecció als plecs de prescripcions tècniques particulars i de clàusules administratives particulars, que accepta íntegrament:</w:t>
      </w:r>
    </w:p>
    <w:p w14:paraId="2DAF0F0D" w14:textId="77777777" w:rsidR="00D62C6D" w:rsidRPr="005B53E1" w:rsidRDefault="00D62C6D" w:rsidP="00D62C6D">
      <w:pPr>
        <w:spacing w:line="320" w:lineRule="exact"/>
        <w:ind w:left="360"/>
        <w:contextualSpacing/>
        <w:jc w:val="both"/>
        <w:rPr>
          <w:rFonts w:ascii="Arial" w:hAnsi="Arial" w:cs="Arial"/>
          <w:b/>
          <w:bCs/>
          <w:u w:val="single"/>
        </w:rPr>
      </w:pPr>
    </w:p>
    <w:p w14:paraId="2FE13992" w14:textId="77777777" w:rsidR="00D62C6D" w:rsidRPr="005B53E1" w:rsidRDefault="00D62C6D" w:rsidP="00D62C6D">
      <w:pPr>
        <w:spacing w:line="320" w:lineRule="exact"/>
        <w:ind w:left="360"/>
        <w:contextualSpacing/>
        <w:jc w:val="both"/>
        <w:rPr>
          <w:rFonts w:ascii="Arial" w:hAnsi="Arial" w:cs="Arial"/>
          <w:b/>
        </w:rPr>
      </w:pPr>
      <w:r w:rsidRPr="005B53E1">
        <w:rPr>
          <w:rFonts w:ascii="Arial" w:hAnsi="Arial" w:cs="Arial"/>
          <w:b/>
          <w:bCs/>
          <w:u w:val="single"/>
        </w:rPr>
        <w:t>Criteri 1</w:t>
      </w:r>
      <w:r w:rsidRPr="005B53E1">
        <w:rPr>
          <w:rFonts w:ascii="Arial" w:hAnsi="Arial" w:cs="Arial"/>
          <w:b/>
          <w:bCs/>
        </w:rPr>
        <w:t>: Preu</w:t>
      </w:r>
    </w:p>
    <w:p w14:paraId="6E6A5354" w14:textId="77777777" w:rsidR="00D62C6D" w:rsidRPr="005B53E1" w:rsidRDefault="00D62C6D" w:rsidP="00D62C6D">
      <w:pPr>
        <w:spacing w:line="320" w:lineRule="exact"/>
        <w:contextualSpacing/>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970"/>
      </w:tblGrid>
      <w:tr w:rsidR="00D62C6D" w:rsidRPr="005B53E1" w14:paraId="7F8BB59C" w14:textId="77777777" w:rsidTr="00AD7AB0">
        <w:trPr>
          <w:trHeight w:val="514"/>
          <w:jc w:val="center"/>
        </w:trPr>
        <w:tc>
          <w:tcPr>
            <w:tcW w:w="3023" w:type="dxa"/>
            <w:tcBorders>
              <w:top w:val="nil"/>
              <w:left w:val="nil"/>
              <w:bottom w:val="single" w:sz="4" w:space="0" w:color="auto"/>
              <w:right w:val="single" w:sz="4" w:space="0" w:color="auto"/>
            </w:tcBorders>
          </w:tcPr>
          <w:p w14:paraId="000BADB0" w14:textId="77777777" w:rsidR="00D62C6D" w:rsidRPr="005B53E1" w:rsidRDefault="00D62C6D" w:rsidP="00AD7AB0">
            <w:pPr>
              <w:spacing w:line="320" w:lineRule="exact"/>
              <w:contextualSpacing/>
              <w:jc w:val="both"/>
              <w:rPr>
                <w:rFonts w:ascii="Arial" w:hAnsi="Arial" w:cs="Arial"/>
                <w:b/>
              </w:rPr>
            </w:pPr>
          </w:p>
        </w:tc>
        <w:tc>
          <w:tcPr>
            <w:tcW w:w="2970" w:type="dxa"/>
            <w:tcBorders>
              <w:left w:val="single" w:sz="4" w:space="0" w:color="auto"/>
            </w:tcBorders>
            <w:vAlign w:val="center"/>
          </w:tcPr>
          <w:p w14:paraId="5B12E944" w14:textId="77777777" w:rsidR="00D62C6D" w:rsidRPr="005B53E1" w:rsidRDefault="00D62C6D" w:rsidP="00AD7AB0">
            <w:pPr>
              <w:spacing w:line="320" w:lineRule="exact"/>
              <w:contextualSpacing/>
              <w:jc w:val="both"/>
              <w:rPr>
                <w:rFonts w:ascii="Arial" w:hAnsi="Arial" w:cs="Arial"/>
                <w:b/>
              </w:rPr>
            </w:pPr>
            <w:r w:rsidRPr="005B53E1">
              <w:rPr>
                <w:rFonts w:ascii="Arial" w:hAnsi="Arial" w:cs="Arial"/>
                <w:b/>
              </w:rPr>
              <w:t>OFERTA DE LICITADOR</w:t>
            </w:r>
          </w:p>
        </w:tc>
      </w:tr>
      <w:tr w:rsidR="00D62C6D" w:rsidRPr="005B53E1" w14:paraId="19D4C9B7" w14:textId="77777777" w:rsidTr="00AD7AB0">
        <w:trPr>
          <w:jc w:val="center"/>
        </w:trPr>
        <w:tc>
          <w:tcPr>
            <w:tcW w:w="3023" w:type="dxa"/>
            <w:tcBorders>
              <w:top w:val="single" w:sz="4" w:space="0" w:color="auto"/>
            </w:tcBorders>
            <w:vAlign w:val="center"/>
          </w:tcPr>
          <w:p w14:paraId="2DC31C55" w14:textId="77777777" w:rsidR="00D62C6D" w:rsidRPr="005B53E1" w:rsidRDefault="00D62C6D" w:rsidP="00AD7AB0">
            <w:pPr>
              <w:spacing w:line="320" w:lineRule="exact"/>
              <w:contextualSpacing/>
              <w:jc w:val="both"/>
              <w:rPr>
                <w:rFonts w:ascii="Arial" w:hAnsi="Arial" w:cs="Arial"/>
                <w:b/>
              </w:rPr>
            </w:pPr>
            <w:r w:rsidRPr="005B53E1">
              <w:rPr>
                <w:rFonts w:ascii="Arial" w:hAnsi="Arial" w:cs="Arial"/>
                <w:b/>
              </w:rPr>
              <w:t>Prima total màxima anual (IVA exempt)</w:t>
            </w:r>
          </w:p>
        </w:tc>
        <w:tc>
          <w:tcPr>
            <w:tcW w:w="2970" w:type="dxa"/>
            <w:vAlign w:val="center"/>
          </w:tcPr>
          <w:p w14:paraId="3122A9B1" w14:textId="77777777" w:rsidR="00D62C6D" w:rsidRPr="005B53E1" w:rsidRDefault="00D62C6D" w:rsidP="00AD7AB0">
            <w:pPr>
              <w:spacing w:line="320" w:lineRule="exact"/>
              <w:contextualSpacing/>
              <w:jc w:val="both"/>
              <w:rPr>
                <w:rFonts w:ascii="Arial" w:hAnsi="Arial" w:cs="Arial"/>
                <w:b/>
              </w:rPr>
            </w:pPr>
            <w:r w:rsidRPr="005B53E1">
              <w:rPr>
                <w:rFonts w:ascii="Arial" w:hAnsi="Arial" w:cs="Arial"/>
                <w:b/>
              </w:rPr>
              <w:t>Prima total anual (IVA exempt)</w:t>
            </w:r>
          </w:p>
        </w:tc>
      </w:tr>
      <w:tr w:rsidR="00D62C6D" w:rsidRPr="005B53E1" w14:paraId="073451AD" w14:textId="77777777" w:rsidTr="00AD7AB0">
        <w:trPr>
          <w:trHeight w:val="458"/>
          <w:jc w:val="center"/>
        </w:trPr>
        <w:tc>
          <w:tcPr>
            <w:tcW w:w="3023" w:type="dxa"/>
            <w:vAlign w:val="center"/>
          </w:tcPr>
          <w:p w14:paraId="134B1FDD" w14:textId="77777777" w:rsidR="00D62C6D" w:rsidRPr="005B53E1" w:rsidRDefault="00D62C6D" w:rsidP="00AD7AB0">
            <w:pPr>
              <w:spacing w:line="320" w:lineRule="exact"/>
              <w:contextualSpacing/>
              <w:jc w:val="both"/>
              <w:rPr>
                <w:rFonts w:ascii="Arial" w:hAnsi="Arial" w:cs="Arial"/>
                <w:b/>
              </w:rPr>
            </w:pPr>
            <w:r w:rsidRPr="005B53E1">
              <w:rPr>
                <w:rFonts w:ascii="Arial" w:hAnsi="Arial" w:cs="Arial"/>
              </w:rPr>
              <w:t>293.000,00 €</w:t>
            </w:r>
          </w:p>
        </w:tc>
        <w:tc>
          <w:tcPr>
            <w:tcW w:w="2970" w:type="dxa"/>
            <w:vAlign w:val="center"/>
          </w:tcPr>
          <w:p w14:paraId="44122578" w14:textId="77777777" w:rsidR="00D62C6D" w:rsidRPr="005B53E1" w:rsidRDefault="00D62C6D" w:rsidP="00AD7AB0">
            <w:pPr>
              <w:spacing w:line="320" w:lineRule="exact"/>
              <w:contextualSpacing/>
              <w:jc w:val="both"/>
              <w:rPr>
                <w:rFonts w:ascii="Arial" w:hAnsi="Arial" w:cs="Arial"/>
                <w:b/>
              </w:rPr>
            </w:pPr>
          </w:p>
        </w:tc>
      </w:tr>
    </w:tbl>
    <w:p w14:paraId="59F9899D" w14:textId="77777777" w:rsidR="00D62C6D" w:rsidRPr="005B53E1" w:rsidRDefault="00D62C6D" w:rsidP="00D62C6D">
      <w:pPr>
        <w:spacing w:line="320" w:lineRule="exact"/>
        <w:contextualSpacing/>
        <w:jc w:val="both"/>
        <w:rPr>
          <w:rFonts w:ascii="Arial" w:hAnsi="Arial" w:cs="Arial"/>
          <w:b/>
        </w:rPr>
      </w:pPr>
    </w:p>
    <w:p w14:paraId="55212B7E" w14:textId="77777777" w:rsidR="00D62C6D" w:rsidRDefault="00D62C6D" w:rsidP="00D62C6D">
      <w:pPr>
        <w:spacing w:line="320" w:lineRule="exact"/>
        <w:ind w:left="284"/>
        <w:contextualSpacing/>
        <w:jc w:val="both"/>
        <w:rPr>
          <w:rFonts w:ascii="Arial" w:hAnsi="Arial" w:cs="Arial"/>
          <w:b/>
        </w:rPr>
      </w:pPr>
      <w:r w:rsidRPr="005B53E1">
        <w:rPr>
          <w:rFonts w:ascii="Arial" w:hAnsi="Arial" w:cs="Arial"/>
          <w:b/>
          <w:bCs/>
          <w:u w:val="single"/>
        </w:rPr>
        <w:t>Criteri 2</w:t>
      </w:r>
      <w:r w:rsidRPr="005B53E1">
        <w:rPr>
          <w:rFonts w:ascii="Arial" w:hAnsi="Arial" w:cs="Arial"/>
          <w:b/>
          <w:bCs/>
        </w:rPr>
        <w:t xml:space="preserve">: </w:t>
      </w:r>
      <w:r w:rsidRPr="005B53E1">
        <w:rPr>
          <w:rFonts w:ascii="Arial" w:hAnsi="Arial" w:cs="Arial"/>
          <w:b/>
        </w:rPr>
        <w:t>Millores de les prestacions que es puguin oferir no previstes en els PPT, de conformitat amb la clàusula 1.11) del Plec de Clàusules Administratives Particulars:</w:t>
      </w:r>
    </w:p>
    <w:p w14:paraId="748E75CF" w14:textId="77777777" w:rsidR="00D62C6D" w:rsidRPr="005B53E1" w:rsidRDefault="00D62C6D" w:rsidP="00D62C6D">
      <w:pPr>
        <w:spacing w:line="320" w:lineRule="exact"/>
        <w:ind w:left="284"/>
        <w:contextualSpacing/>
        <w:jc w:val="both"/>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2694"/>
      </w:tblGrid>
      <w:tr w:rsidR="00D62C6D" w:rsidRPr="00026A3A" w14:paraId="0C5F4225" w14:textId="77777777" w:rsidTr="00AD7AB0">
        <w:trPr>
          <w:cantSplit/>
          <w:trHeight w:val="1111"/>
        </w:trPr>
        <w:tc>
          <w:tcPr>
            <w:tcW w:w="5408" w:type="dxa"/>
            <w:vAlign w:val="center"/>
          </w:tcPr>
          <w:p w14:paraId="184A7BC4" w14:textId="77777777" w:rsidR="00D62C6D" w:rsidRPr="00026A3A" w:rsidRDefault="00D62C6D" w:rsidP="00AD7AB0">
            <w:pPr>
              <w:spacing w:line="320" w:lineRule="exact"/>
              <w:jc w:val="both"/>
              <w:rPr>
                <w:rFonts w:ascii="Arial" w:hAnsi="Arial" w:cs="Arial"/>
                <w:b/>
                <w:sz w:val="20"/>
                <w:szCs w:val="20"/>
              </w:rPr>
            </w:pPr>
            <w:r w:rsidRPr="00026A3A">
              <w:rPr>
                <w:rFonts w:ascii="Arial" w:hAnsi="Arial" w:cs="Arial"/>
                <w:b/>
                <w:sz w:val="20"/>
                <w:szCs w:val="20"/>
                <w:lang w:eastAsia="es-ES_tradnl"/>
              </w:rPr>
              <w:t>2.1 Oferiment de la cobertura del furt (s’aplicarà únicament als aparells informàtics de processament de dades)</w:t>
            </w:r>
          </w:p>
        </w:tc>
        <w:tc>
          <w:tcPr>
            <w:tcW w:w="2694" w:type="dxa"/>
            <w:vAlign w:val="center"/>
          </w:tcPr>
          <w:p w14:paraId="7C7AC187" w14:textId="77777777" w:rsidR="00D62C6D" w:rsidRPr="00026A3A" w:rsidRDefault="00D62C6D" w:rsidP="00AD7AB0">
            <w:pPr>
              <w:spacing w:line="320" w:lineRule="exact"/>
              <w:jc w:val="both"/>
              <w:rPr>
                <w:rFonts w:ascii="Arial" w:hAnsi="Arial" w:cs="Arial"/>
                <w:b/>
                <w:sz w:val="20"/>
                <w:szCs w:val="20"/>
              </w:rPr>
            </w:pPr>
            <w:r w:rsidRPr="00026A3A">
              <w:rPr>
                <w:rFonts w:ascii="Arial" w:hAnsi="Arial" w:cs="Arial"/>
                <w:b/>
                <w:sz w:val="20"/>
                <w:szCs w:val="20"/>
              </w:rPr>
              <w:t>OFERTA DE LICITADOR</w:t>
            </w:r>
            <w:r w:rsidRPr="00026A3A">
              <w:rPr>
                <w:rFonts w:ascii="Arial" w:hAnsi="Arial" w:cs="Arial"/>
                <w:b/>
                <w:sz w:val="20"/>
                <w:szCs w:val="20"/>
                <w:lang w:eastAsia="es-ES_tradnl"/>
              </w:rPr>
              <w:t xml:space="preserve"> </w:t>
            </w:r>
            <w:r w:rsidRPr="00026A3A">
              <w:rPr>
                <w:rFonts w:ascii="Arial" w:hAnsi="Arial" w:cs="Arial"/>
                <w:bCs/>
                <w:sz w:val="20"/>
                <w:szCs w:val="20"/>
                <w:lang w:eastAsia="es-ES_tradnl"/>
              </w:rPr>
              <w:t>(Marcar amb una X si oferiu aquesta opció*)</w:t>
            </w:r>
          </w:p>
        </w:tc>
      </w:tr>
      <w:tr w:rsidR="00D62C6D" w:rsidRPr="00026A3A" w14:paraId="73F7C103" w14:textId="77777777" w:rsidTr="00AD7AB0">
        <w:trPr>
          <w:cantSplit/>
        </w:trPr>
        <w:tc>
          <w:tcPr>
            <w:tcW w:w="5408" w:type="dxa"/>
          </w:tcPr>
          <w:p w14:paraId="3D7940B6" w14:textId="77777777" w:rsidR="00D62C6D" w:rsidRPr="00026A3A" w:rsidRDefault="00D62C6D" w:rsidP="00AD7AB0">
            <w:pPr>
              <w:spacing w:line="320" w:lineRule="exact"/>
              <w:contextualSpacing/>
              <w:jc w:val="both"/>
              <w:rPr>
                <w:rFonts w:ascii="Arial" w:hAnsi="Arial" w:cs="Arial"/>
                <w:sz w:val="20"/>
                <w:szCs w:val="20"/>
              </w:rPr>
            </w:pPr>
            <w:r w:rsidRPr="00026A3A">
              <w:rPr>
                <w:rFonts w:ascii="Arial" w:hAnsi="Arial" w:cs="Arial"/>
                <w:sz w:val="20"/>
                <w:szCs w:val="20"/>
                <w:lang w:eastAsia="es-ES_tradnl"/>
              </w:rPr>
              <w:t xml:space="preserve">Oferiment cobertura de 6.000,00 € per sinistre i anualitat </w:t>
            </w:r>
          </w:p>
        </w:tc>
        <w:tc>
          <w:tcPr>
            <w:tcW w:w="2694" w:type="dxa"/>
          </w:tcPr>
          <w:p w14:paraId="6FB45397" w14:textId="77777777" w:rsidR="00D62C6D" w:rsidRPr="00026A3A" w:rsidRDefault="00D62C6D" w:rsidP="00AD7AB0">
            <w:pPr>
              <w:spacing w:line="320" w:lineRule="exact"/>
              <w:jc w:val="both"/>
              <w:rPr>
                <w:rFonts w:ascii="Arial" w:hAnsi="Arial" w:cs="Arial"/>
                <w:sz w:val="20"/>
                <w:szCs w:val="20"/>
              </w:rPr>
            </w:pPr>
          </w:p>
        </w:tc>
      </w:tr>
      <w:tr w:rsidR="00D62C6D" w:rsidRPr="00026A3A" w14:paraId="7EF0B298" w14:textId="77777777" w:rsidTr="00AD7AB0">
        <w:trPr>
          <w:cantSplit/>
        </w:trPr>
        <w:tc>
          <w:tcPr>
            <w:tcW w:w="5408" w:type="dxa"/>
          </w:tcPr>
          <w:p w14:paraId="02B4855B" w14:textId="77777777" w:rsidR="00D62C6D" w:rsidRPr="00026A3A" w:rsidRDefault="00D62C6D" w:rsidP="00AD7AB0">
            <w:pPr>
              <w:spacing w:line="320" w:lineRule="exact"/>
              <w:contextualSpacing/>
              <w:jc w:val="both"/>
              <w:rPr>
                <w:rFonts w:ascii="Arial" w:hAnsi="Arial" w:cs="Arial"/>
                <w:sz w:val="20"/>
                <w:szCs w:val="20"/>
              </w:rPr>
            </w:pPr>
            <w:r w:rsidRPr="00026A3A">
              <w:rPr>
                <w:rFonts w:ascii="Arial" w:hAnsi="Arial" w:cs="Arial"/>
                <w:sz w:val="20"/>
                <w:szCs w:val="20"/>
                <w:lang w:eastAsia="es-ES_tradnl"/>
              </w:rPr>
              <w:t>Oferiment cobertura de 10.000,00 € per sinistre i anualitat</w:t>
            </w:r>
          </w:p>
        </w:tc>
        <w:tc>
          <w:tcPr>
            <w:tcW w:w="2694" w:type="dxa"/>
          </w:tcPr>
          <w:p w14:paraId="626CB1DF" w14:textId="77777777" w:rsidR="00D62C6D" w:rsidRPr="00026A3A" w:rsidRDefault="00D62C6D" w:rsidP="00AD7AB0">
            <w:pPr>
              <w:spacing w:line="320" w:lineRule="exact"/>
              <w:jc w:val="both"/>
              <w:rPr>
                <w:rFonts w:ascii="Arial" w:hAnsi="Arial" w:cs="Arial"/>
                <w:sz w:val="20"/>
                <w:szCs w:val="20"/>
              </w:rPr>
            </w:pPr>
          </w:p>
        </w:tc>
      </w:tr>
    </w:tbl>
    <w:p w14:paraId="7300685A" w14:textId="77777777" w:rsidR="00D62C6D" w:rsidRPr="00026A3A" w:rsidRDefault="00D62C6D" w:rsidP="00D62C6D">
      <w:pPr>
        <w:autoSpaceDE w:val="0"/>
        <w:autoSpaceDN w:val="0"/>
        <w:adjustRightInd w:val="0"/>
        <w:spacing w:line="320" w:lineRule="exact"/>
        <w:ind w:left="567" w:right="566" w:hanging="141"/>
        <w:jc w:val="both"/>
        <w:rPr>
          <w:rFonts w:ascii="Arial" w:hAnsi="Arial" w:cs="Arial"/>
          <w:bCs/>
          <w:sz w:val="18"/>
          <w:szCs w:val="18"/>
          <w:lang w:eastAsia="ca-ES"/>
        </w:rPr>
      </w:pPr>
      <w:r w:rsidRPr="00026A3A">
        <w:rPr>
          <w:rFonts w:ascii="Arial" w:hAnsi="Arial" w:cs="Arial"/>
          <w:bCs/>
          <w:sz w:val="18"/>
          <w:szCs w:val="18"/>
          <w:lang w:eastAsia="ca-ES"/>
        </w:rPr>
        <w:t>*</w:t>
      </w:r>
      <w:r w:rsidRPr="00026A3A">
        <w:rPr>
          <w:rFonts w:ascii="Arial" w:hAnsi="Arial" w:cs="Arial"/>
          <w:bCs/>
          <w:i/>
          <w:iCs/>
          <w:sz w:val="18"/>
          <w:szCs w:val="18"/>
          <w:lang w:eastAsia="ca-ES"/>
        </w:rPr>
        <w:t xml:space="preserve">Marcar una única opció. </w:t>
      </w:r>
      <w:r w:rsidRPr="00026A3A">
        <w:rPr>
          <w:rFonts w:ascii="Arial" w:hAnsi="Arial" w:cs="Arial"/>
          <w:i/>
          <w:iCs/>
          <w:sz w:val="18"/>
          <w:szCs w:val="18"/>
          <w:lang w:eastAsia="ca-ES"/>
        </w:rPr>
        <w:t>Si no marqueu cap opció es considerarà que no oferiu aquesta millora i obtindreu 0 punts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1"/>
        <w:gridCol w:w="2691"/>
      </w:tblGrid>
      <w:tr w:rsidR="00D62C6D" w:rsidRPr="00026A3A" w14:paraId="474D9DE7" w14:textId="77777777" w:rsidTr="00AD7AB0">
        <w:trPr>
          <w:cantSplit/>
        </w:trPr>
        <w:tc>
          <w:tcPr>
            <w:tcW w:w="5411" w:type="dxa"/>
            <w:vAlign w:val="center"/>
          </w:tcPr>
          <w:p w14:paraId="71B03DB4" w14:textId="77777777" w:rsidR="00D62C6D" w:rsidRPr="00026A3A" w:rsidRDefault="00D62C6D" w:rsidP="00AD7AB0">
            <w:pPr>
              <w:spacing w:line="320" w:lineRule="exact"/>
              <w:jc w:val="both"/>
              <w:rPr>
                <w:rFonts w:ascii="Arial" w:hAnsi="Arial" w:cs="Arial"/>
                <w:b/>
                <w:sz w:val="20"/>
                <w:szCs w:val="20"/>
              </w:rPr>
            </w:pPr>
            <w:r w:rsidRPr="00026A3A">
              <w:rPr>
                <w:rFonts w:ascii="Arial" w:hAnsi="Arial" w:cs="Arial"/>
                <w:b/>
                <w:sz w:val="20"/>
                <w:szCs w:val="20"/>
                <w:lang w:eastAsia="es-ES_tradnl"/>
              </w:rPr>
              <w:lastRenderedPageBreak/>
              <w:t xml:space="preserve">2.2 Oferiment de la cobertura de robatori de béns en situacions indeterminades (s’aplicarà únicament als aparells informàtics de processament de dades) </w:t>
            </w:r>
          </w:p>
        </w:tc>
        <w:tc>
          <w:tcPr>
            <w:tcW w:w="2691" w:type="dxa"/>
          </w:tcPr>
          <w:p w14:paraId="113C09B8" w14:textId="77777777" w:rsidR="00D62C6D" w:rsidRPr="00026A3A" w:rsidRDefault="00D62C6D" w:rsidP="00AD7AB0">
            <w:pPr>
              <w:spacing w:line="320" w:lineRule="exact"/>
              <w:jc w:val="both"/>
              <w:rPr>
                <w:rFonts w:ascii="Arial" w:hAnsi="Arial" w:cs="Arial"/>
                <w:bCs/>
                <w:sz w:val="20"/>
                <w:szCs w:val="20"/>
                <w:lang w:eastAsia="es-ES_tradnl"/>
              </w:rPr>
            </w:pPr>
            <w:r w:rsidRPr="00026A3A">
              <w:rPr>
                <w:rFonts w:ascii="Arial" w:hAnsi="Arial" w:cs="Arial"/>
                <w:b/>
                <w:sz w:val="20"/>
                <w:szCs w:val="20"/>
              </w:rPr>
              <w:t>OFERTA DE LICITADOR</w:t>
            </w:r>
            <w:r w:rsidRPr="00026A3A">
              <w:rPr>
                <w:rFonts w:ascii="Arial" w:hAnsi="Arial" w:cs="Arial"/>
                <w:b/>
                <w:sz w:val="20"/>
                <w:szCs w:val="20"/>
                <w:lang w:eastAsia="es-ES_tradnl"/>
              </w:rPr>
              <w:t xml:space="preserve"> </w:t>
            </w:r>
            <w:r w:rsidRPr="00026A3A">
              <w:rPr>
                <w:rFonts w:ascii="Arial" w:hAnsi="Arial" w:cs="Arial"/>
                <w:bCs/>
                <w:sz w:val="20"/>
                <w:szCs w:val="20"/>
                <w:lang w:eastAsia="es-ES_tradnl"/>
              </w:rPr>
              <w:t>(Marcar amb una X si oferiu aquesta opció*)</w:t>
            </w:r>
          </w:p>
        </w:tc>
      </w:tr>
      <w:tr w:rsidR="00D62C6D" w:rsidRPr="00026A3A" w14:paraId="2E0CB67D" w14:textId="77777777" w:rsidTr="00AD7AB0">
        <w:trPr>
          <w:cantSplit/>
        </w:trPr>
        <w:tc>
          <w:tcPr>
            <w:tcW w:w="5411" w:type="dxa"/>
          </w:tcPr>
          <w:p w14:paraId="07AF7A64" w14:textId="77777777" w:rsidR="00D62C6D" w:rsidRPr="00026A3A" w:rsidRDefault="00D62C6D" w:rsidP="00AD7AB0">
            <w:pPr>
              <w:spacing w:line="320" w:lineRule="exact"/>
              <w:contextualSpacing/>
              <w:jc w:val="both"/>
              <w:rPr>
                <w:rFonts w:ascii="Arial" w:hAnsi="Arial" w:cs="Arial"/>
                <w:sz w:val="20"/>
                <w:szCs w:val="20"/>
              </w:rPr>
            </w:pPr>
            <w:r w:rsidRPr="00026A3A">
              <w:rPr>
                <w:rFonts w:ascii="Arial" w:hAnsi="Arial" w:cs="Arial"/>
                <w:sz w:val="20"/>
                <w:szCs w:val="20"/>
                <w:lang w:eastAsia="es-ES_tradnl"/>
              </w:rPr>
              <w:t xml:space="preserve">Oferiment cobertura de 6.000,00 € per sinistre i anualitat </w:t>
            </w:r>
          </w:p>
        </w:tc>
        <w:tc>
          <w:tcPr>
            <w:tcW w:w="2691" w:type="dxa"/>
          </w:tcPr>
          <w:p w14:paraId="71F70F23" w14:textId="77777777" w:rsidR="00D62C6D" w:rsidRPr="00026A3A" w:rsidRDefault="00D62C6D" w:rsidP="00AD7AB0">
            <w:pPr>
              <w:spacing w:line="320" w:lineRule="exact"/>
              <w:jc w:val="both"/>
              <w:rPr>
                <w:rFonts w:ascii="Arial" w:hAnsi="Arial" w:cs="Arial"/>
                <w:sz w:val="20"/>
                <w:szCs w:val="20"/>
              </w:rPr>
            </w:pPr>
          </w:p>
        </w:tc>
      </w:tr>
      <w:tr w:rsidR="00D62C6D" w:rsidRPr="00026A3A" w14:paraId="194C6990" w14:textId="77777777" w:rsidTr="00AD7AB0">
        <w:trPr>
          <w:cantSplit/>
        </w:trPr>
        <w:tc>
          <w:tcPr>
            <w:tcW w:w="5411" w:type="dxa"/>
          </w:tcPr>
          <w:p w14:paraId="38C1AE28" w14:textId="77777777" w:rsidR="00D62C6D" w:rsidRPr="00026A3A" w:rsidRDefault="00D62C6D" w:rsidP="00AD7AB0">
            <w:pPr>
              <w:spacing w:line="320" w:lineRule="exact"/>
              <w:contextualSpacing/>
              <w:jc w:val="both"/>
              <w:rPr>
                <w:rFonts w:ascii="Arial" w:hAnsi="Arial" w:cs="Arial"/>
                <w:sz w:val="20"/>
                <w:szCs w:val="20"/>
              </w:rPr>
            </w:pPr>
            <w:r w:rsidRPr="00026A3A">
              <w:rPr>
                <w:rFonts w:ascii="Arial" w:hAnsi="Arial" w:cs="Arial"/>
                <w:sz w:val="20"/>
                <w:szCs w:val="20"/>
                <w:lang w:eastAsia="es-ES_tradnl"/>
              </w:rPr>
              <w:t>Oferiment cobertura de 10.000,00 € per sinistre i anualitat</w:t>
            </w:r>
          </w:p>
        </w:tc>
        <w:tc>
          <w:tcPr>
            <w:tcW w:w="2691" w:type="dxa"/>
          </w:tcPr>
          <w:p w14:paraId="7942F8B6" w14:textId="77777777" w:rsidR="00D62C6D" w:rsidRPr="00026A3A" w:rsidRDefault="00D62C6D" w:rsidP="00AD7AB0">
            <w:pPr>
              <w:spacing w:line="320" w:lineRule="exact"/>
              <w:jc w:val="both"/>
              <w:rPr>
                <w:rFonts w:ascii="Arial" w:hAnsi="Arial" w:cs="Arial"/>
                <w:sz w:val="20"/>
                <w:szCs w:val="20"/>
              </w:rPr>
            </w:pPr>
          </w:p>
        </w:tc>
      </w:tr>
    </w:tbl>
    <w:p w14:paraId="237A6E24" w14:textId="77777777" w:rsidR="00D62C6D" w:rsidRPr="00026A3A" w:rsidRDefault="00D62C6D" w:rsidP="00D62C6D">
      <w:pPr>
        <w:autoSpaceDE w:val="0"/>
        <w:autoSpaceDN w:val="0"/>
        <w:adjustRightInd w:val="0"/>
        <w:spacing w:line="320" w:lineRule="exact"/>
        <w:ind w:left="567" w:right="566" w:hanging="141"/>
        <w:jc w:val="both"/>
        <w:rPr>
          <w:rFonts w:ascii="Arial" w:hAnsi="Arial" w:cs="Arial"/>
          <w:bCs/>
          <w:sz w:val="18"/>
          <w:szCs w:val="18"/>
          <w:lang w:eastAsia="ca-ES"/>
        </w:rPr>
      </w:pPr>
      <w:r w:rsidRPr="00026A3A">
        <w:rPr>
          <w:rFonts w:ascii="Arial" w:hAnsi="Arial" w:cs="Arial"/>
          <w:bCs/>
          <w:sz w:val="18"/>
          <w:szCs w:val="18"/>
          <w:lang w:eastAsia="ca-ES"/>
        </w:rPr>
        <w:t>*</w:t>
      </w:r>
      <w:r w:rsidRPr="00026A3A">
        <w:rPr>
          <w:rFonts w:ascii="Arial" w:hAnsi="Arial" w:cs="Arial"/>
          <w:bCs/>
          <w:i/>
          <w:iCs/>
          <w:sz w:val="18"/>
          <w:szCs w:val="18"/>
          <w:lang w:eastAsia="ca-ES"/>
        </w:rPr>
        <w:t xml:space="preserve">Marcar una única opció. </w:t>
      </w:r>
      <w:r w:rsidRPr="00026A3A">
        <w:rPr>
          <w:rFonts w:ascii="Arial" w:hAnsi="Arial" w:cs="Arial"/>
          <w:i/>
          <w:iCs/>
          <w:sz w:val="18"/>
          <w:szCs w:val="18"/>
          <w:lang w:eastAsia="ca-ES"/>
        </w:rPr>
        <w:t>Si no marqueu cap opció es considerarà que no oferiu aquesta millora i obtindreu 0 punts</w:t>
      </w:r>
    </w:p>
    <w:p w14:paraId="2AE010BA" w14:textId="77777777" w:rsidR="00D62C6D" w:rsidRPr="005B53E1" w:rsidRDefault="00D62C6D" w:rsidP="00D62C6D">
      <w:pPr>
        <w:spacing w:line="320" w:lineRule="exact"/>
        <w:ind w:left="284"/>
        <w:contextualSpacing/>
        <w:jc w:val="both"/>
        <w:rPr>
          <w:rFonts w:ascii="Arial" w:hAnsi="Arial" w:cs="Arial"/>
          <w:b/>
        </w:rPr>
      </w:pPr>
      <w:r w:rsidRPr="005B53E1">
        <w:rPr>
          <w:rFonts w:ascii="Arial" w:hAnsi="Arial" w:cs="Arial"/>
          <w:b/>
          <w:bCs/>
          <w:u w:val="single"/>
        </w:rPr>
        <w:t>Criteri 3</w:t>
      </w:r>
      <w:r w:rsidRPr="005B53E1">
        <w:rPr>
          <w:rFonts w:ascii="Arial" w:hAnsi="Arial" w:cs="Arial"/>
          <w:b/>
          <w:bCs/>
        </w:rPr>
        <w:t xml:space="preserve">: </w:t>
      </w:r>
      <w:r w:rsidRPr="005B53E1">
        <w:rPr>
          <w:rFonts w:ascii="Arial" w:hAnsi="Arial" w:cs="Arial"/>
          <w:b/>
        </w:rPr>
        <w:t xml:space="preserve">Oferiment dels serveis d’intermediació d’una corredoria </w:t>
      </w:r>
    </w:p>
    <w:p w14:paraId="70EE8B81" w14:textId="77777777" w:rsidR="00D62C6D" w:rsidRPr="005B53E1" w:rsidRDefault="00D62C6D" w:rsidP="00D62C6D">
      <w:pPr>
        <w:spacing w:line="320" w:lineRule="exact"/>
        <w:ind w:left="284"/>
        <w:contextualSpacing/>
        <w:jc w:val="both"/>
        <w:rPr>
          <w:rFonts w:ascii="Arial" w:hAnsi="Arial" w:cs="Arial"/>
          <w:b/>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2779"/>
      </w:tblGrid>
      <w:tr w:rsidR="00D62C6D" w:rsidRPr="00C513C3" w14:paraId="1C201E89" w14:textId="77777777" w:rsidTr="00AD7AB0">
        <w:trPr>
          <w:trHeight w:val="585"/>
          <w:jc w:val="center"/>
        </w:trPr>
        <w:tc>
          <w:tcPr>
            <w:tcW w:w="5901" w:type="dxa"/>
            <w:tcBorders>
              <w:bottom w:val="single" w:sz="4" w:space="0" w:color="auto"/>
            </w:tcBorders>
          </w:tcPr>
          <w:p w14:paraId="0A6ACF33" w14:textId="77777777" w:rsidR="00D62C6D" w:rsidRPr="00026A3A" w:rsidRDefault="00D62C6D" w:rsidP="00AD7AB0">
            <w:pPr>
              <w:spacing w:after="0" w:line="240" w:lineRule="auto"/>
              <w:ind w:right="-859"/>
              <w:jc w:val="both"/>
              <w:rPr>
                <w:rFonts w:ascii="Arial" w:hAnsi="Arial" w:cs="Arial"/>
                <w:b/>
                <w:sz w:val="20"/>
                <w:szCs w:val="20"/>
                <w:lang w:val="es-ES_tradnl" w:eastAsia="es-ES_tradnl"/>
              </w:rPr>
            </w:pPr>
          </w:p>
        </w:tc>
        <w:tc>
          <w:tcPr>
            <w:tcW w:w="2779" w:type="dxa"/>
          </w:tcPr>
          <w:p w14:paraId="3E9B8A67" w14:textId="77777777" w:rsidR="00D62C6D" w:rsidRPr="00C513C3" w:rsidRDefault="00D62C6D" w:rsidP="00AD7AB0">
            <w:pPr>
              <w:spacing w:after="0" w:line="240" w:lineRule="auto"/>
              <w:jc w:val="both"/>
              <w:rPr>
                <w:rFonts w:ascii="Arial" w:hAnsi="Arial" w:cs="Arial"/>
                <w:b/>
                <w:sz w:val="20"/>
                <w:szCs w:val="20"/>
              </w:rPr>
            </w:pPr>
            <w:r w:rsidRPr="00C513C3">
              <w:rPr>
                <w:rFonts w:ascii="Arial" w:hAnsi="Arial" w:cs="Arial"/>
                <w:b/>
                <w:sz w:val="20"/>
                <w:szCs w:val="20"/>
              </w:rPr>
              <w:t>OFERTA DE LICITADOR</w:t>
            </w:r>
          </w:p>
          <w:p w14:paraId="70197811" w14:textId="77777777" w:rsidR="00D62C6D" w:rsidRPr="00C513C3" w:rsidRDefault="00D62C6D" w:rsidP="00AD7AB0">
            <w:pPr>
              <w:spacing w:after="0" w:line="240" w:lineRule="auto"/>
              <w:jc w:val="both"/>
              <w:rPr>
                <w:rFonts w:ascii="Arial" w:hAnsi="Arial" w:cs="Arial"/>
                <w:b/>
                <w:sz w:val="20"/>
                <w:szCs w:val="20"/>
                <w:lang w:eastAsia="es-ES_tradnl"/>
              </w:rPr>
            </w:pPr>
            <w:r w:rsidRPr="00C513C3">
              <w:rPr>
                <w:rFonts w:ascii="Arial" w:hAnsi="Arial" w:cs="Arial"/>
                <w:bCs/>
                <w:sz w:val="20"/>
                <w:szCs w:val="20"/>
                <w:lang w:eastAsia="es-ES_tradnl"/>
              </w:rPr>
              <w:t>(Marcar amb una X si oferiu aquesta opció*)</w:t>
            </w:r>
          </w:p>
        </w:tc>
      </w:tr>
      <w:tr w:rsidR="00D62C6D" w:rsidRPr="00C513C3" w14:paraId="7432B391" w14:textId="77777777" w:rsidTr="00AD7AB0">
        <w:trPr>
          <w:trHeight w:val="424"/>
          <w:jc w:val="center"/>
        </w:trPr>
        <w:tc>
          <w:tcPr>
            <w:tcW w:w="5901" w:type="dxa"/>
            <w:tcMar>
              <w:top w:w="57" w:type="dxa"/>
              <w:left w:w="57" w:type="dxa"/>
              <w:bottom w:w="57" w:type="dxa"/>
              <w:right w:w="57" w:type="dxa"/>
            </w:tcMar>
          </w:tcPr>
          <w:p w14:paraId="17403913" w14:textId="77777777" w:rsidR="00D62C6D" w:rsidRPr="00C513C3" w:rsidRDefault="00D62C6D" w:rsidP="00AD7AB0">
            <w:pPr>
              <w:spacing w:line="240" w:lineRule="auto"/>
              <w:ind w:right="113"/>
              <w:jc w:val="both"/>
              <w:rPr>
                <w:rFonts w:ascii="Arial" w:hAnsi="Arial" w:cs="Arial"/>
                <w:sz w:val="20"/>
                <w:szCs w:val="20"/>
                <w:lang w:val="es-ES_tradnl" w:eastAsia="es-ES_tradnl"/>
              </w:rPr>
            </w:pPr>
            <w:r w:rsidRPr="00C513C3">
              <w:rPr>
                <w:rFonts w:ascii="Arial" w:hAnsi="Arial" w:cs="Arial"/>
                <w:b/>
                <w:sz w:val="20"/>
                <w:szCs w:val="20"/>
              </w:rPr>
              <w:t>Oferiment dels serveis d’intermediació d’una corredoria</w:t>
            </w:r>
          </w:p>
        </w:tc>
        <w:tc>
          <w:tcPr>
            <w:tcW w:w="2779" w:type="dxa"/>
            <w:vMerge w:val="restart"/>
          </w:tcPr>
          <w:p w14:paraId="15DA5670" w14:textId="77777777" w:rsidR="00D62C6D" w:rsidRPr="00C513C3" w:rsidRDefault="00D62C6D" w:rsidP="00AD7AB0">
            <w:pPr>
              <w:spacing w:line="240" w:lineRule="auto"/>
              <w:ind w:right="-859"/>
              <w:jc w:val="both"/>
              <w:rPr>
                <w:rFonts w:ascii="Arial" w:hAnsi="Arial" w:cs="Arial"/>
                <w:b/>
                <w:sz w:val="20"/>
                <w:szCs w:val="20"/>
                <w:lang w:val="es-ES_tradnl" w:eastAsia="es-ES_tradnl"/>
              </w:rPr>
            </w:pPr>
            <w:r w:rsidRPr="00C513C3">
              <w:rPr>
                <w:rFonts w:ascii="Arial" w:hAnsi="Arial" w:cs="Arial"/>
                <w:b/>
                <w:sz w:val="20"/>
                <w:szCs w:val="20"/>
                <w:lang w:val="es-ES_tradnl" w:eastAsia="es-ES_tradnl"/>
              </w:rPr>
              <w:t xml:space="preserve"> </w:t>
            </w:r>
          </w:p>
        </w:tc>
      </w:tr>
      <w:tr w:rsidR="00D62C6D" w:rsidRPr="00C513C3" w14:paraId="0303DC53" w14:textId="77777777" w:rsidTr="00AD7AB0">
        <w:trPr>
          <w:trHeight w:val="478"/>
          <w:jc w:val="center"/>
        </w:trPr>
        <w:tc>
          <w:tcPr>
            <w:tcW w:w="5901" w:type="dxa"/>
            <w:tcMar>
              <w:top w:w="57" w:type="dxa"/>
              <w:left w:w="57" w:type="dxa"/>
              <w:bottom w:w="57" w:type="dxa"/>
              <w:right w:w="57" w:type="dxa"/>
            </w:tcMar>
          </w:tcPr>
          <w:p w14:paraId="581FBA4F" w14:textId="77777777" w:rsidR="00D62C6D" w:rsidRPr="00C513C3" w:rsidRDefault="00D62C6D" w:rsidP="00AD7AB0">
            <w:pPr>
              <w:spacing w:line="240" w:lineRule="auto"/>
              <w:ind w:right="113"/>
              <w:jc w:val="both"/>
              <w:rPr>
                <w:rFonts w:ascii="Arial" w:hAnsi="Arial" w:cs="Arial"/>
                <w:b/>
                <w:sz w:val="20"/>
                <w:szCs w:val="20"/>
              </w:rPr>
            </w:pPr>
            <w:r w:rsidRPr="00C513C3">
              <w:rPr>
                <w:rFonts w:ascii="Arial" w:hAnsi="Arial" w:cs="Arial"/>
                <w:sz w:val="20"/>
                <w:szCs w:val="20"/>
                <w:lang w:eastAsia="es-ES_tradnl"/>
              </w:rPr>
              <w:t>Nom de la corredoria</w:t>
            </w:r>
            <w:r w:rsidRPr="00C513C3">
              <w:rPr>
                <w:rFonts w:ascii="Arial" w:hAnsi="Arial" w:cs="Arial"/>
                <w:sz w:val="20"/>
                <w:szCs w:val="20"/>
                <w:lang w:val="es-ES_tradnl" w:eastAsia="es-ES_tradnl"/>
              </w:rPr>
              <w:t>:</w:t>
            </w:r>
          </w:p>
        </w:tc>
        <w:tc>
          <w:tcPr>
            <w:tcW w:w="2779" w:type="dxa"/>
            <w:vMerge/>
          </w:tcPr>
          <w:p w14:paraId="543B539F" w14:textId="77777777" w:rsidR="00D62C6D" w:rsidRPr="00C513C3" w:rsidRDefault="00D62C6D" w:rsidP="00AD7AB0">
            <w:pPr>
              <w:spacing w:line="240" w:lineRule="auto"/>
              <w:ind w:right="-859"/>
              <w:jc w:val="both"/>
              <w:rPr>
                <w:rFonts w:ascii="Arial" w:hAnsi="Arial" w:cs="Arial"/>
                <w:b/>
                <w:sz w:val="20"/>
                <w:szCs w:val="20"/>
                <w:lang w:val="es-ES_tradnl" w:eastAsia="es-ES_tradnl"/>
              </w:rPr>
            </w:pPr>
          </w:p>
        </w:tc>
      </w:tr>
    </w:tbl>
    <w:p w14:paraId="4627FC4C" w14:textId="77777777" w:rsidR="00D62C6D" w:rsidRPr="00C513C3" w:rsidRDefault="00D62C6D" w:rsidP="00D62C6D">
      <w:pPr>
        <w:spacing w:line="320" w:lineRule="exact"/>
        <w:ind w:left="284"/>
        <w:jc w:val="both"/>
        <w:rPr>
          <w:rFonts w:ascii="Arial" w:hAnsi="Arial" w:cs="Arial"/>
          <w:i/>
          <w:iCs/>
          <w:sz w:val="18"/>
          <w:szCs w:val="18"/>
        </w:rPr>
      </w:pPr>
      <w:r w:rsidRPr="00C513C3">
        <w:rPr>
          <w:rFonts w:ascii="Arial" w:hAnsi="Arial" w:cs="Arial"/>
          <w:sz w:val="18"/>
          <w:szCs w:val="18"/>
        </w:rPr>
        <w:t xml:space="preserve">* </w:t>
      </w:r>
      <w:r w:rsidRPr="00C513C3">
        <w:rPr>
          <w:rFonts w:ascii="Arial" w:hAnsi="Arial" w:cs="Arial"/>
          <w:i/>
          <w:iCs/>
          <w:sz w:val="18"/>
          <w:szCs w:val="18"/>
        </w:rPr>
        <w:t>Si no marqueu cap</w:t>
      </w:r>
      <w:r w:rsidRPr="00C513C3">
        <w:rPr>
          <w:rFonts w:ascii="Arial" w:hAnsi="Arial" w:cs="Arial"/>
          <w:sz w:val="18"/>
          <w:szCs w:val="18"/>
        </w:rPr>
        <w:t xml:space="preserve"> </w:t>
      </w:r>
      <w:r w:rsidRPr="00C513C3">
        <w:rPr>
          <w:rFonts w:ascii="Arial" w:hAnsi="Arial" w:cs="Arial"/>
          <w:i/>
          <w:iCs/>
          <w:sz w:val="18"/>
          <w:szCs w:val="18"/>
        </w:rPr>
        <w:t>opció, no indiqueu el nom de la corredoria, o que aquesta no estigui inscrita en els registres públics de la Direcció General d’Assegurances i Fons de Pensions, s’entendrà que no ofereix la millora i obtindrà 0 punts</w:t>
      </w:r>
    </w:p>
    <w:p w14:paraId="29FB0E7F" w14:textId="77777777" w:rsidR="00D62C6D" w:rsidRPr="00C513C3" w:rsidRDefault="00D62C6D" w:rsidP="00D62C6D">
      <w:pPr>
        <w:spacing w:line="320" w:lineRule="exact"/>
        <w:ind w:left="284"/>
        <w:jc w:val="both"/>
        <w:rPr>
          <w:rFonts w:ascii="Arial" w:hAnsi="Arial" w:cs="Arial"/>
          <w:b/>
          <w:bCs/>
        </w:rPr>
      </w:pPr>
      <w:r w:rsidRPr="00C513C3">
        <w:rPr>
          <w:rFonts w:ascii="Arial" w:hAnsi="Arial" w:cs="Arial"/>
          <w:b/>
          <w:bCs/>
          <w:u w:val="single"/>
        </w:rPr>
        <w:t>Criteri 4</w:t>
      </w:r>
      <w:r w:rsidRPr="00C513C3">
        <w:rPr>
          <w:rFonts w:ascii="Arial" w:hAnsi="Arial" w:cs="Arial"/>
          <w:b/>
          <w:bCs/>
        </w:rPr>
        <w:t xml:space="preserve">. Reducció de la franquícia de 600,00 € prevista al PPT, clàusules 6.1 i 6.2, per a les garanties assegurades  </w:t>
      </w:r>
    </w:p>
    <w:p w14:paraId="1F67F5BB" w14:textId="77777777" w:rsidR="00D62C6D" w:rsidRPr="00C513C3" w:rsidRDefault="00D62C6D" w:rsidP="00D62C6D">
      <w:pPr>
        <w:tabs>
          <w:tab w:val="left" w:pos="7371"/>
        </w:tabs>
        <w:spacing w:after="0" w:line="320" w:lineRule="exact"/>
        <w:ind w:left="284"/>
        <w:jc w:val="both"/>
        <w:rPr>
          <w:rFonts w:ascii="Arial" w:hAnsi="Arial" w:cs="Arial"/>
          <w:bCs/>
        </w:rPr>
      </w:pPr>
      <w:r w:rsidRPr="00C513C3">
        <w:rPr>
          <w:rFonts w:ascii="Arial" w:hAnsi="Arial" w:cs="Arial"/>
          <w:bCs/>
        </w:rPr>
        <w:t xml:space="preserve">La franquícia reduïda que s’ofereixi s’aplicarà a totes les garanties per les quals el PPT estableix franquícia. </w:t>
      </w:r>
    </w:p>
    <w:tbl>
      <w:tblPr>
        <w:tblStyle w:val="Taulaambquadrcula"/>
        <w:tblW w:w="0" w:type="auto"/>
        <w:tblInd w:w="284" w:type="dxa"/>
        <w:tblLook w:val="04A0" w:firstRow="1" w:lastRow="0" w:firstColumn="1" w:lastColumn="0" w:noHBand="0" w:noVBand="1"/>
      </w:tblPr>
      <w:tblGrid>
        <w:gridCol w:w="4956"/>
        <w:gridCol w:w="3254"/>
      </w:tblGrid>
      <w:tr w:rsidR="00D62C6D" w:rsidRPr="00C513C3" w14:paraId="3E64FA9A" w14:textId="77777777" w:rsidTr="00AD7AB0">
        <w:trPr>
          <w:trHeight w:val="1114"/>
        </w:trPr>
        <w:tc>
          <w:tcPr>
            <w:tcW w:w="4956" w:type="dxa"/>
            <w:vAlign w:val="center"/>
          </w:tcPr>
          <w:p w14:paraId="724AC75F" w14:textId="77777777" w:rsidR="00D62C6D" w:rsidRPr="00C513C3" w:rsidRDefault="00D62C6D" w:rsidP="00AD7AB0">
            <w:pPr>
              <w:spacing w:line="320" w:lineRule="exact"/>
              <w:jc w:val="both"/>
              <w:rPr>
                <w:rFonts w:ascii="Arial" w:hAnsi="Arial" w:cs="Arial"/>
                <w:i/>
                <w:iCs/>
              </w:rPr>
            </w:pPr>
            <w:r w:rsidRPr="00C513C3">
              <w:rPr>
                <w:rFonts w:ascii="Arial" w:hAnsi="Arial" w:cs="Arial"/>
                <w:b/>
                <w:bCs/>
              </w:rPr>
              <w:t>Franquícia oferta</w:t>
            </w:r>
          </w:p>
        </w:tc>
        <w:tc>
          <w:tcPr>
            <w:tcW w:w="3254" w:type="dxa"/>
          </w:tcPr>
          <w:p w14:paraId="39CF6972" w14:textId="77777777" w:rsidR="00D62C6D" w:rsidRPr="00C513C3" w:rsidRDefault="00D62C6D" w:rsidP="00AD7AB0">
            <w:pPr>
              <w:spacing w:line="320" w:lineRule="exact"/>
              <w:jc w:val="both"/>
              <w:rPr>
                <w:rFonts w:ascii="Arial" w:hAnsi="Arial" w:cs="Arial"/>
                <w:b/>
                <w:lang w:eastAsia="es-ES_tradnl"/>
              </w:rPr>
            </w:pPr>
            <w:r w:rsidRPr="00C513C3">
              <w:rPr>
                <w:rFonts w:ascii="Arial" w:hAnsi="Arial" w:cs="Arial"/>
                <w:b/>
                <w:lang w:eastAsia="es-ES_tradnl"/>
              </w:rPr>
              <w:t>OFERTA DEL LICITADOR</w:t>
            </w:r>
          </w:p>
          <w:p w14:paraId="650CFD79" w14:textId="77777777" w:rsidR="00D62C6D" w:rsidRPr="00C513C3" w:rsidRDefault="00D62C6D" w:rsidP="00AD7AB0">
            <w:pPr>
              <w:spacing w:line="320" w:lineRule="exact"/>
              <w:jc w:val="both"/>
              <w:rPr>
                <w:rFonts w:ascii="Arial" w:hAnsi="Arial" w:cs="Arial"/>
                <w:i/>
                <w:iCs/>
              </w:rPr>
            </w:pPr>
            <w:r w:rsidRPr="00C513C3">
              <w:rPr>
                <w:rFonts w:ascii="Arial" w:hAnsi="Arial" w:cs="Arial"/>
                <w:bCs/>
                <w:lang w:eastAsia="es-ES_tradnl"/>
              </w:rPr>
              <w:t>(Marcar amb una X si oferiu aquesta opció*)</w:t>
            </w:r>
          </w:p>
        </w:tc>
      </w:tr>
      <w:tr w:rsidR="00D62C6D" w:rsidRPr="00C513C3" w14:paraId="44C83E97" w14:textId="77777777" w:rsidTr="00AD7AB0">
        <w:tc>
          <w:tcPr>
            <w:tcW w:w="4956" w:type="dxa"/>
          </w:tcPr>
          <w:p w14:paraId="42EEB226" w14:textId="77777777" w:rsidR="00D62C6D" w:rsidRPr="00C513C3" w:rsidRDefault="00D62C6D" w:rsidP="00AD7AB0">
            <w:pPr>
              <w:spacing w:line="320" w:lineRule="exact"/>
              <w:jc w:val="both"/>
              <w:rPr>
                <w:rFonts w:ascii="Arial" w:hAnsi="Arial" w:cs="Arial"/>
                <w:i/>
                <w:iCs/>
              </w:rPr>
            </w:pPr>
            <w:r w:rsidRPr="00C513C3">
              <w:rPr>
                <w:rFonts w:ascii="Arial" w:hAnsi="Arial" w:cs="Arial"/>
              </w:rPr>
              <w:t xml:space="preserve">Franquícia </w:t>
            </w:r>
            <w:r w:rsidRPr="00C513C3">
              <w:rPr>
                <w:rFonts w:ascii="Arial" w:hAnsi="Arial" w:cs="Arial"/>
                <w:bCs/>
              </w:rPr>
              <w:t>de menys de 600,00 € fins a 400,00 €</w:t>
            </w:r>
          </w:p>
        </w:tc>
        <w:tc>
          <w:tcPr>
            <w:tcW w:w="3254" w:type="dxa"/>
          </w:tcPr>
          <w:p w14:paraId="5A352B3A" w14:textId="77777777" w:rsidR="00D62C6D" w:rsidRPr="00C513C3" w:rsidRDefault="00D62C6D" w:rsidP="00AD7AB0">
            <w:pPr>
              <w:spacing w:line="320" w:lineRule="exact"/>
              <w:jc w:val="both"/>
              <w:rPr>
                <w:rFonts w:ascii="Arial" w:hAnsi="Arial" w:cs="Arial"/>
                <w:i/>
                <w:iCs/>
              </w:rPr>
            </w:pPr>
          </w:p>
        </w:tc>
      </w:tr>
      <w:tr w:rsidR="00D62C6D" w:rsidRPr="005B53E1" w14:paraId="14258D1E" w14:textId="77777777" w:rsidTr="00AD7AB0">
        <w:tc>
          <w:tcPr>
            <w:tcW w:w="4956" w:type="dxa"/>
          </w:tcPr>
          <w:p w14:paraId="5115FD9F" w14:textId="77777777" w:rsidR="00D62C6D" w:rsidRPr="005B53E1" w:rsidRDefault="00D62C6D" w:rsidP="00AD7AB0">
            <w:pPr>
              <w:spacing w:line="320" w:lineRule="exact"/>
              <w:jc w:val="both"/>
              <w:rPr>
                <w:rFonts w:ascii="Arial" w:hAnsi="Arial" w:cs="Arial"/>
                <w:i/>
                <w:iCs/>
              </w:rPr>
            </w:pPr>
            <w:r w:rsidRPr="00C513C3">
              <w:rPr>
                <w:rFonts w:ascii="Arial" w:hAnsi="Arial" w:cs="Arial"/>
              </w:rPr>
              <w:t xml:space="preserve">Franquícia </w:t>
            </w:r>
            <w:r w:rsidRPr="00C513C3">
              <w:rPr>
                <w:rFonts w:ascii="Arial" w:hAnsi="Arial" w:cs="Arial"/>
                <w:bCs/>
              </w:rPr>
              <w:t>menys de 400,00 € fins a 300,00 €</w:t>
            </w:r>
          </w:p>
        </w:tc>
        <w:tc>
          <w:tcPr>
            <w:tcW w:w="3254" w:type="dxa"/>
          </w:tcPr>
          <w:p w14:paraId="53AFA3A3" w14:textId="77777777" w:rsidR="00D62C6D" w:rsidRPr="005B53E1" w:rsidRDefault="00D62C6D" w:rsidP="00AD7AB0">
            <w:pPr>
              <w:spacing w:line="320" w:lineRule="exact"/>
              <w:jc w:val="both"/>
              <w:rPr>
                <w:rFonts w:ascii="Arial" w:hAnsi="Arial" w:cs="Arial"/>
                <w:i/>
                <w:iCs/>
              </w:rPr>
            </w:pPr>
          </w:p>
        </w:tc>
      </w:tr>
    </w:tbl>
    <w:p w14:paraId="7FA376C2" w14:textId="77777777" w:rsidR="00D62C6D" w:rsidRDefault="00D62C6D" w:rsidP="00D62C6D">
      <w:pPr>
        <w:spacing w:line="320" w:lineRule="exact"/>
        <w:ind w:left="284"/>
        <w:jc w:val="both"/>
        <w:rPr>
          <w:rFonts w:ascii="Arial" w:hAnsi="Arial" w:cs="Arial"/>
          <w:i/>
          <w:iCs/>
          <w:sz w:val="18"/>
          <w:szCs w:val="18"/>
        </w:rPr>
      </w:pPr>
      <w:r w:rsidRPr="00026A3A">
        <w:rPr>
          <w:rFonts w:ascii="Arial" w:hAnsi="Arial" w:cs="Arial"/>
          <w:sz w:val="18"/>
          <w:szCs w:val="18"/>
        </w:rPr>
        <w:t xml:space="preserve">* </w:t>
      </w:r>
      <w:r w:rsidRPr="00026A3A">
        <w:rPr>
          <w:rFonts w:ascii="Arial" w:hAnsi="Arial" w:cs="Arial"/>
          <w:i/>
          <w:iCs/>
          <w:sz w:val="18"/>
          <w:szCs w:val="18"/>
        </w:rPr>
        <w:t>Si no marqueu cap</w:t>
      </w:r>
      <w:r w:rsidRPr="00026A3A">
        <w:rPr>
          <w:rFonts w:ascii="Arial" w:hAnsi="Arial" w:cs="Arial"/>
          <w:sz w:val="18"/>
          <w:szCs w:val="18"/>
        </w:rPr>
        <w:t xml:space="preserve"> </w:t>
      </w:r>
      <w:r w:rsidRPr="00026A3A">
        <w:rPr>
          <w:rFonts w:ascii="Arial" w:hAnsi="Arial" w:cs="Arial"/>
          <w:i/>
          <w:iCs/>
          <w:sz w:val="18"/>
          <w:szCs w:val="18"/>
        </w:rPr>
        <w:t>opció o marqueu les dues s’entendrà que no ofereix la millora i obtindrà 0 punts</w:t>
      </w:r>
    </w:p>
    <w:p w14:paraId="32C662B9" w14:textId="77777777" w:rsidR="00D62C6D" w:rsidRDefault="00D62C6D" w:rsidP="00D62C6D">
      <w:pPr>
        <w:spacing w:line="320" w:lineRule="exact"/>
        <w:ind w:left="284"/>
        <w:jc w:val="both"/>
        <w:rPr>
          <w:rFonts w:ascii="Arial" w:hAnsi="Arial" w:cs="Arial"/>
          <w:i/>
          <w:iCs/>
          <w:sz w:val="18"/>
          <w:szCs w:val="18"/>
        </w:rPr>
      </w:pPr>
    </w:p>
    <w:p w14:paraId="57877777" w14:textId="77777777" w:rsidR="00D62C6D" w:rsidRDefault="00D62C6D" w:rsidP="00D62C6D">
      <w:pPr>
        <w:spacing w:line="320" w:lineRule="exact"/>
        <w:ind w:left="284"/>
        <w:jc w:val="both"/>
        <w:rPr>
          <w:rFonts w:ascii="Arial" w:hAnsi="Arial" w:cs="Arial"/>
          <w:i/>
          <w:iCs/>
          <w:sz w:val="18"/>
          <w:szCs w:val="18"/>
        </w:rPr>
      </w:pPr>
    </w:p>
    <w:p w14:paraId="08A003A1" w14:textId="77777777" w:rsidR="00D62C6D" w:rsidRDefault="00D62C6D" w:rsidP="00D62C6D">
      <w:pPr>
        <w:spacing w:line="320" w:lineRule="exact"/>
        <w:ind w:left="284"/>
        <w:jc w:val="both"/>
        <w:rPr>
          <w:rFonts w:ascii="Arial" w:hAnsi="Arial" w:cs="Arial"/>
          <w:i/>
          <w:iCs/>
          <w:sz w:val="18"/>
          <w:szCs w:val="18"/>
        </w:rPr>
      </w:pPr>
    </w:p>
    <w:p w14:paraId="12D23901" w14:textId="77777777" w:rsidR="00D62C6D" w:rsidRPr="00026A3A" w:rsidRDefault="00D62C6D" w:rsidP="00D62C6D">
      <w:pPr>
        <w:spacing w:line="320" w:lineRule="exact"/>
        <w:ind w:left="284"/>
        <w:jc w:val="both"/>
        <w:rPr>
          <w:rFonts w:ascii="Arial" w:hAnsi="Arial" w:cs="Arial"/>
          <w:i/>
          <w:iCs/>
          <w:sz w:val="18"/>
          <w:szCs w:val="18"/>
        </w:rPr>
      </w:pPr>
    </w:p>
    <w:p w14:paraId="29D89AC8" w14:textId="77777777" w:rsidR="00D62C6D" w:rsidRPr="005B53E1" w:rsidRDefault="00D62C6D" w:rsidP="00D62C6D">
      <w:pPr>
        <w:spacing w:line="320" w:lineRule="exact"/>
        <w:ind w:left="284"/>
        <w:jc w:val="both"/>
        <w:rPr>
          <w:rFonts w:ascii="Arial" w:hAnsi="Arial" w:cs="Arial"/>
          <w:b/>
          <w:bCs/>
        </w:rPr>
      </w:pPr>
      <w:r w:rsidRPr="005B53E1">
        <w:rPr>
          <w:rFonts w:ascii="Arial" w:hAnsi="Arial" w:cs="Arial"/>
          <w:b/>
          <w:bCs/>
          <w:u w:val="single"/>
        </w:rPr>
        <w:lastRenderedPageBreak/>
        <w:t>Criteri 5</w:t>
      </w:r>
      <w:r w:rsidRPr="005B53E1">
        <w:rPr>
          <w:rFonts w:ascii="Arial" w:hAnsi="Arial" w:cs="Arial"/>
          <w:b/>
          <w:bCs/>
        </w:rPr>
        <w:t xml:space="preserve">: Oferiment de formació tècnica </w:t>
      </w:r>
    </w:p>
    <w:tbl>
      <w:tblPr>
        <w:tblStyle w:val="Taulaambquadrcula"/>
        <w:tblW w:w="0" w:type="auto"/>
        <w:tblInd w:w="284" w:type="dxa"/>
        <w:tblLook w:val="04A0" w:firstRow="1" w:lastRow="0" w:firstColumn="1" w:lastColumn="0" w:noHBand="0" w:noVBand="1"/>
      </w:tblPr>
      <w:tblGrid>
        <w:gridCol w:w="5056"/>
        <w:gridCol w:w="3154"/>
      </w:tblGrid>
      <w:tr w:rsidR="00D62C6D" w:rsidRPr="005B53E1" w14:paraId="60DF182A" w14:textId="77777777" w:rsidTr="00AD7AB0">
        <w:tc>
          <w:tcPr>
            <w:tcW w:w="5056" w:type="dxa"/>
            <w:vAlign w:val="center"/>
          </w:tcPr>
          <w:p w14:paraId="7CFF4BF0" w14:textId="77777777" w:rsidR="00D62C6D" w:rsidRPr="005B53E1" w:rsidRDefault="00D62C6D" w:rsidP="00AD7AB0">
            <w:pPr>
              <w:spacing w:line="320" w:lineRule="exact"/>
              <w:jc w:val="both"/>
              <w:rPr>
                <w:rFonts w:ascii="Arial" w:hAnsi="Arial" w:cs="Arial"/>
              </w:rPr>
            </w:pPr>
            <w:r w:rsidRPr="005B53E1">
              <w:rPr>
                <w:rFonts w:ascii="Arial" w:hAnsi="Arial" w:cs="Arial"/>
                <w:b/>
                <w:bCs/>
              </w:rPr>
              <w:t>Oferiment de formació tècnica</w:t>
            </w:r>
          </w:p>
        </w:tc>
        <w:tc>
          <w:tcPr>
            <w:tcW w:w="3154" w:type="dxa"/>
          </w:tcPr>
          <w:p w14:paraId="69113723" w14:textId="77777777" w:rsidR="00D62C6D" w:rsidRPr="005B53E1" w:rsidRDefault="00D62C6D" w:rsidP="00AD7AB0">
            <w:pPr>
              <w:spacing w:line="320" w:lineRule="exact"/>
              <w:jc w:val="both"/>
              <w:rPr>
                <w:rFonts w:ascii="Arial" w:hAnsi="Arial" w:cs="Arial"/>
                <w:b/>
                <w:lang w:eastAsia="es-ES_tradnl"/>
              </w:rPr>
            </w:pPr>
            <w:r w:rsidRPr="005B53E1">
              <w:rPr>
                <w:rFonts w:ascii="Arial" w:hAnsi="Arial" w:cs="Arial"/>
                <w:b/>
                <w:lang w:eastAsia="es-ES_tradnl"/>
              </w:rPr>
              <w:t>OFERTA DEL LICITADOR</w:t>
            </w:r>
          </w:p>
          <w:p w14:paraId="547D2AC8" w14:textId="77777777" w:rsidR="00D62C6D" w:rsidRPr="005B53E1" w:rsidRDefault="00D62C6D" w:rsidP="00AD7AB0">
            <w:pPr>
              <w:spacing w:line="320" w:lineRule="exact"/>
              <w:jc w:val="both"/>
              <w:rPr>
                <w:rFonts w:ascii="Arial" w:hAnsi="Arial" w:cs="Arial"/>
              </w:rPr>
            </w:pPr>
            <w:r w:rsidRPr="005B53E1">
              <w:rPr>
                <w:rFonts w:ascii="Arial" w:hAnsi="Arial" w:cs="Arial"/>
                <w:bCs/>
                <w:lang w:eastAsia="es-ES_tradnl"/>
              </w:rPr>
              <w:t>(Marcar amb una X si oferiu aquesta opció*)</w:t>
            </w:r>
          </w:p>
        </w:tc>
      </w:tr>
      <w:tr w:rsidR="00D62C6D" w:rsidRPr="005B53E1" w14:paraId="7CD43403" w14:textId="77777777" w:rsidTr="00AD7AB0">
        <w:tc>
          <w:tcPr>
            <w:tcW w:w="5056" w:type="dxa"/>
          </w:tcPr>
          <w:p w14:paraId="69AEF778" w14:textId="77777777" w:rsidR="00D62C6D" w:rsidRPr="005B53E1" w:rsidRDefault="00D62C6D" w:rsidP="00AD7AB0">
            <w:pPr>
              <w:spacing w:line="320" w:lineRule="exact"/>
              <w:jc w:val="both"/>
              <w:rPr>
                <w:rFonts w:ascii="Arial" w:hAnsi="Arial" w:cs="Arial"/>
              </w:rPr>
            </w:pPr>
            <w:r>
              <w:rPr>
                <w:rFonts w:ascii="Arial" w:hAnsi="Arial" w:cs="Arial"/>
              </w:rPr>
              <w:t>F</w:t>
            </w:r>
            <w:r w:rsidRPr="005B53E1">
              <w:rPr>
                <w:rFonts w:ascii="Arial" w:hAnsi="Arial" w:cs="Arial"/>
              </w:rPr>
              <w:t xml:space="preserve">ormació tècnica de 5 hores amb els continguts exigits </w:t>
            </w:r>
            <w:r>
              <w:rPr>
                <w:rFonts w:ascii="Arial" w:hAnsi="Arial" w:cs="Arial"/>
              </w:rPr>
              <w:t>clàusula 1.11 PCAP</w:t>
            </w:r>
          </w:p>
        </w:tc>
        <w:tc>
          <w:tcPr>
            <w:tcW w:w="3154" w:type="dxa"/>
          </w:tcPr>
          <w:p w14:paraId="7858AC3A" w14:textId="77777777" w:rsidR="00D62C6D" w:rsidRPr="005B53E1" w:rsidRDefault="00D62C6D" w:rsidP="00AD7AB0">
            <w:pPr>
              <w:spacing w:line="320" w:lineRule="exact"/>
              <w:jc w:val="both"/>
              <w:rPr>
                <w:rFonts w:ascii="Arial" w:hAnsi="Arial" w:cs="Arial"/>
              </w:rPr>
            </w:pPr>
          </w:p>
        </w:tc>
      </w:tr>
    </w:tbl>
    <w:p w14:paraId="73DC5C89" w14:textId="77777777" w:rsidR="00D62C6D" w:rsidRPr="00026A3A" w:rsidRDefault="00D62C6D" w:rsidP="00D62C6D">
      <w:pPr>
        <w:spacing w:line="320" w:lineRule="exact"/>
        <w:ind w:left="284"/>
        <w:jc w:val="both"/>
        <w:rPr>
          <w:rFonts w:ascii="Arial" w:hAnsi="Arial" w:cs="Arial"/>
          <w:i/>
          <w:iCs/>
          <w:sz w:val="18"/>
          <w:szCs w:val="18"/>
        </w:rPr>
      </w:pPr>
      <w:r w:rsidRPr="00026A3A">
        <w:rPr>
          <w:rFonts w:ascii="Arial" w:hAnsi="Arial" w:cs="Arial"/>
          <w:sz w:val="18"/>
          <w:szCs w:val="18"/>
        </w:rPr>
        <w:t xml:space="preserve">* </w:t>
      </w:r>
      <w:r w:rsidRPr="00026A3A">
        <w:rPr>
          <w:rFonts w:ascii="Arial" w:hAnsi="Arial" w:cs="Arial"/>
          <w:i/>
          <w:iCs/>
          <w:sz w:val="18"/>
          <w:szCs w:val="18"/>
        </w:rPr>
        <w:t>Si no marqueu cap</w:t>
      </w:r>
      <w:r w:rsidRPr="00026A3A">
        <w:rPr>
          <w:rFonts w:ascii="Arial" w:hAnsi="Arial" w:cs="Arial"/>
          <w:sz w:val="18"/>
          <w:szCs w:val="18"/>
        </w:rPr>
        <w:t xml:space="preserve"> </w:t>
      </w:r>
      <w:r w:rsidRPr="00026A3A">
        <w:rPr>
          <w:rFonts w:ascii="Arial" w:hAnsi="Arial" w:cs="Arial"/>
          <w:i/>
          <w:iCs/>
          <w:sz w:val="18"/>
          <w:szCs w:val="18"/>
        </w:rPr>
        <w:t>opció s’entendrà que no ofereix la millora i obtindrà 0 punts</w:t>
      </w:r>
    </w:p>
    <w:p w14:paraId="6F7C2D5D" w14:textId="185DFE43" w:rsidR="00A0204A" w:rsidRPr="00D62C6D" w:rsidRDefault="00A0204A" w:rsidP="00D62C6D"/>
    <w:sectPr w:rsidR="00A0204A" w:rsidRPr="00D62C6D" w:rsidSect="00D62C6D">
      <w:headerReference w:type="even" r:id="rId8"/>
      <w:headerReference w:type="default" r:id="rId9"/>
      <w:footerReference w:type="even" r:id="rId10"/>
      <w:footerReference w:type="default" r:id="rId11"/>
      <w:headerReference w:type="first" r:id="rId12"/>
      <w:footerReference w:type="first" r:id="rId13"/>
      <w:pgSz w:w="11906" w:h="16838" w:code="9"/>
      <w:pgMar w:top="1135" w:right="1701" w:bottom="1985" w:left="1701"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5AAB" w14:textId="77777777" w:rsidR="002E3B76" w:rsidRDefault="002E3B76">
      <w:r>
        <w:separator/>
      </w:r>
    </w:p>
  </w:endnote>
  <w:endnote w:type="continuationSeparator" w:id="0">
    <w:p w14:paraId="0CE2CAA1" w14:textId="77777777" w:rsidR="002E3B76" w:rsidRDefault="002E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BCB3" w14:textId="77777777" w:rsidR="00BE46A0" w:rsidRDefault="00BE46A0" w:rsidP="00BE46A0"/>
  <w:p w14:paraId="790F0CA5" w14:textId="77777777" w:rsidR="00BE46A0" w:rsidRDefault="00BE46A0" w:rsidP="00BE46A0"/>
  <w:p w14:paraId="51650C2D" w14:textId="77777777" w:rsidR="00BE46A0" w:rsidRDefault="00BE46A0" w:rsidP="00BE46A0"/>
  <w:p w14:paraId="2C910C77" w14:textId="77777777" w:rsidR="00BE46A0" w:rsidRDefault="00BE46A0" w:rsidP="00BE46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8A49" w14:textId="164B6973" w:rsidR="00480E59" w:rsidRDefault="003F0EB0" w:rsidP="00480E59">
    <w:pPr>
      <w:jc w:val="center"/>
    </w:pPr>
    <w:r>
      <w:rPr>
        <w:noProof/>
      </w:rPr>
      <mc:AlternateContent>
        <mc:Choice Requires="wps">
          <w:drawing>
            <wp:anchor distT="0" distB="0" distL="0" distR="0" simplePos="0" relativeHeight="251658752" behindDoc="1" locked="0" layoutInCell="1" allowOverlap="1" wp14:anchorId="23AD80E5" wp14:editId="3760C3FC">
              <wp:simplePos x="0" y="0"/>
              <wp:positionH relativeFrom="page">
                <wp:posOffset>615315</wp:posOffset>
              </wp:positionH>
              <wp:positionV relativeFrom="page">
                <wp:posOffset>9613265</wp:posOffset>
              </wp:positionV>
              <wp:extent cx="6264275" cy="1270"/>
              <wp:effectExtent l="5715" t="12065" r="6985" b="5715"/>
              <wp:wrapNone/>
              <wp:docPr id="37389406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4275" cy="1270"/>
                      </a:xfrm>
                      <a:custGeom>
                        <a:avLst/>
                        <a:gdLst>
                          <a:gd name="T0" fmla="*/ 0 w 6264275"/>
                          <a:gd name="T1" fmla="*/ 0 h 1270"/>
                          <a:gd name="T2" fmla="*/ 6264275 w 6264275"/>
                          <a:gd name="T3" fmla="*/ 0 h 1270"/>
                        </a:gdLst>
                        <a:ahLst/>
                        <a:cxnLst>
                          <a:cxn ang="0">
                            <a:pos x="T0" y="T1"/>
                          </a:cxn>
                          <a:cxn ang="0">
                            <a:pos x="T2" y="T3"/>
                          </a:cxn>
                        </a:cxnLst>
                        <a:rect l="0" t="0" r="r" b="b"/>
                        <a:pathLst>
                          <a:path w="6264275" h="1270">
                            <a:moveTo>
                              <a:pt x="0" y="0"/>
                            </a:moveTo>
                            <a:lnTo>
                              <a:pt x="62642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C2CF8" id="Graphic 3" o:spid="_x0000_s1026" style="position:absolute;margin-left:48.45pt;margin-top:756.95pt;width:493.2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" path="m,l6264275,e" filled="f">
              <v:path arrowok="t" o:connecttype="custom" o:connectlocs="0,0;6264275,0" o:connectangles="0,0"/>
              <w10:wrap anchorx="page" anchory="page"/>
            </v:shape>
          </w:pict>
        </mc:Fallback>
      </mc:AlternateContent>
    </w:r>
  </w:p>
  <w:p w14:paraId="08D9BB24" w14:textId="77777777" w:rsidR="00BE46A0" w:rsidRPr="004204FC" w:rsidRDefault="00BE46A0" w:rsidP="00BE46A0">
    <w:pPr>
      <w:jc w:val="center"/>
      <w:rPr>
        <w:rStyle w:val="Nmerodepgina"/>
        <w:sz w:val="20"/>
      </w:rPr>
    </w:pPr>
  </w:p>
  <w:p w14:paraId="23ED023C" w14:textId="77777777" w:rsidR="00BE46A0" w:rsidRDefault="00BE46A0" w:rsidP="00BE46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F1CD" w14:textId="77777777" w:rsidR="00BE46A0" w:rsidRDefault="00BE46A0" w:rsidP="00D345C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CC7A" w14:textId="77777777" w:rsidR="002E3B76" w:rsidRDefault="002E3B76">
      <w:r>
        <w:separator/>
      </w:r>
    </w:p>
  </w:footnote>
  <w:footnote w:type="continuationSeparator" w:id="0">
    <w:p w14:paraId="0D93058D" w14:textId="77777777" w:rsidR="002E3B76" w:rsidRDefault="002E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F53E" w14:textId="77777777" w:rsidR="00BE46A0" w:rsidRDefault="00BE46A0" w:rsidP="00BE46A0"/>
  <w:p w14:paraId="3FEDFE66" w14:textId="77777777" w:rsidR="00BE46A0" w:rsidRDefault="00BE46A0" w:rsidP="00BE46A0"/>
  <w:p w14:paraId="284575B5" w14:textId="77777777" w:rsidR="00BE46A0" w:rsidRDefault="00BE46A0" w:rsidP="00BE46A0"/>
  <w:p w14:paraId="0BC174C1" w14:textId="77777777" w:rsidR="00BE46A0" w:rsidRDefault="00BE46A0" w:rsidP="00BE46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73DF" w14:textId="77777777" w:rsidR="00FF1BC7" w:rsidRPr="00B01F25" w:rsidRDefault="00FF1BC7" w:rsidP="00D62C6D">
    <w:pPr>
      <w:tabs>
        <w:tab w:val="center" w:pos="4252"/>
        <w:tab w:val="right" w:pos="8504"/>
      </w:tabs>
      <w:spacing w:line="180" w:lineRule="exact"/>
      <w:ind w:right="-573"/>
      <w:rPr>
        <w:rFonts w:cs="Arial"/>
        <w:kern w:val="16"/>
        <w:sz w:val="13"/>
        <w:szCs w:val="13"/>
      </w:rPr>
    </w:pPr>
  </w:p>
  <w:p w14:paraId="2CB319CA" w14:textId="77777777" w:rsidR="00BE46A0" w:rsidRPr="00D36E5D" w:rsidRDefault="00BE46A0" w:rsidP="00BE46A0">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321" w14:textId="0AED4CA9" w:rsidR="0049503F" w:rsidRDefault="003F0EB0" w:rsidP="0049503F">
    <w:pPr>
      <w:pStyle w:val="Capalera"/>
    </w:pPr>
    <w:r>
      <w:rPr>
        <w:noProof/>
      </w:rPr>
      <w:drawing>
        <wp:anchor distT="0" distB="0" distL="114300" distR="114300" simplePos="0" relativeHeight="251656704" behindDoc="0" locked="0" layoutInCell="1" allowOverlap="1" wp14:anchorId="0981A6C9" wp14:editId="5A1C4E1B">
          <wp:simplePos x="0" y="0"/>
          <wp:positionH relativeFrom="column">
            <wp:posOffset>-156210</wp:posOffset>
          </wp:positionH>
          <wp:positionV relativeFrom="paragraph">
            <wp:posOffset>-81280</wp:posOffset>
          </wp:positionV>
          <wp:extent cx="1517650" cy="615315"/>
          <wp:effectExtent l="0" t="0" r="0" b="0"/>
          <wp:wrapNone/>
          <wp:docPr id="29423137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pic:spPr>
              </pic:pic>
            </a:graphicData>
          </a:graphic>
          <wp14:sizeRelH relativeFrom="page">
            <wp14:pctWidth>0</wp14:pctWidth>
          </wp14:sizeRelH>
          <wp14:sizeRelV relativeFrom="page">
            <wp14:pctHeight>0</wp14:pctHeight>
          </wp14:sizeRelV>
        </wp:anchor>
      </w:drawing>
    </w:r>
  </w:p>
  <w:p w14:paraId="2F9512FA" w14:textId="77777777" w:rsidR="005B1A9D" w:rsidRDefault="00E46546" w:rsidP="00E46546">
    <w:pPr>
      <w:pBdr>
        <w:top w:val="nil"/>
        <w:left w:val="nil"/>
        <w:bottom w:val="nil"/>
        <w:right w:val="nil"/>
        <w:between w:val="nil"/>
      </w:pBdr>
      <w:tabs>
        <w:tab w:val="left" w:pos="6379"/>
        <w:tab w:val="right" w:pos="9781"/>
      </w:tabs>
      <w:ind w:left="5245" w:right="-992" w:hanging="5387"/>
      <w:rPr>
        <w:b/>
        <w:color w:val="000000"/>
        <w:sz w:val="16"/>
        <w:szCs w:val="16"/>
      </w:rPr>
    </w:pPr>
    <w:r>
      <w:rPr>
        <w:b/>
        <w:color w:val="000000"/>
        <w:sz w:val="16"/>
        <w:szCs w:val="16"/>
      </w:rPr>
      <w:tab/>
    </w:r>
  </w:p>
  <w:p w14:paraId="0505E06F" w14:textId="77777777" w:rsidR="005B1A9D" w:rsidRDefault="005B1A9D" w:rsidP="00E46546">
    <w:pPr>
      <w:pBdr>
        <w:top w:val="nil"/>
        <w:left w:val="nil"/>
        <w:bottom w:val="nil"/>
        <w:right w:val="nil"/>
        <w:between w:val="nil"/>
      </w:pBdr>
      <w:tabs>
        <w:tab w:val="left" w:pos="6379"/>
        <w:tab w:val="right" w:pos="9781"/>
      </w:tabs>
      <w:ind w:left="5245" w:right="-992" w:hanging="5387"/>
      <w:rPr>
        <w:b/>
        <w:color w:val="000000"/>
        <w:sz w:val="16"/>
        <w:szCs w:val="16"/>
      </w:rPr>
    </w:pPr>
  </w:p>
  <w:p w14:paraId="4D7FAD1C" w14:textId="77777777" w:rsidR="005B1A9D" w:rsidRDefault="005B1A9D" w:rsidP="00E46546">
    <w:pPr>
      <w:pBdr>
        <w:top w:val="nil"/>
        <w:left w:val="nil"/>
        <w:bottom w:val="nil"/>
        <w:right w:val="nil"/>
        <w:between w:val="nil"/>
      </w:pBdr>
      <w:tabs>
        <w:tab w:val="left" w:pos="6379"/>
        <w:tab w:val="right" w:pos="9781"/>
      </w:tabs>
      <w:ind w:left="5245" w:right="-992" w:hanging="5387"/>
      <w:rPr>
        <w:b/>
        <w:color w:val="000000"/>
        <w:sz w:val="16"/>
        <w:szCs w:val="16"/>
      </w:rPr>
    </w:pPr>
  </w:p>
  <w:p w14:paraId="3620DA26" w14:textId="77777777" w:rsidR="005B1A9D" w:rsidRDefault="005B1A9D" w:rsidP="00E46546">
    <w:pPr>
      <w:pBdr>
        <w:top w:val="nil"/>
        <w:left w:val="nil"/>
        <w:bottom w:val="nil"/>
        <w:right w:val="nil"/>
        <w:between w:val="nil"/>
      </w:pBdr>
      <w:tabs>
        <w:tab w:val="left" w:pos="6379"/>
        <w:tab w:val="right" w:pos="9781"/>
      </w:tabs>
      <w:ind w:left="5245" w:right="-992" w:hanging="5387"/>
      <w:rPr>
        <w:b/>
        <w:color w:val="000000"/>
        <w:sz w:val="16"/>
        <w:szCs w:val="16"/>
      </w:rPr>
    </w:pPr>
  </w:p>
  <w:p w14:paraId="255DA884" w14:textId="77777777" w:rsidR="00E46546" w:rsidRDefault="00E46546" w:rsidP="00E46546">
    <w:pPr>
      <w:pBdr>
        <w:top w:val="nil"/>
        <w:left w:val="nil"/>
        <w:bottom w:val="nil"/>
        <w:right w:val="nil"/>
        <w:between w:val="nil"/>
      </w:pBdr>
      <w:tabs>
        <w:tab w:val="left" w:pos="6379"/>
        <w:tab w:val="right" w:pos="9781"/>
      </w:tabs>
      <w:ind w:left="5245" w:right="-992" w:hanging="5387"/>
      <w:rPr>
        <w:b/>
        <w:color w:val="000000"/>
        <w:sz w:val="16"/>
        <w:szCs w:val="16"/>
      </w:rPr>
    </w:pPr>
    <w:r>
      <w:rPr>
        <w:b/>
        <w:color w:val="000000"/>
        <w:sz w:val="16"/>
        <w:szCs w:val="16"/>
      </w:rPr>
      <w:t xml:space="preserve">Àrea de Serveis Generals i Transició Digital </w:t>
    </w:r>
  </w:p>
  <w:p w14:paraId="15169916" w14:textId="77777777" w:rsidR="00E46546" w:rsidRPr="008E14DF" w:rsidRDefault="00E46546" w:rsidP="005B1A9D">
    <w:pPr>
      <w:tabs>
        <w:tab w:val="center" w:pos="4252"/>
        <w:tab w:val="right" w:pos="8504"/>
      </w:tabs>
      <w:spacing w:after="120"/>
      <w:ind w:left="-142" w:right="-573"/>
      <w:rPr>
        <w:rFonts w:cs="Arial"/>
        <w:kern w:val="16"/>
        <w:sz w:val="16"/>
        <w:szCs w:val="16"/>
      </w:rPr>
    </w:pPr>
    <w:bookmarkStart w:id="0" w:name="_Hlk170287957"/>
    <w:proofErr w:type="spellStart"/>
    <w:r>
      <w:rPr>
        <w:rFonts w:cs="Arial"/>
        <w:kern w:val="16"/>
        <w:sz w:val="16"/>
        <w:szCs w:val="16"/>
      </w:rPr>
      <w:t>Direció</w:t>
    </w:r>
    <w:proofErr w:type="spellEnd"/>
    <w:r>
      <w:rPr>
        <w:rFonts w:cs="Arial"/>
        <w:kern w:val="16"/>
        <w:sz w:val="16"/>
        <w:szCs w:val="16"/>
      </w:rPr>
      <w:t xml:space="preserve"> de Serveis de Compra Pública</w:t>
    </w:r>
    <w:bookmarkEnd w:id="0"/>
  </w:p>
  <w:p w14:paraId="1EFB9F43" w14:textId="77777777" w:rsidR="00707B52" w:rsidRDefault="00707B52" w:rsidP="00B835CD">
    <w:pPr>
      <w:tabs>
        <w:tab w:val="center" w:pos="4252"/>
        <w:tab w:val="right" w:pos="8504"/>
      </w:tabs>
      <w:spacing w:line="180" w:lineRule="exact"/>
      <w:ind w:right="-573"/>
      <w:rPr>
        <w:rFonts w:cs="Arial"/>
        <w:kern w:val="16"/>
        <w:sz w:val="13"/>
        <w:szCs w:val="13"/>
      </w:rPr>
    </w:pPr>
  </w:p>
  <w:p w14:paraId="36197EA5" w14:textId="77777777" w:rsidR="0049503F" w:rsidRPr="00422DEF" w:rsidRDefault="0049503F" w:rsidP="0049503F">
    <w:pPr>
      <w:tabs>
        <w:tab w:val="center" w:pos="4252"/>
        <w:tab w:val="right" w:pos="8504"/>
      </w:tabs>
      <w:spacing w:line="180" w:lineRule="exact"/>
      <w:ind w:left="5670" w:right="-573"/>
      <w:rPr>
        <w:b/>
        <w:sz w:val="16"/>
        <w:szCs w:val="16"/>
      </w:rPr>
    </w:pPr>
  </w:p>
  <w:p w14:paraId="0B1C475A" w14:textId="77777777" w:rsidR="00BE46A0" w:rsidRPr="0049503F" w:rsidRDefault="00BE46A0" w:rsidP="004950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hybridMultilevel"/>
    <w:tmpl w:val="C7CED4AA"/>
    <w:styleLink w:val="EstiloEstiloConvietas8ptEsquemanumerado1"/>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A1C44710"/>
    <w:lvl w:ilvl="0" w:tplc="FFFFFFFF">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6"/>
    <w:multiLevelType w:val="multilevel"/>
    <w:tmpl w:val="74AA15BA"/>
    <w:numStyleLink w:val="EstiloEstiloConvietas8ptEsquemanumerado"/>
  </w:abstractNum>
  <w:abstractNum w:abstractNumId="5"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D"/>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1"/>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3"/>
    <w:multiLevelType w:val="hybridMultilevel"/>
    <w:tmpl w:val="3BC439B8"/>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5"/>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3323DAF"/>
    <w:multiLevelType w:val="hybridMultilevel"/>
    <w:tmpl w:val="2D56BF62"/>
    <w:lvl w:ilvl="0" w:tplc="04030005">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4"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5" w15:restartNumberingAfterBreak="0">
    <w:nsid w:val="0E4C1D83"/>
    <w:multiLevelType w:val="hybridMultilevel"/>
    <w:tmpl w:val="D380628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B5924AA"/>
    <w:multiLevelType w:val="hybridMultilevel"/>
    <w:tmpl w:val="AD565D7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2EAC2658"/>
    <w:multiLevelType w:val="hybridMultilevel"/>
    <w:tmpl w:val="81C4DD6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0F605D9"/>
    <w:multiLevelType w:val="hybridMultilevel"/>
    <w:tmpl w:val="2416E6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5F6056"/>
    <w:multiLevelType w:val="hybridMultilevel"/>
    <w:tmpl w:val="E452E14C"/>
    <w:lvl w:ilvl="0" w:tplc="FFFFFFFF">
      <w:start w:val="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3F8B0867"/>
    <w:multiLevelType w:val="hybridMultilevel"/>
    <w:tmpl w:val="D9B8014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3AB39B5"/>
    <w:multiLevelType w:val="hybridMultilevel"/>
    <w:tmpl w:val="079894F4"/>
    <w:lvl w:ilvl="0" w:tplc="04030001">
      <w:start w:val="1"/>
      <w:numFmt w:val="bullet"/>
      <w:lvlText w:val=""/>
      <w:lvlJc w:val="left"/>
      <w:pPr>
        <w:ind w:left="643" w:hanging="360"/>
      </w:pPr>
      <w:rPr>
        <w:rFonts w:ascii="Symbol" w:hAnsi="Symbol" w:hint="default"/>
      </w:rPr>
    </w:lvl>
    <w:lvl w:ilvl="1" w:tplc="04030003" w:tentative="1">
      <w:start w:val="1"/>
      <w:numFmt w:val="bullet"/>
      <w:lvlText w:val="o"/>
      <w:lvlJc w:val="left"/>
      <w:pPr>
        <w:ind w:left="1363" w:hanging="360"/>
      </w:pPr>
      <w:rPr>
        <w:rFonts w:ascii="Courier New" w:hAnsi="Courier New" w:cs="Courier New" w:hint="default"/>
      </w:rPr>
    </w:lvl>
    <w:lvl w:ilvl="2" w:tplc="04030005" w:tentative="1">
      <w:start w:val="1"/>
      <w:numFmt w:val="bullet"/>
      <w:lvlText w:val=""/>
      <w:lvlJc w:val="left"/>
      <w:pPr>
        <w:ind w:left="2083" w:hanging="360"/>
      </w:pPr>
      <w:rPr>
        <w:rFonts w:ascii="Wingdings" w:hAnsi="Wingdings" w:hint="default"/>
      </w:rPr>
    </w:lvl>
    <w:lvl w:ilvl="3" w:tplc="04030001" w:tentative="1">
      <w:start w:val="1"/>
      <w:numFmt w:val="bullet"/>
      <w:lvlText w:val=""/>
      <w:lvlJc w:val="left"/>
      <w:pPr>
        <w:ind w:left="2803" w:hanging="360"/>
      </w:pPr>
      <w:rPr>
        <w:rFonts w:ascii="Symbol" w:hAnsi="Symbol" w:hint="default"/>
      </w:rPr>
    </w:lvl>
    <w:lvl w:ilvl="4" w:tplc="04030003" w:tentative="1">
      <w:start w:val="1"/>
      <w:numFmt w:val="bullet"/>
      <w:lvlText w:val="o"/>
      <w:lvlJc w:val="left"/>
      <w:pPr>
        <w:ind w:left="3523" w:hanging="360"/>
      </w:pPr>
      <w:rPr>
        <w:rFonts w:ascii="Courier New" w:hAnsi="Courier New" w:cs="Courier New" w:hint="default"/>
      </w:rPr>
    </w:lvl>
    <w:lvl w:ilvl="5" w:tplc="04030005" w:tentative="1">
      <w:start w:val="1"/>
      <w:numFmt w:val="bullet"/>
      <w:lvlText w:val=""/>
      <w:lvlJc w:val="left"/>
      <w:pPr>
        <w:ind w:left="4243" w:hanging="360"/>
      </w:pPr>
      <w:rPr>
        <w:rFonts w:ascii="Wingdings" w:hAnsi="Wingdings" w:hint="default"/>
      </w:rPr>
    </w:lvl>
    <w:lvl w:ilvl="6" w:tplc="04030001" w:tentative="1">
      <w:start w:val="1"/>
      <w:numFmt w:val="bullet"/>
      <w:lvlText w:val=""/>
      <w:lvlJc w:val="left"/>
      <w:pPr>
        <w:ind w:left="4963" w:hanging="360"/>
      </w:pPr>
      <w:rPr>
        <w:rFonts w:ascii="Symbol" w:hAnsi="Symbol" w:hint="default"/>
      </w:rPr>
    </w:lvl>
    <w:lvl w:ilvl="7" w:tplc="04030003" w:tentative="1">
      <w:start w:val="1"/>
      <w:numFmt w:val="bullet"/>
      <w:lvlText w:val="o"/>
      <w:lvlJc w:val="left"/>
      <w:pPr>
        <w:ind w:left="5683" w:hanging="360"/>
      </w:pPr>
      <w:rPr>
        <w:rFonts w:ascii="Courier New" w:hAnsi="Courier New" w:cs="Courier New" w:hint="default"/>
      </w:rPr>
    </w:lvl>
    <w:lvl w:ilvl="8" w:tplc="04030005" w:tentative="1">
      <w:start w:val="1"/>
      <w:numFmt w:val="bullet"/>
      <w:lvlText w:val=""/>
      <w:lvlJc w:val="left"/>
      <w:pPr>
        <w:ind w:left="6403" w:hanging="360"/>
      </w:pPr>
      <w:rPr>
        <w:rFonts w:ascii="Wingdings" w:hAnsi="Wingdings" w:hint="default"/>
      </w:rPr>
    </w:lvl>
  </w:abstractNum>
  <w:abstractNum w:abstractNumId="24" w15:restartNumberingAfterBreak="0">
    <w:nsid w:val="453430A3"/>
    <w:multiLevelType w:val="hybridMultilevel"/>
    <w:tmpl w:val="C9C88F7E"/>
    <w:lvl w:ilvl="0" w:tplc="FFFFFFFF">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A107F4B"/>
    <w:multiLevelType w:val="multilevel"/>
    <w:tmpl w:val="8A1820D4"/>
    <w:lvl w:ilvl="0">
      <w:start w:val="1"/>
      <w:numFmt w:val="decimal"/>
      <w:lvlText w:val="%1."/>
      <w:lvlJc w:val="left"/>
      <w:pPr>
        <w:ind w:left="435" w:hanging="435"/>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6" w15:restartNumberingAfterBreak="0">
    <w:nsid w:val="538F529C"/>
    <w:multiLevelType w:val="hybridMultilevel"/>
    <w:tmpl w:val="B44AFC66"/>
    <w:lvl w:ilvl="0" w:tplc="07E05EBC">
      <w:start w:val="1"/>
      <w:numFmt w:val="bullet"/>
      <w:lvlText w:val="-"/>
      <w:lvlJc w:val="left"/>
      <w:pPr>
        <w:ind w:left="2487"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70741F"/>
    <w:multiLevelType w:val="hybridMultilevel"/>
    <w:tmpl w:val="7E0AC8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15:restartNumberingAfterBreak="0">
    <w:nsid w:val="79E33934"/>
    <w:multiLevelType w:val="hybridMultilevel"/>
    <w:tmpl w:val="664CF2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05671886">
    <w:abstractNumId w:val="0"/>
  </w:num>
  <w:num w:numId="2" w16cid:durableId="1435783800">
    <w:abstractNumId w:val="1"/>
  </w:num>
  <w:num w:numId="3" w16cid:durableId="297688246">
    <w:abstractNumId w:val="2"/>
  </w:num>
  <w:num w:numId="4" w16cid:durableId="247157659">
    <w:abstractNumId w:val="3"/>
  </w:num>
  <w:num w:numId="5" w16cid:durableId="804278858">
    <w:abstractNumId w:val="4"/>
    <w:lvlOverride w:ilvl="1">
      <w:lvl w:ilvl="1">
        <w:start w:val="1"/>
        <w:numFmt w:val="lowerLetter"/>
        <w:lvlText w:val="%2)"/>
        <w:lvlJc w:val="left"/>
        <w:pPr>
          <w:tabs>
            <w:tab w:val="num" w:pos="1440"/>
          </w:tabs>
          <w:ind w:left="1440" w:hanging="360"/>
        </w:pPr>
        <w:rPr>
          <w:rFonts w:ascii="Arial" w:hAnsi="Arial" w:hint="default"/>
          <w:b w:val="0"/>
          <w:bCs/>
          <w:i w:val="0"/>
          <w:sz w:val="22"/>
          <w:szCs w:val="22"/>
        </w:rPr>
      </w:lvl>
    </w:lvlOverride>
  </w:num>
  <w:num w:numId="6" w16cid:durableId="844788248">
    <w:abstractNumId w:val="5"/>
  </w:num>
  <w:num w:numId="7" w16cid:durableId="1285766059">
    <w:abstractNumId w:val="6"/>
  </w:num>
  <w:num w:numId="8" w16cid:durableId="322202189">
    <w:abstractNumId w:val="7"/>
  </w:num>
  <w:num w:numId="9" w16cid:durableId="42101548">
    <w:abstractNumId w:val="11"/>
  </w:num>
  <w:num w:numId="10" w16cid:durableId="966665735">
    <w:abstractNumId w:val="13"/>
  </w:num>
  <w:num w:numId="11" w16cid:durableId="531655729">
    <w:abstractNumId w:val="18"/>
  </w:num>
  <w:num w:numId="12" w16cid:durableId="1273591263">
    <w:abstractNumId w:val="23"/>
  </w:num>
  <w:num w:numId="13" w16cid:durableId="889461629">
    <w:abstractNumId w:val="29"/>
  </w:num>
  <w:num w:numId="14" w16cid:durableId="1220898020">
    <w:abstractNumId w:val="27"/>
  </w:num>
  <w:num w:numId="15" w16cid:durableId="1878350655">
    <w:abstractNumId w:val="8"/>
  </w:num>
  <w:num w:numId="16" w16cid:durableId="1251356814">
    <w:abstractNumId w:val="10"/>
  </w:num>
  <w:num w:numId="17" w16cid:durableId="1608079770">
    <w:abstractNumId w:val="19"/>
  </w:num>
  <w:num w:numId="18" w16cid:durableId="2092198816">
    <w:abstractNumId w:val="21"/>
  </w:num>
  <w:num w:numId="19" w16cid:durableId="792793343">
    <w:abstractNumId w:val="24"/>
  </w:num>
  <w:num w:numId="20" w16cid:durableId="1035159452">
    <w:abstractNumId w:val="12"/>
  </w:num>
  <w:num w:numId="21" w16cid:durableId="1953516648">
    <w:abstractNumId w:val="20"/>
  </w:num>
  <w:num w:numId="22" w16cid:durableId="1820001714">
    <w:abstractNumId w:val="14"/>
  </w:num>
  <w:num w:numId="23" w16cid:durableId="1039553988">
    <w:abstractNumId w:val="9"/>
  </w:num>
  <w:num w:numId="24" w16cid:durableId="2105150229">
    <w:abstractNumId w:val="16"/>
  </w:num>
  <w:num w:numId="25" w16cid:durableId="1130436059">
    <w:abstractNumId w:val="28"/>
  </w:num>
  <w:num w:numId="26" w16cid:durableId="1688100314">
    <w:abstractNumId w:val="15"/>
  </w:num>
  <w:num w:numId="27" w16cid:durableId="1713459991">
    <w:abstractNumId w:val="26"/>
  </w:num>
  <w:num w:numId="28" w16cid:durableId="912815921">
    <w:abstractNumId w:val="22"/>
  </w:num>
  <w:num w:numId="29" w16cid:durableId="1939290370">
    <w:abstractNumId w:val="25"/>
  </w:num>
  <w:num w:numId="30" w16cid:durableId="89870668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2A"/>
    <w:rsid w:val="00001D9B"/>
    <w:rsid w:val="00003811"/>
    <w:rsid w:val="00010ED7"/>
    <w:rsid w:val="0001153F"/>
    <w:rsid w:val="00014B47"/>
    <w:rsid w:val="000157DF"/>
    <w:rsid w:val="000172E2"/>
    <w:rsid w:val="0002122A"/>
    <w:rsid w:val="00021FF4"/>
    <w:rsid w:val="00026A3A"/>
    <w:rsid w:val="0003020E"/>
    <w:rsid w:val="00030D07"/>
    <w:rsid w:val="00036A21"/>
    <w:rsid w:val="00046798"/>
    <w:rsid w:val="00051327"/>
    <w:rsid w:val="00054065"/>
    <w:rsid w:val="0005589F"/>
    <w:rsid w:val="00072292"/>
    <w:rsid w:val="0007278A"/>
    <w:rsid w:val="0008129F"/>
    <w:rsid w:val="00081F61"/>
    <w:rsid w:val="00092BE8"/>
    <w:rsid w:val="000945FD"/>
    <w:rsid w:val="000A7DE2"/>
    <w:rsid w:val="000B47FB"/>
    <w:rsid w:val="000C3690"/>
    <w:rsid w:val="000C4E47"/>
    <w:rsid w:val="000C737C"/>
    <w:rsid w:val="000D1FB6"/>
    <w:rsid w:val="000E19A9"/>
    <w:rsid w:val="000E24F8"/>
    <w:rsid w:val="000E3B76"/>
    <w:rsid w:val="000E7139"/>
    <w:rsid w:val="000F3738"/>
    <w:rsid w:val="000F6533"/>
    <w:rsid w:val="001019D5"/>
    <w:rsid w:val="00103642"/>
    <w:rsid w:val="00116EB0"/>
    <w:rsid w:val="00131E61"/>
    <w:rsid w:val="001351A1"/>
    <w:rsid w:val="00136E6D"/>
    <w:rsid w:val="00141454"/>
    <w:rsid w:val="0014265A"/>
    <w:rsid w:val="0014641D"/>
    <w:rsid w:val="00150623"/>
    <w:rsid w:val="00157999"/>
    <w:rsid w:val="001676E8"/>
    <w:rsid w:val="001717F8"/>
    <w:rsid w:val="001773B5"/>
    <w:rsid w:val="00177592"/>
    <w:rsid w:val="00182661"/>
    <w:rsid w:val="001835A3"/>
    <w:rsid w:val="00183BD3"/>
    <w:rsid w:val="0019001E"/>
    <w:rsid w:val="00194692"/>
    <w:rsid w:val="001977DF"/>
    <w:rsid w:val="00197B2C"/>
    <w:rsid w:val="001A1027"/>
    <w:rsid w:val="001B1FD3"/>
    <w:rsid w:val="001C05E5"/>
    <w:rsid w:val="001C503D"/>
    <w:rsid w:val="001E03A9"/>
    <w:rsid w:val="001E0BFE"/>
    <w:rsid w:val="001E0C55"/>
    <w:rsid w:val="001E69B2"/>
    <w:rsid w:val="001F5352"/>
    <w:rsid w:val="001F796B"/>
    <w:rsid w:val="00202DF0"/>
    <w:rsid w:val="00204139"/>
    <w:rsid w:val="002042EA"/>
    <w:rsid w:val="00204444"/>
    <w:rsid w:val="00211EE1"/>
    <w:rsid w:val="00214209"/>
    <w:rsid w:val="00214839"/>
    <w:rsid w:val="00215E7A"/>
    <w:rsid w:val="0022022C"/>
    <w:rsid w:val="00221942"/>
    <w:rsid w:val="002305AF"/>
    <w:rsid w:val="00231E84"/>
    <w:rsid w:val="00232939"/>
    <w:rsid w:val="00235C79"/>
    <w:rsid w:val="002373B0"/>
    <w:rsid w:val="00251216"/>
    <w:rsid w:val="00255912"/>
    <w:rsid w:val="00261AB8"/>
    <w:rsid w:val="00266165"/>
    <w:rsid w:val="00271376"/>
    <w:rsid w:val="00284B09"/>
    <w:rsid w:val="00291297"/>
    <w:rsid w:val="0029319B"/>
    <w:rsid w:val="002A08E8"/>
    <w:rsid w:val="002A178D"/>
    <w:rsid w:val="002A2D9B"/>
    <w:rsid w:val="002A3876"/>
    <w:rsid w:val="002A3D20"/>
    <w:rsid w:val="002A4923"/>
    <w:rsid w:val="002A4EA9"/>
    <w:rsid w:val="002C069C"/>
    <w:rsid w:val="002C10AB"/>
    <w:rsid w:val="002C1500"/>
    <w:rsid w:val="002C46BA"/>
    <w:rsid w:val="002D1AEF"/>
    <w:rsid w:val="002D1CE5"/>
    <w:rsid w:val="002D3C67"/>
    <w:rsid w:val="002D43A2"/>
    <w:rsid w:val="002E1B28"/>
    <w:rsid w:val="002E3B76"/>
    <w:rsid w:val="00303A4A"/>
    <w:rsid w:val="00303F1E"/>
    <w:rsid w:val="003109CE"/>
    <w:rsid w:val="003163F0"/>
    <w:rsid w:val="00317618"/>
    <w:rsid w:val="0032019B"/>
    <w:rsid w:val="00320D78"/>
    <w:rsid w:val="00322DD5"/>
    <w:rsid w:val="003261B8"/>
    <w:rsid w:val="0033438B"/>
    <w:rsid w:val="003544BA"/>
    <w:rsid w:val="003701BF"/>
    <w:rsid w:val="0037143E"/>
    <w:rsid w:val="0037470A"/>
    <w:rsid w:val="00375ECD"/>
    <w:rsid w:val="00387BF8"/>
    <w:rsid w:val="00397864"/>
    <w:rsid w:val="003A5112"/>
    <w:rsid w:val="003B3B9F"/>
    <w:rsid w:val="003B5560"/>
    <w:rsid w:val="003D042D"/>
    <w:rsid w:val="003D1A2B"/>
    <w:rsid w:val="003D7AFB"/>
    <w:rsid w:val="003E0CC0"/>
    <w:rsid w:val="003E31EC"/>
    <w:rsid w:val="003E3828"/>
    <w:rsid w:val="003F0EB0"/>
    <w:rsid w:val="003F3B3E"/>
    <w:rsid w:val="003F7646"/>
    <w:rsid w:val="00401D2F"/>
    <w:rsid w:val="004119CE"/>
    <w:rsid w:val="00416A1F"/>
    <w:rsid w:val="0041774E"/>
    <w:rsid w:val="00423261"/>
    <w:rsid w:val="004237B7"/>
    <w:rsid w:val="00425AD6"/>
    <w:rsid w:val="004354BF"/>
    <w:rsid w:val="00445865"/>
    <w:rsid w:val="0044625C"/>
    <w:rsid w:val="00450290"/>
    <w:rsid w:val="00452847"/>
    <w:rsid w:val="00452C6A"/>
    <w:rsid w:val="00453764"/>
    <w:rsid w:val="004554AE"/>
    <w:rsid w:val="004567C2"/>
    <w:rsid w:val="00460381"/>
    <w:rsid w:val="0046158F"/>
    <w:rsid w:val="004624E1"/>
    <w:rsid w:val="00462E15"/>
    <w:rsid w:val="0046324E"/>
    <w:rsid w:val="004672CB"/>
    <w:rsid w:val="00473329"/>
    <w:rsid w:val="0047665D"/>
    <w:rsid w:val="00477067"/>
    <w:rsid w:val="0048014B"/>
    <w:rsid w:val="00480E59"/>
    <w:rsid w:val="0049079B"/>
    <w:rsid w:val="00494CC8"/>
    <w:rsid w:val="0049503F"/>
    <w:rsid w:val="004A5F1D"/>
    <w:rsid w:val="004B2313"/>
    <w:rsid w:val="004B5D8E"/>
    <w:rsid w:val="004C02FB"/>
    <w:rsid w:val="004C7991"/>
    <w:rsid w:val="004D77AE"/>
    <w:rsid w:val="004E0F42"/>
    <w:rsid w:val="004E5E48"/>
    <w:rsid w:val="004E6122"/>
    <w:rsid w:val="004F0B79"/>
    <w:rsid w:val="00504CF2"/>
    <w:rsid w:val="00506CC8"/>
    <w:rsid w:val="00512CBF"/>
    <w:rsid w:val="00521E70"/>
    <w:rsid w:val="00527F31"/>
    <w:rsid w:val="00530E90"/>
    <w:rsid w:val="005371C0"/>
    <w:rsid w:val="0054131A"/>
    <w:rsid w:val="005418FA"/>
    <w:rsid w:val="005463B9"/>
    <w:rsid w:val="00551808"/>
    <w:rsid w:val="00567CB2"/>
    <w:rsid w:val="0057308E"/>
    <w:rsid w:val="005773DD"/>
    <w:rsid w:val="0058621D"/>
    <w:rsid w:val="00590178"/>
    <w:rsid w:val="0059093E"/>
    <w:rsid w:val="00591338"/>
    <w:rsid w:val="005920EA"/>
    <w:rsid w:val="00597FDB"/>
    <w:rsid w:val="005B026C"/>
    <w:rsid w:val="005B1A9D"/>
    <w:rsid w:val="005B4472"/>
    <w:rsid w:val="005B4A4E"/>
    <w:rsid w:val="005B53E1"/>
    <w:rsid w:val="005C7F00"/>
    <w:rsid w:val="005D0057"/>
    <w:rsid w:val="005D2443"/>
    <w:rsid w:val="005D4D53"/>
    <w:rsid w:val="005F1E73"/>
    <w:rsid w:val="005F3B96"/>
    <w:rsid w:val="00602251"/>
    <w:rsid w:val="00602843"/>
    <w:rsid w:val="00603EA2"/>
    <w:rsid w:val="00614DD3"/>
    <w:rsid w:val="006261C5"/>
    <w:rsid w:val="00627A20"/>
    <w:rsid w:val="006349FF"/>
    <w:rsid w:val="00634D3C"/>
    <w:rsid w:val="00635AF8"/>
    <w:rsid w:val="00640780"/>
    <w:rsid w:val="006419E1"/>
    <w:rsid w:val="00653528"/>
    <w:rsid w:val="00653960"/>
    <w:rsid w:val="00656A09"/>
    <w:rsid w:val="00656E42"/>
    <w:rsid w:val="00662757"/>
    <w:rsid w:val="00665230"/>
    <w:rsid w:val="0066715C"/>
    <w:rsid w:val="00671023"/>
    <w:rsid w:val="00671722"/>
    <w:rsid w:val="006720E5"/>
    <w:rsid w:val="006722F6"/>
    <w:rsid w:val="00672524"/>
    <w:rsid w:val="006756D5"/>
    <w:rsid w:val="00676EAD"/>
    <w:rsid w:val="00677545"/>
    <w:rsid w:val="006866F8"/>
    <w:rsid w:val="00694A2B"/>
    <w:rsid w:val="0069501B"/>
    <w:rsid w:val="006A6309"/>
    <w:rsid w:val="006B15A7"/>
    <w:rsid w:val="006B20DA"/>
    <w:rsid w:val="006B3A1E"/>
    <w:rsid w:val="006C5FC0"/>
    <w:rsid w:val="006C7111"/>
    <w:rsid w:val="006D1635"/>
    <w:rsid w:val="006D4CCF"/>
    <w:rsid w:val="006E7DDA"/>
    <w:rsid w:val="007078AB"/>
    <w:rsid w:val="00707B52"/>
    <w:rsid w:val="0071050D"/>
    <w:rsid w:val="00717AF4"/>
    <w:rsid w:val="00727B32"/>
    <w:rsid w:val="00732430"/>
    <w:rsid w:val="00740458"/>
    <w:rsid w:val="007456CE"/>
    <w:rsid w:val="00746496"/>
    <w:rsid w:val="0074747C"/>
    <w:rsid w:val="00754533"/>
    <w:rsid w:val="00761536"/>
    <w:rsid w:val="00781FEA"/>
    <w:rsid w:val="007820FE"/>
    <w:rsid w:val="0078398C"/>
    <w:rsid w:val="00787128"/>
    <w:rsid w:val="0079483A"/>
    <w:rsid w:val="00796E0E"/>
    <w:rsid w:val="007976CF"/>
    <w:rsid w:val="007A3A71"/>
    <w:rsid w:val="007A3C98"/>
    <w:rsid w:val="007B6E1A"/>
    <w:rsid w:val="007C0AFA"/>
    <w:rsid w:val="007C7383"/>
    <w:rsid w:val="007E5A9D"/>
    <w:rsid w:val="007F202D"/>
    <w:rsid w:val="0080358B"/>
    <w:rsid w:val="00812A70"/>
    <w:rsid w:val="008304A9"/>
    <w:rsid w:val="00830E24"/>
    <w:rsid w:val="00842414"/>
    <w:rsid w:val="00855D71"/>
    <w:rsid w:val="00856C78"/>
    <w:rsid w:val="008579A6"/>
    <w:rsid w:val="0086228E"/>
    <w:rsid w:val="00872ECC"/>
    <w:rsid w:val="00877802"/>
    <w:rsid w:val="0088185D"/>
    <w:rsid w:val="008819D7"/>
    <w:rsid w:val="00887C7C"/>
    <w:rsid w:val="00894DB7"/>
    <w:rsid w:val="00895EB4"/>
    <w:rsid w:val="0089769C"/>
    <w:rsid w:val="008A0D79"/>
    <w:rsid w:val="008A113C"/>
    <w:rsid w:val="008A50B5"/>
    <w:rsid w:val="008A545D"/>
    <w:rsid w:val="008B499A"/>
    <w:rsid w:val="008D13B6"/>
    <w:rsid w:val="008D1BDE"/>
    <w:rsid w:val="008D317D"/>
    <w:rsid w:val="008D4987"/>
    <w:rsid w:val="008F0B4E"/>
    <w:rsid w:val="008F2308"/>
    <w:rsid w:val="00911F70"/>
    <w:rsid w:val="0091362F"/>
    <w:rsid w:val="00916C5C"/>
    <w:rsid w:val="0093721E"/>
    <w:rsid w:val="00942ED4"/>
    <w:rsid w:val="0095232B"/>
    <w:rsid w:val="0096376B"/>
    <w:rsid w:val="00965337"/>
    <w:rsid w:val="0097142A"/>
    <w:rsid w:val="00973DB0"/>
    <w:rsid w:val="009750C8"/>
    <w:rsid w:val="00975422"/>
    <w:rsid w:val="009779F8"/>
    <w:rsid w:val="00980BCA"/>
    <w:rsid w:val="00985412"/>
    <w:rsid w:val="00990E4C"/>
    <w:rsid w:val="0099178A"/>
    <w:rsid w:val="009A451D"/>
    <w:rsid w:val="009A51BF"/>
    <w:rsid w:val="009B293E"/>
    <w:rsid w:val="009B4A2C"/>
    <w:rsid w:val="009B6BEF"/>
    <w:rsid w:val="009B7A51"/>
    <w:rsid w:val="009C5DDA"/>
    <w:rsid w:val="009D0A3F"/>
    <w:rsid w:val="009D577F"/>
    <w:rsid w:val="009D7A69"/>
    <w:rsid w:val="009E0F66"/>
    <w:rsid w:val="009F4FAB"/>
    <w:rsid w:val="009F5528"/>
    <w:rsid w:val="00A01CAA"/>
    <w:rsid w:val="00A0204A"/>
    <w:rsid w:val="00A02F9E"/>
    <w:rsid w:val="00A0695A"/>
    <w:rsid w:val="00A10CAD"/>
    <w:rsid w:val="00A14038"/>
    <w:rsid w:val="00A16CB6"/>
    <w:rsid w:val="00A21FE1"/>
    <w:rsid w:val="00A25CBE"/>
    <w:rsid w:val="00A261BE"/>
    <w:rsid w:val="00A2656E"/>
    <w:rsid w:val="00A33716"/>
    <w:rsid w:val="00A43693"/>
    <w:rsid w:val="00A4639F"/>
    <w:rsid w:val="00A46CFA"/>
    <w:rsid w:val="00A52E57"/>
    <w:rsid w:val="00A552FE"/>
    <w:rsid w:val="00A56792"/>
    <w:rsid w:val="00A61F64"/>
    <w:rsid w:val="00A66831"/>
    <w:rsid w:val="00A74B7E"/>
    <w:rsid w:val="00A846BE"/>
    <w:rsid w:val="00A87A65"/>
    <w:rsid w:val="00A96122"/>
    <w:rsid w:val="00A97889"/>
    <w:rsid w:val="00AA7B51"/>
    <w:rsid w:val="00AB02C5"/>
    <w:rsid w:val="00AB0E1C"/>
    <w:rsid w:val="00AB7041"/>
    <w:rsid w:val="00AB77C0"/>
    <w:rsid w:val="00AC2C0B"/>
    <w:rsid w:val="00AD0A1F"/>
    <w:rsid w:val="00AD2203"/>
    <w:rsid w:val="00AD2255"/>
    <w:rsid w:val="00AE0C95"/>
    <w:rsid w:val="00AE4A32"/>
    <w:rsid w:val="00AF0086"/>
    <w:rsid w:val="00AF26AC"/>
    <w:rsid w:val="00AF30CD"/>
    <w:rsid w:val="00AF52E5"/>
    <w:rsid w:val="00B0019E"/>
    <w:rsid w:val="00B0128C"/>
    <w:rsid w:val="00B01FB3"/>
    <w:rsid w:val="00B02508"/>
    <w:rsid w:val="00B039C7"/>
    <w:rsid w:val="00B03F22"/>
    <w:rsid w:val="00B11179"/>
    <w:rsid w:val="00B1631D"/>
    <w:rsid w:val="00B16E7C"/>
    <w:rsid w:val="00B20D67"/>
    <w:rsid w:val="00B21BF8"/>
    <w:rsid w:val="00B305F2"/>
    <w:rsid w:val="00B37971"/>
    <w:rsid w:val="00B44733"/>
    <w:rsid w:val="00B4685A"/>
    <w:rsid w:val="00B51124"/>
    <w:rsid w:val="00B57C0E"/>
    <w:rsid w:val="00B63732"/>
    <w:rsid w:val="00B6753D"/>
    <w:rsid w:val="00B74101"/>
    <w:rsid w:val="00B74B8C"/>
    <w:rsid w:val="00B75CBF"/>
    <w:rsid w:val="00B835CD"/>
    <w:rsid w:val="00B842A2"/>
    <w:rsid w:val="00B84F65"/>
    <w:rsid w:val="00B864D0"/>
    <w:rsid w:val="00B91C34"/>
    <w:rsid w:val="00B9437D"/>
    <w:rsid w:val="00B960C5"/>
    <w:rsid w:val="00BB1D45"/>
    <w:rsid w:val="00BB1EC7"/>
    <w:rsid w:val="00BB2B1E"/>
    <w:rsid w:val="00BC3B30"/>
    <w:rsid w:val="00BD168B"/>
    <w:rsid w:val="00BD39C0"/>
    <w:rsid w:val="00BD3BE2"/>
    <w:rsid w:val="00BD42A8"/>
    <w:rsid w:val="00BD6C4A"/>
    <w:rsid w:val="00BE3A9D"/>
    <w:rsid w:val="00BE46A0"/>
    <w:rsid w:val="00BE64B8"/>
    <w:rsid w:val="00BF2CBD"/>
    <w:rsid w:val="00BF65BD"/>
    <w:rsid w:val="00C07972"/>
    <w:rsid w:val="00C1071F"/>
    <w:rsid w:val="00C174D1"/>
    <w:rsid w:val="00C17DD1"/>
    <w:rsid w:val="00C23938"/>
    <w:rsid w:val="00C30987"/>
    <w:rsid w:val="00C30EC1"/>
    <w:rsid w:val="00C42454"/>
    <w:rsid w:val="00C513C3"/>
    <w:rsid w:val="00C554B1"/>
    <w:rsid w:val="00C61FC5"/>
    <w:rsid w:val="00C65B78"/>
    <w:rsid w:val="00C7235C"/>
    <w:rsid w:val="00C928C6"/>
    <w:rsid w:val="00C92D97"/>
    <w:rsid w:val="00C96860"/>
    <w:rsid w:val="00C970A9"/>
    <w:rsid w:val="00CA3A2B"/>
    <w:rsid w:val="00CA6927"/>
    <w:rsid w:val="00CA6D6F"/>
    <w:rsid w:val="00CB2B2E"/>
    <w:rsid w:val="00CB35A2"/>
    <w:rsid w:val="00CC49E3"/>
    <w:rsid w:val="00CD4D6F"/>
    <w:rsid w:val="00CE3E4D"/>
    <w:rsid w:val="00CE4C8E"/>
    <w:rsid w:val="00D00B81"/>
    <w:rsid w:val="00D05D7C"/>
    <w:rsid w:val="00D10491"/>
    <w:rsid w:val="00D17CDD"/>
    <w:rsid w:val="00D24FCC"/>
    <w:rsid w:val="00D2525D"/>
    <w:rsid w:val="00D27672"/>
    <w:rsid w:val="00D345CB"/>
    <w:rsid w:val="00D35345"/>
    <w:rsid w:val="00D35A78"/>
    <w:rsid w:val="00D52046"/>
    <w:rsid w:val="00D54567"/>
    <w:rsid w:val="00D5664C"/>
    <w:rsid w:val="00D57CDA"/>
    <w:rsid w:val="00D62C6D"/>
    <w:rsid w:val="00D630D2"/>
    <w:rsid w:val="00D64C41"/>
    <w:rsid w:val="00D65F55"/>
    <w:rsid w:val="00D74AA9"/>
    <w:rsid w:val="00D74B28"/>
    <w:rsid w:val="00D74D92"/>
    <w:rsid w:val="00D75271"/>
    <w:rsid w:val="00D76C16"/>
    <w:rsid w:val="00D822D2"/>
    <w:rsid w:val="00D906A7"/>
    <w:rsid w:val="00D92961"/>
    <w:rsid w:val="00D965C9"/>
    <w:rsid w:val="00D97382"/>
    <w:rsid w:val="00DB5782"/>
    <w:rsid w:val="00DC13E5"/>
    <w:rsid w:val="00DC3799"/>
    <w:rsid w:val="00DC5B72"/>
    <w:rsid w:val="00DC7C5A"/>
    <w:rsid w:val="00DD0DFB"/>
    <w:rsid w:val="00DD2EA4"/>
    <w:rsid w:val="00DD2F4B"/>
    <w:rsid w:val="00DD32B4"/>
    <w:rsid w:val="00DD4018"/>
    <w:rsid w:val="00DE0B1D"/>
    <w:rsid w:val="00DE4E0D"/>
    <w:rsid w:val="00DF0158"/>
    <w:rsid w:val="00DF0A98"/>
    <w:rsid w:val="00E01D3D"/>
    <w:rsid w:val="00E05908"/>
    <w:rsid w:val="00E11394"/>
    <w:rsid w:val="00E1177F"/>
    <w:rsid w:val="00E15676"/>
    <w:rsid w:val="00E219AC"/>
    <w:rsid w:val="00E23CB5"/>
    <w:rsid w:val="00E33303"/>
    <w:rsid w:val="00E35F11"/>
    <w:rsid w:val="00E43A05"/>
    <w:rsid w:val="00E46546"/>
    <w:rsid w:val="00E61377"/>
    <w:rsid w:val="00E652CC"/>
    <w:rsid w:val="00E73095"/>
    <w:rsid w:val="00E73B3C"/>
    <w:rsid w:val="00E810D1"/>
    <w:rsid w:val="00E824FD"/>
    <w:rsid w:val="00E841B0"/>
    <w:rsid w:val="00E92165"/>
    <w:rsid w:val="00E951BA"/>
    <w:rsid w:val="00E96886"/>
    <w:rsid w:val="00E96FC2"/>
    <w:rsid w:val="00EB285D"/>
    <w:rsid w:val="00EB6C40"/>
    <w:rsid w:val="00EB73B8"/>
    <w:rsid w:val="00EB7671"/>
    <w:rsid w:val="00EC097B"/>
    <w:rsid w:val="00ED34DF"/>
    <w:rsid w:val="00ED3DE4"/>
    <w:rsid w:val="00EE0A60"/>
    <w:rsid w:val="00EE1829"/>
    <w:rsid w:val="00EE2945"/>
    <w:rsid w:val="00EE4284"/>
    <w:rsid w:val="00EE6ADD"/>
    <w:rsid w:val="00EF0524"/>
    <w:rsid w:val="00EF2C6B"/>
    <w:rsid w:val="00EF6834"/>
    <w:rsid w:val="00F04388"/>
    <w:rsid w:val="00F106C2"/>
    <w:rsid w:val="00F10D3F"/>
    <w:rsid w:val="00F131A2"/>
    <w:rsid w:val="00F20B63"/>
    <w:rsid w:val="00F221ED"/>
    <w:rsid w:val="00F23FAC"/>
    <w:rsid w:val="00F26978"/>
    <w:rsid w:val="00F31F1C"/>
    <w:rsid w:val="00F358B5"/>
    <w:rsid w:val="00F44D47"/>
    <w:rsid w:val="00F5515A"/>
    <w:rsid w:val="00F635AB"/>
    <w:rsid w:val="00F65544"/>
    <w:rsid w:val="00F66515"/>
    <w:rsid w:val="00F70A34"/>
    <w:rsid w:val="00F72735"/>
    <w:rsid w:val="00F7642B"/>
    <w:rsid w:val="00F764DA"/>
    <w:rsid w:val="00F8296C"/>
    <w:rsid w:val="00F91340"/>
    <w:rsid w:val="00FA280E"/>
    <w:rsid w:val="00FC1651"/>
    <w:rsid w:val="00FC2F1C"/>
    <w:rsid w:val="00FC3740"/>
    <w:rsid w:val="00FC54CD"/>
    <w:rsid w:val="00FC6FFC"/>
    <w:rsid w:val="00FD5F01"/>
    <w:rsid w:val="00FE0377"/>
    <w:rsid w:val="00FE598C"/>
    <w:rsid w:val="00FF0A2B"/>
    <w:rsid w:val="00FF1949"/>
    <w:rsid w:val="00FF19D3"/>
    <w:rsid w:val="00FF1BC7"/>
    <w:rsid w:val="00FF2E37"/>
    <w:rsid w:val="00FF33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328F0"/>
  <w15:chartTrackingRefBased/>
  <w15:docId w15:val="{24A92EFA-39AC-4D28-B248-480F1A9E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C6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tol1">
    <w:name w:val="heading 1"/>
    <w:basedOn w:val="Normal"/>
    <w:next w:val="Normal"/>
    <w:qFormat/>
    <w:rsid w:val="0011281E"/>
    <w:pPr>
      <w:keepNext/>
      <w:spacing w:before="240" w:after="60"/>
      <w:outlineLvl w:val="0"/>
    </w:pPr>
    <w:rPr>
      <w:rFonts w:cs="Arial"/>
      <w:b/>
      <w:bCs/>
      <w:kern w:val="32"/>
      <w:sz w:val="32"/>
      <w:szCs w:val="32"/>
    </w:rPr>
  </w:style>
  <w:style w:type="paragraph" w:styleId="Ttol2">
    <w:name w:val="heading 2"/>
    <w:basedOn w:val="Normal"/>
    <w:next w:val="Normal"/>
    <w:qFormat/>
    <w:rsid w:val="0011281E"/>
    <w:pPr>
      <w:keepNext/>
      <w:spacing w:before="240" w:after="60"/>
      <w:outlineLvl w:val="1"/>
    </w:pPr>
    <w:rPr>
      <w:rFonts w:cs="Arial"/>
      <w:b/>
      <w:bCs/>
      <w:i/>
      <w:iCs/>
      <w:sz w:val="28"/>
      <w:szCs w:val="28"/>
    </w:rPr>
  </w:style>
  <w:style w:type="paragraph" w:styleId="Ttol3">
    <w:name w:val="heading 3"/>
    <w:basedOn w:val="Normal"/>
    <w:next w:val="Normal"/>
    <w:qFormat/>
    <w:rsid w:val="0011281E"/>
    <w:pPr>
      <w:keepNext/>
      <w:spacing w:before="240" w:after="60"/>
      <w:outlineLvl w:val="2"/>
    </w:pPr>
    <w:rPr>
      <w:rFonts w:cs="Arial"/>
      <w:b/>
      <w:bCs/>
      <w:sz w:val="26"/>
      <w:szCs w:val="26"/>
    </w:rPr>
  </w:style>
  <w:style w:type="character" w:default="1" w:styleId="Lletraperdefectedelpargraf">
    <w:name w:val="Default Paragraph Font"/>
    <w:uiPriority w:val="1"/>
    <w:semiHidden/>
    <w:unhideWhenUsed/>
    <w:rsid w:val="00D62C6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rsid w:val="00D62C6D"/>
  </w:style>
  <w:style w:type="character" w:customStyle="1" w:styleId="Tipusdelletraperdefectedelpargraf">
    <w:name w:val="Tipus de lletra per defecte del paràgraf"/>
    <w:semiHidden/>
    <w:rsid w:val="0011281E"/>
  </w:style>
  <w:style w:type="paragraph" w:styleId="Textdeglobus">
    <w:name w:val="Balloon Text"/>
    <w:basedOn w:val="Normal"/>
    <w:link w:val="TextdeglobusCar"/>
    <w:rsid w:val="001F796B"/>
    <w:rPr>
      <w:rFonts w:ascii="Tahoma" w:hAnsi="Tahoma" w:cs="Tahoma"/>
      <w:sz w:val="16"/>
      <w:szCs w:val="16"/>
    </w:rPr>
  </w:style>
  <w:style w:type="character" w:customStyle="1" w:styleId="TextdeglobusCar">
    <w:name w:val="Text de globus Car"/>
    <w:link w:val="Textdeglobus"/>
    <w:rsid w:val="001F796B"/>
    <w:rPr>
      <w:rFonts w:ascii="Tahoma" w:hAnsi="Tahoma" w:cs="Tahoma"/>
      <w:noProof/>
      <w:sz w:val="16"/>
      <w:szCs w:val="16"/>
      <w:lang w:eastAsia="es-ES"/>
    </w:rPr>
  </w:style>
  <w:style w:type="character" w:styleId="Nmerodepgina">
    <w:name w:val="page number"/>
    <w:basedOn w:val="Tipusdelletraperdefectedelpargraf"/>
    <w:rsid w:val="00041A1D"/>
  </w:style>
  <w:style w:type="numbering" w:customStyle="1" w:styleId="EstiloEstiloConvietas8ptEsquemanumerado1">
    <w:name w:val="Estilo Estilo Con viñetas 8 pt + Esquema numerado1"/>
    <w:basedOn w:val="Sensellista"/>
    <w:rsid w:val="004A5F1D"/>
    <w:pPr>
      <w:numPr>
        <w:numId w:val="2"/>
      </w:numPr>
    </w:pPr>
  </w:style>
  <w:style w:type="paragraph" w:styleId="Peu">
    <w:name w:val="footer"/>
    <w:aliases w:val="Peu Car,Pie de página Car Car,Peu Car Car Car,Pie de página Car1,Pie de página Car,Footer Char,Peu Car Car Car1,Peu Car Car Car1 Car,Peu Car Car Car1 Car Car,Peu Car Car Car1 Car Car Car,Pie de página Car1 Car1 Car Car Car"/>
    <w:basedOn w:val="Normal"/>
    <w:link w:val="PeuCar1"/>
    <w:rsid w:val="00CF0D76"/>
    <w:pPr>
      <w:tabs>
        <w:tab w:val="center" w:pos="4252"/>
        <w:tab w:val="right" w:pos="8504"/>
      </w:tabs>
    </w:pPr>
  </w:style>
  <w:style w:type="paragraph" w:styleId="Pargrafdellista">
    <w:name w:val="List Paragraph"/>
    <w:aliases w:val="CAPITOL TITOL II,Lista sin Numerar,Párrafo Numerado,Párrafo de lista1,Párrafo de lista - cat,Cuadrícula mediana 1 - Énfasis 21,List,Lista1,Lista11,列出段落11,TD Bullet 1,Normal_Listado,Párrafo sin sangría,Párrafo antic,TOC style,lp1"/>
    <w:basedOn w:val="Normal"/>
    <w:link w:val="PargrafdellistaCar"/>
    <w:uiPriority w:val="34"/>
    <w:qFormat/>
    <w:rsid w:val="003D61BF"/>
    <w:pPr>
      <w:ind w:left="708"/>
    </w:pPr>
  </w:style>
  <w:style w:type="numbering" w:customStyle="1" w:styleId="EstiloEstiloConvietas8ptEsquemanumerado">
    <w:name w:val="Estilo Estilo Con viñetas 8 pt + Esquema numerado"/>
    <w:basedOn w:val="Sensellista"/>
    <w:rsid w:val="00CE1249"/>
    <w:pPr>
      <w:numPr>
        <w:numId w:val="6"/>
      </w:numPr>
    </w:pPr>
  </w:style>
  <w:style w:type="paragraph" w:styleId="Sagniadetextindependent">
    <w:name w:val="Body Text Indent"/>
    <w:basedOn w:val="Normal"/>
    <w:rsid w:val="00FD0F94"/>
    <w:pPr>
      <w:ind w:left="360"/>
    </w:pPr>
  </w:style>
  <w:style w:type="paragraph" w:customStyle="1" w:styleId="normalweb7">
    <w:name w:val="normalweb7"/>
    <w:basedOn w:val="Normal"/>
    <w:rsid w:val="0073796F"/>
    <w:pPr>
      <w:spacing w:before="100" w:beforeAutospacing="1" w:after="100" w:afterAutospacing="1"/>
    </w:pPr>
    <w:rPr>
      <w:rFonts w:ascii="Times New Roman" w:hAnsi="Times New Roman"/>
      <w:lang w:eastAsia="ca-ES"/>
    </w:rPr>
  </w:style>
  <w:style w:type="character" w:styleId="Refernciadecomentari">
    <w:name w:val="annotation reference"/>
    <w:semiHidden/>
    <w:rsid w:val="009920FE"/>
    <w:rPr>
      <w:sz w:val="16"/>
      <w:szCs w:val="16"/>
    </w:rPr>
  </w:style>
  <w:style w:type="paragraph" w:styleId="Textdecomentari">
    <w:name w:val="annotation text"/>
    <w:aliases w:val="Text de comentari Car,Texto comentario Car Car,Text de comentari Car Car Car"/>
    <w:basedOn w:val="Normal"/>
    <w:link w:val="TextdecomentariCar1"/>
    <w:semiHidden/>
    <w:rsid w:val="009920FE"/>
    <w:pPr>
      <w:spacing w:after="200"/>
    </w:pPr>
    <w:rPr>
      <w:sz w:val="20"/>
    </w:rPr>
  </w:style>
  <w:style w:type="table" w:customStyle="1" w:styleId="Taulaambquadrcula1">
    <w:name w:val="Taula amb quadrícula1"/>
    <w:basedOn w:val="Taulanormal"/>
    <w:next w:val="Taulaambquadrcula"/>
    <w:uiPriority w:val="59"/>
    <w:rsid w:val="004A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rsid w:val="004A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59"/>
    <w:rsid w:val="00DF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aliases w:val="Header Char"/>
    <w:basedOn w:val="Normal"/>
    <w:link w:val="CapaleraCar"/>
    <w:rsid w:val="003261B8"/>
    <w:pPr>
      <w:tabs>
        <w:tab w:val="center" w:pos="4252"/>
        <w:tab w:val="right" w:pos="8504"/>
      </w:tabs>
    </w:pPr>
    <w:rPr>
      <w:sz w:val="20"/>
      <w:lang w:eastAsia="ca-ES"/>
    </w:rPr>
  </w:style>
  <w:style w:type="character" w:customStyle="1" w:styleId="CapaleraCar">
    <w:name w:val="Capçalera Car"/>
    <w:aliases w:val="Header Char Car"/>
    <w:link w:val="Capalera"/>
    <w:rsid w:val="003261B8"/>
    <w:rPr>
      <w:rFonts w:ascii="Arial" w:hAnsi="Arial"/>
    </w:rPr>
  </w:style>
  <w:style w:type="character" w:styleId="Enlla">
    <w:name w:val="Hyperlink"/>
    <w:unhideWhenUsed/>
    <w:rsid w:val="0049503F"/>
    <w:rPr>
      <w:color w:val="0000FF"/>
      <w:u w:val="single"/>
    </w:rPr>
  </w:style>
  <w:style w:type="character" w:customStyle="1" w:styleId="PargrafdellistaCar">
    <w:name w:val="Paràgraf de llista Car"/>
    <w:aliases w:val="CAPITOL TITOL II Car,Lista sin Numerar Car,Párrafo Numerado Car,Párrafo de lista1 Car,Párrafo de lista - cat Car,Cuadrícula mediana 1 - Énfasis 21 Car,List Car,Lista1 Car,Lista11 Car,列出段落11 Car,TD Bullet 1 Car,Normal_Listado Car"/>
    <w:link w:val="Pargrafdellista"/>
    <w:uiPriority w:val="34"/>
    <w:qFormat/>
    <w:locked/>
    <w:rsid w:val="00B74101"/>
    <w:rPr>
      <w:rFonts w:ascii="Arial" w:hAnsi="Arial"/>
      <w:noProof/>
      <w:sz w:val="22"/>
      <w:lang w:eastAsia="es-ES"/>
    </w:rPr>
  </w:style>
  <w:style w:type="character" w:styleId="Mencisenseresoldre">
    <w:name w:val="Unresolved Mention"/>
    <w:uiPriority w:val="99"/>
    <w:semiHidden/>
    <w:unhideWhenUsed/>
    <w:rsid w:val="00F10D3F"/>
    <w:rPr>
      <w:color w:val="605E5C"/>
      <w:shd w:val="clear" w:color="auto" w:fill="E1DFDD"/>
    </w:rPr>
  </w:style>
  <w:style w:type="character" w:customStyle="1" w:styleId="PeuCar1">
    <w:name w:val="Peu Car1"/>
    <w:aliases w:val="Peu Car Car,Pie de página Car Car Car,Peu Car Car Car Car,Pie de página Car1 Car,Pie de página Car Car1,Footer Char Car,Peu Car Car Car1 Car1,Peu Car Car Car1 Car Car1,Peu Car Car Car1 Car Car Car1,Peu Car Car Car1 Car Car Car Car"/>
    <w:link w:val="Peu"/>
    <w:rsid w:val="00877802"/>
    <w:rPr>
      <w:rFonts w:ascii="Arial" w:hAnsi="Arial"/>
      <w:sz w:val="22"/>
      <w:lang w:eastAsia="es-ES"/>
    </w:rPr>
  </w:style>
  <w:style w:type="character" w:styleId="Textennegreta">
    <w:name w:val="Strong"/>
    <w:uiPriority w:val="22"/>
    <w:qFormat/>
    <w:rsid w:val="00B57C0E"/>
    <w:rPr>
      <w:b/>
      <w:bCs/>
    </w:rPr>
  </w:style>
  <w:style w:type="paragraph" w:styleId="NormalWeb">
    <w:name w:val="Normal (Web)"/>
    <w:basedOn w:val="Normal"/>
    <w:uiPriority w:val="99"/>
    <w:unhideWhenUsed/>
    <w:rsid w:val="00B57C0E"/>
    <w:pPr>
      <w:spacing w:before="100" w:beforeAutospacing="1" w:after="100" w:afterAutospacing="1"/>
    </w:pPr>
    <w:rPr>
      <w:rFonts w:ascii="Times New Roman" w:hAnsi="Times New Roman"/>
      <w:lang w:eastAsia="ca-ES"/>
    </w:rPr>
  </w:style>
  <w:style w:type="character" w:styleId="mfasi">
    <w:name w:val="Emphasis"/>
    <w:uiPriority w:val="20"/>
    <w:qFormat/>
    <w:rsid w:val="00B57C0E"/>
    <w:rPr>
      <w:i/>
      <w:iCs/>
    </w:rPr>
  </w:style>
  <w:style w:type="paragraph" w:styleId="Temadelcomentari">
    <w:name w:val="annotation subject"/>
    <w:basedOn w:val="Textdecomentari"/>
    <w:next w:val="Textdecomentari"/>
    <w:link w:val="TemadelcomentariCar"/>
    <w:rsid w:val="003F0EB0"/>
    <w:pPr>
      <w:spacing w:after="160"/>
    </w:pPr>
    <w:rPr>
      <w:b/>
      <w:bCs/>
      <w:szCs w:val="20"/>
    </w:rPr>
  </w:style>
  <w:style w:type="character" w:customStyle="1" w:styleId="TextdecomentariCar1">
    <w:name w:val="Text de comentari Car1"/>
    <w:aliases w:val="Text de comentari Car Car,Texto comentario Car Car Car,Text de comentari Car Car Car Car"/>
    <w:basedOn w:val="Lletraperdefectedelpargraf"/>
    <w:link w:val="Textdecomentari"/>
    <w:semiHidden/>
    <w:rsid w:val="003F0EB0"/>
    <w:rPr>
      <w:rFonts w:asciiTheme="minorHAnsi" w:eastAsiaTheme="minorHAnsi" w:hAnsiTheme="minorHAnsi" w:cstheme="minorBidi"/>
      <w:kern w:val="2"/>
      <w:szCs w:val="22"/>
      <w:lang w:val="es-ES" w:eastAsia="en-US"/>
      <w14:ligatures w14:val="standardContextual"/>
    </w:rPr>
  </w:style>
  <w:style w:type="character" w:customStyle="1" w:styleId="TemadelcomentariCar">
    <w:name w:val="Tema del comentari Car"/>
    <w:basedOn w:val="TextdecomentariCar1"/>
    <w:link w:val="Temadelcomentari"/>
    <w:rsid w:val="003F0EB0"/>
    <w:rPr>
      <w:rFonts w:asciiTheme="minorHAnsi" w:eastAsiaTheme="minorHAnsi" w:hAnsiTheme="minorHAnsi" w:cstheme="minorBidi"/>
      <w:b/>
      <w:bCs/>
      <w:kern w:val="2"/>
      <w:szCs w:val="22"/>
      <w:lang w:val="es-E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604">
      <w:bodyDiv w:val="1"/>
      <w:marLeft w:val="0"/>
      <w:marRight w:val="0"/>
      <w:marTop w:val="0"/>
      <w:marBottom w:val="0"/>
      <w:divBdr>
        <w:top w:val="none" w:sz="0" w:space="0" w:color="auto"/>
        <w:left w:val="none" w:sz="0" w:space="0" w:color="auto"/>
        <w:bottom w:val="none" w:sz="0" w:space="0" w:color="auto"/>
        <w:right w:val="none" w:sz="0" w:space="0" w:color="auto"/>
      </w:divBdr>
    </w:div>
    <w:div w:id="295911010">
      <w:bodyDiv w:val="1"/>
      <w:marLeft w:val="0"/>
      <w:marRight w:val="0"/>
      <w:marTop w:val="0"/>
      <w:marBottom w:val="0"/>
      <w:divBdr>
        <w:top w:val="none" w:sz="0" w:space="0" w:color="auto"/>
        <w:left w:val="none" w:sz="0" w:space="0" w:color="auto"/>
        <w:bottom w:val="none" w:sz="0" w:space="0" w:color="auto"/>
        <w:right w:val="none" w:sz="0" w:space="0" w:color="auto"/>
      </w:divBdr>
    </w:div>
    <w:div w:id="780417869">
      <w:bodyDiv w:val="1"/>
      <w:marLeft w:val="0"/>
      <w:marRight w:val="0"/>
      <w:marTop w:val="0"/>
      <w:marBottom w:val="0"/>
      <w:divBdr>
        <w:top w:val="none" w:sz="0" w:space="0" w:color="auto"/>
        <w:left w:val="none" w:sz="0" w:space="0" w:color="auto"/>
        <w:bottom w:val="none" w:sz="0" w:space="0" w:color="auto"/>
        <w:right w:val="none" w:sz="0" w:space="0" w:color="auto"/>
      </w:divBdr>
    </w:div>
    <w:div w:id="800270841">
      <w:bodyDiv w:val="1"/>
      <w:marLeft w:val="0"/>
      <w:marRight w:val="0"/>
      <w:marTop w:val="0"/>
      <w:marBottom w:val="0"/>
      <w:divBdr>
        <w:top w:val="none" w:sz="0" w:space="0" w:color="auto"/>
        <w:left w:val="none" w:sz="0" w:space="0" w:color="auto"/>
        <w:bottom w:val="none" w:sz="0" w:space="0" w:color="auto"/>
        <w:right w:val="none" w:sz="0" w:space="0" w:color="auto"/>
      </w:divBdr>
    </w:div>
    <w:div w:id="951324468">
      <w:bodyDiv w:val="1"/>
      <w:marLeft w:val="0"/>
      <w:marRight w:val="0"/>
      <w:marTop w:val="0"/>
      <w:marBottom w:val="0"/>
      <w:divBdr>
        <w:top w:val="none" w:sz="0" w:space="0" w:color="auto"/>
        <w:left w:val="none" w:sz="0" w:space="0" w:color="auto"/>
        <w:bottom w:val="none" w:sz="0" w:space="0" w:color="auto"/>
        <w:right w:val="none" w:sz="0" w:space="0" w:color="auto"/>
      </w:divBdr>
    </w:div>
    <w:div w:id="1097597848">
      <w:bodyDiv w:val="1"/>
      <w:marLeft w:val="0"/>
      <w:marRight w:val="0"/>
      <w:marTop w:val="0"/>
      <w:marBottom w:val="0"/>
      <w:divBdr>
        <w:top w:val="none" w:sz="0" w:space="0" w:color="auto"/>
        <w:left w:val="none" w:sz="0" w:space="0" w:color="auto"/>
        <w:bottom w:val="none" w:sz="0" w:space="0" w:color="auto"/>
        <w:right w:val="none" w:sz="0" w:space="0" w:color="auto"/>
      </w:divBdr>
    </w:div>
    <w:div w:id="1173565739">
      <w:bodyDiv w:val="1"/>
      <w:marLeft w:val="0"/>
      <w:marRight w:val="0"/>
      <w:marTop w:val="0"/>
      <w:marBottom w:val="0"/>
      <w:divBdr>
        <w:top w:val="none" w:sz="0" w:space="0" w:color="auto"/>
        <w:left w:val="none" w:sz="0" w:space="0" w:color="auto"/>
        <w:bottom w:val="none" w:sz="0" w:space="0" w:color="auto"/>
        <w:right w:val="none" w:sz="0" w:space="0" w:color="auto"/>
      </w:divBdr>
    </w:div>
    <w:div w:id="1287465190">
      <w:bodyDiv w:val="1"/>
      <w:marLeft w:val="0"/>
      <w:marRight w:val="0"/>
      <w:marTop w:val="0"/>
      <w:marBottom w:val="0"/>
      <w:divBdr>
        <w:top w:val="none" w:sz="0" w:space="0" w:color="auto"/>
        <w:left w:val="none" w:sz="0" w:space="0" w:color="auto"/>
        <w:bottom w:val="none" w:sz="0" w:space="0" w:color="auto"/>
        <w:right w:val="none" w:sz="0" w:space="0" w:color="auto"/>
      </w:divBdr>
    </w:div>
    <w:div w:id="1776246930">
      <w:bodyDiv w:val="1"/>
      <w:marLeft w:val="0"/>
      <w:marRight w:val="0"/>
      <w:marTop w:val="0"/>
      <w:marBottom w:val="0"/>
      <w:divBdr>
        <w:top w:val="none" w:sz="0" w:space="0" w:color="auto"/>
        <w:left w:val="none" w:sz="0" w:space="0" w:color="auto"/>
        <w:bottom w:val="none" w:sz="0" w:space="0" w:color="auto"/>
        <w:right w:val="none" w:sz="0" w:space="0" w:color="auto"/>
      </w:divBdr>
    </w:div>
    <w:div w:id="1839804405">
      <w:bodyDiv w:val="1"/>
      <w:marLeft w:val="0"/>
      <w:marRight w:val="0"/>
      <w:marTop w:val="0"/>
      <w:marBottom w:val="0"/>
      <w:divBdr>
        <w:top w:val="none" w:sz="0" w:space="0" w:color="auto"/>
        <w:left w:val="none" w:sz="0" w:space="0" w:color="auto"/>
        <w:bottom w:val="none" w:sz="0" w:space="0" w:color="auto"/>
        <w:right w:val="none" w:sz="0" w:space="0" w:color="auto"/>
      </w:divBdr>
    </w:div>
    <w:div w:id="2008170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4782-9C6D-4B7D-ABFC-E44123D1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2888</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3388</CharactersWithSpaces>
  <SharedDoc>false</SharedDoc>
  <HLinks>
    <vt:vector size="66" baseType="variant">
      <vt:variant>
        <vt:i4>2031688</vt:i4>
      </vt:variant>
      <vt:variant>
        <vt:i4>30</vt:i4>
      </vt:variant>
      <vt:variant>
        <vt:i4>0</vt:i4>
      </vt:variant>
      <vt:variant>
        <vt:i4>5</vt:i4>
      </vt:variant>
      <vt:variant>
        <vt:lpwstr>https://apdcat.gencat.cat/ca/drets_i_obligacions/</vt:lpwstr>
      </vt:variant>
      <vt:variant>
        <vt:lpwstr/>
      </vt:variant>
      <vt:variant>
        <vt:i4>2818065</vt:i4>
      </vt:variant>
      <vt:variant>
        <vt:i4>27</vt:i4>
      </vt:variant>
      <vt:variant>
        <vt:i4>0</vt:i4>
      </vt:variant>
      <vt:variant>
        <vt:i4>5</vt:i4>
      </vt:variant>
      <vt:variant>
        <vt:lpwstr>mailto:dpd@diba.cat</vt:lpwstr>
      </vt:variant>
      <vt:variant>
        <vt:lpwstr/>
      </vt:variant>
      <vt:variant>
        <vt:i4>458841</vt:i4>
      </vt:variant>
      <vt:variant>
        <vt:i4>24</vt:i4>
      </vt:variant>
      <vt:variant>
        <vt:i4>0</vt:i4>
      </vt:variant>
      <vt:variant>
        <vt:i4>5</vt:i4>
      </vt:variant>
      <vt:variant>
        <vt:lpwstr>https://seuelectronica.diba.cat/serveis-de-la-seu/proteccio-dades/default.asp</vt:lpwstr>
      </vt:variant>
      <vt:variant>
        <vt:lpwstr/>
      </vt:variant>
      <vt:variant>
        <vt:i4>4128768</vt:i4>
      </vt:variant>
      <vt:variant>
        <vt:i4>21</vt:i4>
      </vt:variant>
      <vt:variant>
        <vt:i4>0</vt:i4>
      </vt:variant>
      <vt:variant>
        <vt:i4>5</vt:i4>
      </vt:variant>
      <vt:variant>
        <vt:lpwstr>mailto:rgpd@diba.cat</vt:lpwstr>
      </vt:variant>
      <vt:variant>
        <vt:lpwstr/>
      </vt:variant>
      <vt:variant>
        <vt:i4>4587576</vt:i4>
      </vt:variant>
      <vt:variant>
        <vt:i4>18</vt:i4>
      </vt:variant>
      <vt:variant>
        <vt:i4>0</vt:i4>
      </vt:variant>
      <vt:variant>
        <vt:i4>5</vt:i4>
      </vt:variant>
      <vt:variant>
        <vt:lpwstr>mailto:o.patrimonigi@diba.cat</vt:lpwstr>
      </vt:variant>
      <vt:variant>
        <vt:lpwstr/>
      </vt:variant>
      <vt:variant>
        <vt:i4>1966174</vt:i4>
      </vt:variant>
      <vt:variant>
        <vt:i4>15</vt:i4>
      </vt:variant>
      <vt:variant>
        <vt:i4>0</vt:i4>
      </vt:variant>
      <vt:variant>
        <vt:i4>5</vt:i4>
      </vt:variant>
      <vt:variant>
        <vt:lpwstr>https://seuelectronica.diba.cat/serveis-de-la-seu/notificacions/</vt:lpwstr>
      </vt:variant>
      <vt:variant>
        <vt:lpwstr/>
      </vt:variant>
      <vt:variant>
        <vt:i4>7143544</vt:i4>
      </vt:variant>
      <vt:variant>
        <vt:i4>12</vt:i4>
      </vt:variant>
      <vt:variant>
        <vt:i4>0</vt:i4>
      </vt:variant>
      <vt:variant>
        <vt:i4>5</vt:i4>
      </vt:variant>
      <vt:variant>
        <vt:lpwstr>https://seuelectronica.diba.cat/fitxers/16.pdf</vt:lpwstr>
      </vt:variant>
      <vt:variant>
        <vt:lpwstr/>
      </vt:variant>
      <vt:variant>
        <vt:i4>2555988</vt:i4>
      </vt:variant>
      <vt:variant>
        <vt:i4>9</vt:i4>
      </vt:variant>
      <vt:variant>
        <vt:i4>0</vt:i4>
      </vt:variant>
      <vt:variant>
        <vt:i4>5</vt:i4>
      </vt:variant>
      <vt:variant>
        <vt:lpwstr>https://seuelectronica.diba.cat/fitxers/D722_2023_Politica_signatura_electronica_DIBA.pdf</vt:lpwstr>
      </vt:variant>
      <vt:variant>
        <vt:lpwstr/>
      </vt:variant>
      <vt:variant>
        <vt:i4>5308470</vt:i4>
      </vt:variant>
      <vt:variant>
        <vt:i4>6</vt:i4>
      </vt:variant>
      <vt:variant>
        <vt:i4>0</vt:i4>
      </vt:variant>
      <vt:variant>
        <vt:i4>5</vt:i4>
      </vt:variant>
      <vt:variant>
        <vt:lpwstr>mailto:sgc.consultaplecs@diba.cat</vt:lpwstr>
      </vt:variant>
      <vt:variant>
        <vt:lpwstr/>
      </vt:variant>
      <vt:variant>
        <vt:i4>2162781</vt:i4>
      </vt:variant>
      <vt:variant>
        <vt:i4>3</vt:i4>
      </vt:variant>
      <vt:variant>
        <vt:i4>0</vt:i4>
      </vt:variant>
      <vt:variant>
        <vt:i4>5</vt:i4>
      </vt:variant>
      <vt:variant>
        <vt:lpwstr>mailto:assistencia@atom.gencat.cat</vt:lpwstr>
      </vt:variant>
      <vt:variant>
        <vt:lpwstr/>
      </vt:variant>
      <vt:variant>
        <vt:i4>65543</vt:i4>
      </vt:variant>
      <vt:variant>
        <vt:i4>0</vt:i4>
      </vt:variant>
      <vt:variant>
        <vt:i4>0</vt:i4>
      </vt:variant>
      <vt:variant>
        <vt:i4>5</vt:i4>
      </vt:variant>
      <vt:variant>
        <vt:lpwstr>https://seuelectronica.diba.cat/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LOPEZ GASSET, NEUS</cp:lastModifiedBy>
  <cp:revision>2</cp:revision>
  <cp:lastPrinted>2026-01-19T11:20:00Z</cp:lastPrinted>
  <dcterms:created xsi:type="dcterms:W3CDTF">2026-02-13T08:26:00Z</dcterms:created>
  <dcterms:modified xsi:type="dcterms:W3CDTF">2026-02-13T08:26:00Z</dcterms:modified>
</cp:coreProperties>
</file>