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1205" w14:textId="77777777" w:rsidR="005B5875" w:rsidRPr="003E6C59" w:rsidRDefault="005B5875" w:rsidP="005B5875">
      <w:pPr>
        <w:spacing w:line="320" w:lineRule="exact"/>
        <w:jc w:val="center"/>
        <w:rPr>
          <w:rFonts w:ascii="Arial" w:hAnsi="Arial" w:cs="Arial"/>
          <w:b/>
          <w:u w:val="single"/>
          <w:lang w:val="es-ES"/>
        </w:rPr>
      </w:pPr>
      <w:r w:rsidRPr="003E6C59">
        <w:rPr>
          <w:rFonts w:ascii="Arial" w:hAnsi="Arial" w:cs="Arial"/>
          <w:b/>
          <w:u w:val="single"/>
          <w:lang w:val="es-ES"/>
        </w:rPr>
        <w:t>ANEXO 1</w:t>
      </w:r>
    </w:p>
    <w:p w14:paraId="6C153928" w14:textId="77777777" w:rsidR="005B5875" w:rsidRPr="003E6C59" w:rsidRDefault="005B5875" w:rsidP="005B5875">
      <w:pPr>
        <w:pBdr>
          <w:bottom w:val="single" w:sz="4" w:space="1" w:color="auto"/>
        </w:pBdr>
        <w:spacing w:line="320" w:lineRule="exact"/>
        <w:jc w:val="both"/>
        <w:rPr>
          <w:rFonts w:ascii="Arial" w:hAnsi="Arial" w:cs="Arial"/>
          <w:b/>
          <w:lang w:val="es-ES"/>
        </w:rPr>
      </w:pPr>
      <w:r w:rsidRPr="003E6C59">
        <w:rPr>
          <w:rFonts w:ascii="Arial" w:hAnsi="Arial" w:cs="Arial"/>
          <w:b/>
          <w:lang w:val="es-ES"/>
        </w:rPr>
        <w:t xml:space="preserve">Al </w:t>
      </w:r>
      <w:r>
        <w:rPr>
          <w:rFonts w:ascii="Arial" w:hAnsi="Arial" w:cs="Arial"/>
          <w:b/>
          <w:lang w:val="es-ES"/>
        </w:rPr>
        <w:t>P</w:t>
      </w:r>
      <w:r w:rsidRPr="003E6C59">
        <w:rPr>
          <w:rFonts w:ascii="Arial" w:hAnsi="Arial" w:cs="Arial"/>
          <w:b/>
          <w:lang w:val="es-ES"/>
        </w:rPr>
        <w:t xml:space="preserve">liego de </w:t>
      </w:r>
      <w:r>
        <w:rPr>
          <w:rFonts w:ascii="Arial" w:hAnsi="Arial" w:cs="Arial"/>
          <w:b/>
          <w:lang w:val="es-ES"/>
        </w:rPr>
        <w:t>C</w:t>
      </w:r>
      <w:r w:rsidRPr="003E6C59">
        <w:rPr>
          <w:rFonts w:ascii="Arial" w:hAnsi="Arial" w:cs="Arial"/>
          <w:b/>
          <w:lang w:val="es-ES"/>
        </w:rPr>
        <w:t xml:space="preserve">láusulas </w:t>
      </w:r>
      <w:r>
        <w:rPr>
          <w:rFonts w:ascii="Arial" w:hAnsi="Arial" w:cs="Arial"/>
          <w:b/>
          <w:lang w:val="es-ES"/>
        </w:rPr>
        <w:t>A</w:t>
      </w:r>
      <w:r w:rsidRPr="003E6C59">
        <w:rPr>
          <w:rFonts w:ascii="Arial" w:hAnsi="Arial" w:cs="Arial"/>
          <w:b/>
          <w:lang w:val="es-ES"/>
        </w:rPr>
        <w:t xml:space="preserve">dministrativas </w:t>
      </w:r>
      <w:r>
        <w:rPr>
          <w:rFonts w:ascii="Arial" w:hAnsi="Arial" w:cs="Arial"/>
          <w:b/>
          <w:lang w:val="es-ES"/>
        </w:rPr>
        <w:t>P</w:t>
      </w:r>
      <w:r w:rsidRPr="003E6C59">
        <w:rPr>
          <w:rFonts w:ascii="Arial" w:hAnsi="Arial" w:cs="Arial"/>
          <w:b/>
          <w:lang w:val="es-ES"/>
        </w:rPr>
        <w:t>articulares de la contratación consistente en la contratación, por parte de la Diputación de Barcelona como tomador, de una póliza de seguro que cubra las pérdidas o daños materiales del patrimonio de la Diputación de Barcelona, de sus organismos públicos dependientes.</w:t>
      </w:r>
    </w:p>
    <w:p w14:paraId="053EB097" w14:textId="77777777" w:rsidR="005B5875" w:rsidRPr="003E6C59" w:rsidRDefault="005B5875" w:rsidP="005B5875">
      <w:pPr>
        <w:pBdr>
          <w:bottom w:val="single" w:sz="4" w:space="1" w:color="auto"/>
        </w:pBdr>
        <w:spacing w:line="320" w:lineRule="exact"/>
        <w:jc w:val="right"/>
        <w:rPr>
          <w:rFonts w:ascii="Arial" w:hAnsi="Arial" w:cs="Arial"/>
          <w:lang w:val="es-ES"/>
        </w:rPr>
      </w:pPr>
      <w:r w:rsidRPr="003E6C59">
        <w:rPr>
          <w:rFonts w:ascii="Arial" w:hAnsi="Arial" w:cs="Arial"/>
          <w:lang w:val="es-ES"/>
        </w:rPr>
        <w:t>Expediente n.º: 2025/0035118</w:t>
      </w:r>
    </w:p>
    <w:p w14:paraId="51094A7A" w14:textId="77777777" w:rsidR="005B5875" w:rsidRPr="003E6C59" w:rsidRDefault="005B5875" w:rsidP="005B5875">
      <w:pPr>
        <w:tabs>
          <w:tab w:val="center" w:pos="4252"/>
          <w:tab w:val="right" w:pos="8504"/>
        </w:tabs>
        <w:spacing w:line="320" w:lineRule="exact"/>
        <w:jc w:val="center"/>
        <w:rPr>
          <w:rFonts w:ascii="Arial" w:hAnsi="Arial" w:cs="Arial"/>
          <w:b/>
          <w:lang w:val="es-ES" w:eastAsia="ca-ES"/>
        </w:rPr>
      </w:pPr>
      <w:r w:rsidRPr="003E6C59">
        <w:rPr>
          <w:rFonts w:ascii="Arial" w:hAnsi="Arial" w:cs="Arial"/>
          <w:b/>
          <w:lang w:val="es-ES"/>
        </w:rPr>
        <w:t>Modelo de proposición relativa a los criterios evaluables de forma automática</w:t>
      </w:r>
    </w:p>
    <w:p w14:paraId="6C7AF7F2" w14:textId="77777777" w:rsidR="005B5875" w:rsidRPr="003E6C59" w:rsidRDefault="005B5875" w:rsidP="005B5875">
      <w:pPr>
        <w:spacing w:line="320" w:lineRule="exact"/>
        <w:jc w:val="both"/>
        <w:rPr>
          <w:rFonts w:ascii="Arial" w:hAnsi="Arial" w:cs="Arial"/>
          <w:lang w:val="es-ES"/>
        </w:rPr>
      </w:pPr>
      <w:r w:rsidRPr="003E6C59">
        <w:rPr>
          <w:rFonts w:ascii="Arial" w:hAnsi="Arial" w:cs="Arial"/>
          <w:lang w:val="es-ES"/>
        </w:rPr>
        <w:t xml:space="preserve">El Sr./La Sra. .......... con NIF n.º .........., en nombre propio / en representación de la empresa .........., CIF n.º .........., domiciliada </w:t>
      </w:r>
      <w:r>
        <w:rPr>
          <w:rFonts w:ascii="Arial" w:hAnsi="Arial" w:cs="Arial"/>
          <w:lang w:val="es-ES"/>
        </w:rPr>
        <w:t>en</w:t>
      </w:r>
      <w:r w:rsidRPr="003E6C59">
        <w:rPr>
          <w:rFonts w:ascii="Arial" w:hAnsi="Arial" w:cs="Arial"/>
          <w:lang w:val="es-ES"/>
        </w:rPr>
        <w:t xml:space="preserve"> .........., CP .........., calle .........., n.º .........., dirección electrónica: .........., enterado/</w:t>
      </w:r>
      <w:r>
        <w:rPr>
          <w:rFonts w:ascii="Arial" w:hAnsi="Arial" w:cs="Arial"/>
          <w:lang w:val="es-ES"/>
        </w:rPr>
        <w:t>a</w:t>
      </w:r>
      <w:r w:rsidRPr="003E6C59">
        <w:rPr>
          <w:rFonts w:ascii="Arial" w:hAnsi="Arial" w:cs="Arial"/>
          <w:lang w:val="es-ES"/>
        </w:rPr>
        <w:t xml:space="preserve"> de las condiciones exigidas para optar a la contratación relativa a </w:t>
      </w:r>
      <w:r w:rsidRPr="003E6C59">
        <w:rPr>
          <w:rFonts w:ascii="Arial" w:hAnsi="Arial" w:cs="Arial"/>
          <w:i/>
          <w:lang w:val="es-ES"/>
        </w:rPr>
        <w:t>(consignar objeto del contrato)</w:t>
      </w:r>
      <w:r w:rsidRPr="003E6C59">
        <w:rPr>
          <w:rFonts w:ascii="Arial" w:hAnsi="Arial" w:cs="Arial"/>
          <w:lang w:val="es-ES"/>
        </w:rPr>
        <w:t xml:space="preserve"> .........., se compromete a llevarla a cabo con sujeción a los pliegos de prescripciones técnicas particulares y de cláusulas administrativas particulares, que acepta íntegramente:</w:t>
      </w:r>
    </w:p>
    <w:p w14:paraId="4486DFA6" w14:textId="77777777" w:rsidR="005B5875" w:rsidRPr="003E6C59" w:rsidRDefault="005B5875" w:rsidP="005B5875">
      <w:pPr>
        <w:spacing w:line="320" w:lineRule="exact"/>
        <w:ind w:left="360"/>
        <w:contextualSpacing/>
        <w:jc w:val="both"/>
        <w:rPr>
          <w:rFonts w:ascii="Arial" w:hAnsi="Arial" w:cs="Arial"/>
          <w:b/>
          <w:lang w:val="es-ES"/>
        </w:rPr>
      </w:pPr>
      <w:r w:rsidRPr="003E6C59">
        <w:rPr>
          <w:rFonts w:ascii="Arial" w:hAnsi="Arial" w:cs="Arial"/>
          <w:b/>
          <w:bCs/>
          <w:u w:val="single"/>
          <w:lang w:val="es-ES"/>
        </w:rPr>
        <w:t>Criterio 1</w:t>
      </w:r>
      <w:r w:rsidRPr="003E6C59">
        <w:rPr>
          <w:rFonts w:ascii="Arial" w:hAnsi="Arial" w:cs="Arial"/>
          <w:b/>
          <w:bCs/>
          <w:lang w:val="es-ES"/>
        </w:rPr>
        <w:t>: Precio</w:t>
      </w:r>
    </w:p>
    <w:p w14:paraId="053EA9F7" w14:textId="77777777" w:rsidR="005B5875" w:rsidRPr="003E6C59" w:rsidRDefault="005B5875" w:rsidP="005B5875">
      <w:pPr>
        <w:spacing w:line="320" w:lineRule="exact"/>
        <w:contextualSpacing/>
        <w:jc w:val="both"/>
        <w:rPr>
          <w:rFonts w:ascii="Arial" w:hAnsi="Arial" w:cs="Arial"/>
          <w:b/>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2970"/>
      </w:tblGrid>
      <w:tr w:rsidR="005B5875" w:rsidRPr="003E6C59" w14:paraId="495AA16A" w14:textId="77777777" w:rsidTr="008F2522">
        <w:trPr>
          <w:trHeight w:val="514"/>
          <w:jc w:val="center"/>
        </w:trPr>
        <w:tc>
          <w:tcPr>
            <w:tcW w:w="3023" w:type="dxa"/>
            <w:tcBorders>
              <w:top w:val="nil"/>
              <w:left w:val="nil"/>
              <w:bottom w:val="single" w:sz="4" w:space="0" w:color="auto"/>
              <w:right w:val="single" w:sz="4" w:space="0" w:color="auto"/>
            </w:tcBorders>
          </w:tcPr>
          <w:p w14:paraId="500B2738" w14:textId="77777777" w:rsidR="005B5875" w:rsidRPr="003E6C59" w:rsidRDefault="005B5875" w:rsidP="008F2522">
            <w:pPr>
              <w:spacing w:line="320" w:lineRule="exact"/>
              <w:contextualSpacing/>
              <w:jc w:val="both"/>
              <w:rPr>
                <w:rFonts w:ascii="Arial" w:hAnsi="Arial" w:cs="Arial"/>
                <w:b/>
                <w:lang w:val="es-ES"/>
              </w:rPr>
            </w:pPr>
          </w:p>
        </w:tc>
        <w:tc>
          <w:tcPr>
            <w:tcW w:w="2970" w:type="dxa"/>
            <w:tcBorders>
              <w:left w:val="single" w:sz="4" w:space="0" w:color="auto"/>
            </w:tcBorders>
            <w:vAlign w:val="center"/>
          </w:tcPr>
          <w:p w14:paraId="56EC7BEA" w14:textId="77777777" w:rsidR="005B5875" w:rsidRPr="003E6C59" w:rsidRDefault="005B5875" w:rsidP="008F2522">
            <w:pPr>
              <w:spacing w:line="320" w:lineRule="exact"/>
              <w:contextualSpacing/>
              <w:jc w:val="both"/>
              <w:rPr>
                <w:rFonts w:ascii="Arial" w:hAnsi="Arial" w:cs="Arial"/>
                <w:b/>
                <w:lang w:val="es-ES"/>
              </w:rPr>
            </w:pPr>
            <w:r w:rsidRPr="003E6C59">
              <w:rPr>
                <w:rFonts w:ascii="Arial" w:hAnsi="Arial" w:cs="Arial"/>
                <w:b/>
                <w:lang w:val="es-ES"/>
              </w:rPr>
              <w:t>OFERTA DE LICITADOR</w:t>
            </w:r>
          </w:p>
        </w:tc>
      </w:tr>
      <w:tr w:rsidR="005B5875" w:rsidRPr="003E6C59" w14:paraId="541A6951" w14:textId="77777777" w:rsidTr="008F2522">
        <w:trPr>
          <w:jc w:val="center"/>
        </w:trPr>
        <w:tc>
          <w:tcPr>
            <w:tcW w:w="3023" w:type="dxa"/>
            <w:tcBorders>
              <w:top w:val="single" w:sz="4" w:space="0" w:color="auto"/>
            </w:tcBorders>
            <w:vAlign w:val="center"/>
          </w:tcPr>
          <w:p w14:paraId="34EF3E71" w14:textId="77777777" w:rsidR="005B5875" w:rsidRPr="003E6C59" w:rsidRDefault="005B5875" w:rsidP="008F2522">
            <w:pPr>
              <w:spacing w:line="320" w:lineRule="exact"/>
              <w:contextualSpacing/>
              <w:jc w:val="both"/>
              <w:rPr>
                <w:rFonts w:ascii="Arial" w:hAnsi="Arial" w:cs="Arial"/>
                <w:b/>
                <w:lang w:val="es-ES"/>
              </w:rPr>
            </w:pPr>
            <w:r w:rsidRPr="003E6C59">
              <w:rPr>
                <w:rFonts w:ascii="Arial" w:hAnsi="Arial" w:cs="Arial"/>
                <w:b/>
                <w:lang w:val="es-ES"/>
              </w:rPr>
              <w:t>Prima total máxima anual (IVA exento)</w:t>
            </w:r>
          </w:p>
        </w:tc>
        <w:tc>
          <w:tcPr>
            <w:tcW w:w="2970" w:type="dxa"/>
            <w:vAlign w:val="center"/>
          </w:tcPr>
          <w:p w14:paraId="593B5435" w14:textId="77777777" w:rsidR="005B5875" w:rsidRPr="003E6C59" w:rsidRDefault="005B5875" w:rsidP="008F2522">
            <w:pPr>
              <w:spacing w:line="320" w:lineRule="exact"/>
              <w:contextualSpacing/>
              <w:jc w:val="both"/>
              <w:rPr>
                <w:rFonts w:ascii="Arial" w:hAnsi="Arial" w:cs="Arial"/>
                <w:b/>
                <w:lang w:val="es-ES"/>
              </w:rPr>
            </w:pPr>
            <w:r w:rsidRPr="003E6C59">
              <w:rPr>
                <w:rFonts w:ascii="Arial" w:hAnsi="Arial" w:cs="Arial"/>
                <w:b/>
                <w:lang w:val="es-ES"/>
              </w:rPr>
              <w:t>Prima total anual (IVA exento)</w:t>
            </w:r>
          </w:p>
        </w:tc>
      </w:tr>
      <w:tr w:rsidR="005B5875" w:rsidRPr="003E6C59" w14:paraId="5B992E09" w14:textId="77777777" w:rsidTr="008F2522">
        <w:trPr>
          <w:trHeight w:val="458"/>
          <w:jc w:val="center"/>
        </w:trPr>
        <w:tc>
          <w:tcPr>
            <w:tcW w:w="3023" w:type="dxa"/>
            <w:vAlign w:val="center"/>
          </w:tcPr>
          <w:p w14:paraId="14473021" w14:textId="77777777" w:rsidR="005B5875" w:rsidRPr="003E6C59" w:rsidRDefault="005B5875" w:rsidP="008F2522">
            <w:pPr>
              <w:spacing w:line="320" w:lineRule="exact"/>
              <w:contextualSpacing/>
              <w:jc w:val="both"/>
              <w:rPr>
                <w:rFonts w:ascii="Arial" w:hAnsi="Arial" w:cs="Arial"/>
                <w:b/>
                <w:lang w:val="es-ES"/>
              </w:rPr>
            </w:pPr>
            <w:r w:rsidRPr="003E6C59">
              <w:rPr>
                <w:rFonts w:ascii="Arial" w:hAnsi="Arial" w:cs="Arial"/>
                <w:lang w:val="es-ES"/>
              </w:rPr>
              <w:t>293.000,00 €</w:t>
            </w:r>
          </w:p>
        </w:tc>
        <w:tc>
          <w:tcPr>
            <w:tcW w:w="2970" w:type="dxa"/>
            <w:vAlign w:val="center"/>
          </w:tcPr>
          <w:p w14:paraId="0A0E2474" w14:textId="77777777" w:rsidR="005B5875" w:rsidRPr="003E6C59" w:rsidRDefault="005B5875" w:rsidP="008F2522">
            <w:pPr>
              <w:spacing w:line="320" w:lineRule="exact"/>
              <w:contextualSpacing/>
              <w:jc w:val="both"/>
              <w:rPr>
                <w:rFonts w:ascii="Arial" w:hAnsi="Arial" w:cs="Arial"/>
                <w:b/>
                <w:lang w:val="es-ES"/>
              </w:rPr>
            </w:pPr>
          </w:p>
        </w:tc>
      </w:tr>
    </w:tbl>
    <w:p w14:paraId="1E87FC71" w14:textId="77777777" w:rsidR="005B5875" w:rsidRPr="003E6C59" w:rsidRDefault="005B5875" w:rsidP="005B5875">
      <w:pPr>
        <w:spacing w:line="320" w:lineRule="exact"/>
        <w:contextualSpacing/>
        <w:jc w:val="both"/>
        <w:rPr>
          <w:rFonts w:ascii="Arial" w:hAnsi="Arial" w:cs="Arial"/>
          <w:b/>
          <w:lang w:val="es-ES"/>
        </w:rPr>
      </w:pPr>
    </w:p>
    <w:p w14:paraId="61EC477A" w14:textId="77777777" w:rsidR="005B5875" w:rsidRPr="003E6C59" w:rsidRDefault="005B5875" w:rsidP="005B5875">
      <w:pPr>
        <w:spacing w:line="320" w:lineRule="exact"/>
        <w:ind w:left="284"/>
        <w:contextualSpacing/>
        <w:jc w:val="both"/>
        <w:rPr>
          <w:rFonts w:ascii="Arial" w:hAnsi="Arial" w:cs="Arial"/>
          <w:b/>
          <w:lang w:val="es-ES"/>
        </w:rPr>
      </w:pPr>
      <w:r w:rsidRPr="003E6C59">
        <w:rPr>
          <w:rFonts w:ascii="Arial" w:hAnsi="Arial" w:cs="Arial"/>
          <w:b/>
          <w:bCs/>
          <w:u w:val="single"/>
          <w:lang w:val="es-ES"/>
        </w:rPr>
        <w:t>Criterio 2</w:t>
      </w:r>
      <w:r w:rsidRPr="003E6C59">
        <w:rPr>
          <w:rFonts w:ascii="Arial" w:hAnsi="Arial" w:cs="Arial"/>
          <w:b/>
          <w:bCs/>
          <w:lang w:val="es-ES"/>
        </w:rPr>
        <w:t xml:space="preserve">: </w:t>
      </w:r>
      <w:r w:rsidRPr="003E6C59">
        <w:rPr>
          <w:rFonts w:ascii="Arial" w:hAnsi="Arial" w:cs="Arial"/>
          <w:b/>
          <w:lang w:val="es-ES"/>
        </w:rPr>
        <w:t>Mejoras de las prestaciones que se puedan ofrecer no previstas en los PPT, de conformidad con la cláusula 1.11) del Pliego de Cláusulas Administrativas Particulares:</w:t>
      </w:r>
    </w:p>
    <w:p w14:paraId="407EF7A6" w14:textId="77777777" w:rsidR="005B5875" w:rsidRPr="003E6C59" w:rsidRDefault="005B5875" w:rsidP="005B5875">
      <w:pPr>
        <w:spacing w:line="320" w:lineRule="exact"/>
        <w:ind w:left="284"/>
        <w:contextualSpacing/>
        <w:jc w:val="both"/>
        <w:rPr>
          <w:rFonts w:ascii="Arial" w:hAnsi="Arial" w:cs="Arial"/>
          <w:b/>
          <w:lang w:val="es-E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8"/>
        <w:gridCol w:w="2694"/>
      </w:tblGrid>
      <w:tr w:rsidR="005B5875" w:rsidRPr="003E6C59" w14:paraId="7476C1C9" w14:textId="77777777" w:rsidTr="008F2522">
        <w:trPr>
          <w:cantSplit/>
          <w:trHeight w:val="1111"/>
        </w:trPr>
        <w:tc>
          <w:tcPr>
            <w:tcW w:w="5408" w:type="dxa"/>
            <w:vAlign w:val="center"/>
          </w:tcPr>
          <w:p w14:paraId="61EF7D76" w14:textId="77777777" w:rsidR="005B5875" w:rsidRPr="003E6C59" w:rsidRDefault="005B5875" w:rsidP="008F2522">
            <w:pPr>
              <w:spacing w:line="320" w:lineRule="exact"/>
              <w:jc w:val="both"/>
              <w:rPr>
                <w:rFonts w:ascii="Arial" w:hAnsi="Arial" w:cs="Arial"/>
                <w:b/>
                <w:sz w:val="20"/>
                <w:szCs w:val="20"/>
                <w:lang w:val="es-ES"/>
              </w:rPr>
            </w:pPr>
            <w:r w:rsidRPr="003E6C59">
              <w:rPr>
                <w:rFonts w:ascii="Arial" w:hAnsi="Arial" w:cs="Arial"/>
                <w:b/>
                <w:sz w:val="20"/>
                <w:szCs w:val="20"/>
                <w:lang w:val="es-ES" w:eastAsia="es-ES_tradnl"/>
              </w:rPr>
              <w:t>2.1 Ofrecimiento de la cobertura del hurto (se aplicará únicamente a los aparatos informáticos de proceso de datos)</w:t>
            </w:r>
          </w:p>
        </w:tc>
        <w:tc>
          <w:tcPr>
            <w:tcW w:w="2694" w:type="dxa"/>
            <w:vAlign w:val="center"/>
          </w:tcPr>
          <w:p w14:paraId="3BACEFC2" w14:textId="77777777" w:rsidR="005B5875" w:rsidRPr="003E6C59" w:rsidRDefault="005B5875" w:rsidP="008F2522">
            <w:pPr>
              <w:spacing w:line="320" w:lineRule="exact"/>
              <w:jc w:val="both"/>
              <w:rPr>
                <w:rFonts w:ascii="Arial" w:hAnsi="Arial" w:cs="Arial"/>
                <w:b/>
                <w:sz w:val="20"/>
                <w:szCs w:val="20"/>
                <w:lang w:val="es-ES"/>
              </w:rPr>
            </w:pPr>
            <w:r w:rsidRPr="003E6C59">
              <w:rPr>
                <w:rFonts w:ascii="Arial" w:hAnsi="Arial" w:cs="Arial"/>
                <w:b/>
                <w:sz w:val="20"/>
                <w:szCs w:val="20"/>
                <w:lang w:val="es-ES"/>
              </w:rPr>
              <w:t>OFERTA DE LICITADOR</w:t>
            </w:r>
            <w:r w:rsidRPr="003E6C59">
              <w:rPr>
                <w:rFonts w:ascii="Arial" w:hAnsi="Arial" w:cs="Arial"/>
                <w:b/>
                <w:sz w:val="20"/>
                <w:szCs w:val="20"/>
                <w:lang w:val="es-ES" w:eastAsia="es-ES_tradnl"/>
              </w:rPr>
              <w:t xml:space="preserve"> </w:t>
            </w:r>
            <w:r w:rsidRPr="003E6C59">
              <w:rPr>
                <w:rFonts w:ascii="Arial" w:hAnsi="Arial" w:cs="Arial"/>
                <w:bCs/>
                <w:sz w:val="20"/>
                <w:szCs w:val="20"/>
                <w:lang w:val="es-ES" w:eastAsia="es-ES_tradnl"/>
              </w:rPr>
              <w:t>(Marcar con una X si ofrecéis esta opción*)</w:t>
            </w:r>
          </w:p>
        </w:tc>
      </w:tr>
      <w:tr w:rsidR="005B5875" w:rsidRPr="003E6C59" w14:paraId="4A9276BE" w14:textId="77777777" w:rsidTr="008F2522">
        <w:trPr>
          <w:cantSplit/>
        </w:trPr>
        <w:tc>
          <w:tcPr>
            <w:tcW w:w="5408" w:type="dxa"/>
          </w:tcPr>
          <w:p w14:paraId="0AF533D5" w14:textId="77777777" w:rsidR="005B5875" w:rsidRPr="003E6C59" w:rsidRDefault="005B5875" w:rsidP="008F2522">
            <w:pPr>
              <w:spacing w:line="320" w:lineRule="exact"/>
              <w:contextualSpacing/>
              <w:jc w:val="both"/>
              <w:rPr>
                <w:rFonts w:ascii="Arial" w:hAnsi="Arial" w:cs="Arial"/>
                <w:sz w:val="20"/>
                <w:szCs w:val="20"/>
                <w:lang w:val="es-ES"/>
              </w:rPr>
            </w:pPr>
            <w:r w:rsidRPr="003E6C59">
              <w:rPr>
                <w:rFonts w:ascii="Arial" w:hAnsi="Arial" w:cs="Arial"/>
                <w:sz w:val="20"/>
                <w:szCs w:val="20"/>
                <w:lang w:val="es-ES" w:eastAsia="es-ES_tradnl"/>
              </w:rPr>
              <w:t xml:space="preserve">Ofrecimiento cobertura de 6.000,00 € por siniestro y anualidad </w:t>
            </w:r>
          </w:p>
        </w:tc>
        <w:tc>
          <w:tcPr>
            <w:tcW w:w="2694" w:type="dxa"/>
          </w:tcPr>
          <w:p w14:paraId="7BD236EF" w14:textId="77777777" w:rsidR="005B5875" w:rsidRPr="003E6C59" w:rsidRDefault="005B5875" w:rsidP="008F2522">
            <w:pPr>
              <w:spacing w:line="320" w:lineRule="exact"/>
              <w:jc w:val="both"/>
              <w:rPr>
                <w:rFonts w:ascii="Arial" w:hAnsi="Arial" w:cs="Arial"/>
                <w:sz w:val="20"/>
                <w:szCs w:val="20"/>
                <w:lang w:val="es-ES"/>
              </w:rPr>
            </w:pPr>
          </w:p>
        </w:tc>
      </w:tr>
      <w:tr w:rsidR="005B5875" w:rsidRPr="003E6C59" w14:paraId="38CCF78E" w14:textId="77777777" w:rsidTr="008F2522">
        <w:trPr>
          <w:cantSplit/>
        </w:trPr>
        <w:tc>
          <w:tcPr>
            <w:tcW w:w="5408" w:type="dxa"/>
          </w:tcPr>
          <w:p w14:paraId="6FE2440B" w14:textId="77777777" w:rsidR="005B5875" w:rsidRPr="003E6C59" w:rsidRDefault="005B5875" w:rsidP="008F2522">
            <w:pPr>
              <w:spacing w:line="320" w:lineRule="exact"/>
              <w:contextualSpacing/>
              <w:jc w:val="both"/>
              <w:rPr>
                <w:rFonts w:ascii="Arial" w:hAnsi="Arial" w:cs="Arial"/>
                <w:sz w:val="20"/>
                <w:szCs w:val="20"/>
                <w:lang w:val="es-ES"/>
              </w:rPr>
            </w:pPr>
            <w:r w:rsidRPr="003E6C59">
              <w:rPr>
                <w:rFonts w:ascii="Arial" w:hAnsi="Arial" w:cs="Arial"/>
                <w:sz w:val="20"/>
                <w:szCs w:val="20"/>
                <w:lang w:val="es-ES" w:eastAsia="es-ES_tradnl"/>
              </w:rPr>
              <w:t>Ofrecimiento cobertura de 10.000,00 € por siniestro y anualidad</w:t>
            </w:r>
          </w:p>
        </w:tc>
        <w:tc>
          <w:tcPr>
            <w:tcW w:w="2694" w:type="dxa"/>
          </w:tcPr>
          <w:p w14:paraId="56593ED9" w14:textId="77777777" w:rsidR="005B5875" w:rsidRPr="003E6C59" w:rsidRDefault="005B5875" w:rsidP="008F2522">
            <w:pPr>
              <w:spacing w:line="320" w:lineRule="exact"/>
              <w:jc w:val="both"/>
              <w:rPr>
                <w:rFonts w:ascii="Arial" w:hAnsi="Arial" w:cs="Arial"/>
                <w:sz w:val="20"/>
                <w:szCs w:val="20"/>
                <w:lang w:val="es-ES"/>
              </w:rPr>
            </w:pPr>
          </w:p>
        </w:tc>
      </w:tr>
    </w:tbl>
    <w:p w14:paraId="2A41CB91" w14:textId="77777777" w:rsidR="005B5875" w:rsidRPr="003E6C59" w:rsidRDefault="005B5875" w:rsidP="005B5875">
      <w:pPr>
        <w:autoSpaceDE w:val="0"/>
        <w:autoSpaceDN w:val="0"/>
        <w:adjustRightInd w:val="0"/>
        <w:spacing w:line="320" w:lineRule="exact"/>
        <w:ind w:left="567" w:right="566" w:hanging="141"/>
        <w:jc w:val="both"/>
        <w:rPr>
          <w:rFonts w:ascii="Arial" w:hAnsi="Arial" w:cs="Arial"/>
          <w:bCs/>
          <w:sz w:val="18"/>
          <w:szCs w:val="18"/>
          <w:lang w:val="es-ES" w:eastAsia="ca-ES"/>
        </w:rPr>
      </w:pPr>
      <w:r w:rsidRPr="003E6C59">
        <w:rPr>
          <w:rFonts w:ascii="Arial" w:hAnsi="Arial" w:cs="Arial"/>
          <w:bCs/>
          <w:sz w:val="18"/>
          <w:szCs w:val="18"/>
          <w:lang w:val="es-ES" w:eastAsia="ca-ES"/>
        </w:rPr>
        <w:t>*</w:t>
      </w:r>
      <w:r w:rsidRPr="003E6C59">
        <w:rPr>
          <w:rFonts w:ascii="Arial" w:hAnsi="Arial" w:cs="Arial"/>
          <w:bCs/>
          <w:i/>
          <w:iCs/>
          <w:sz w:val="18"/>
          <w:szCs w:val="18"/>
          <w:lang w:val="es-ES" w:eastAsia="ca-ES"/>
        </w:rPr>
        <w:t xml:space="preserve">Marcar una única opción. </w:t>
      </w:r>
      <w:r w:rsidRPr="003E6C59">
        <w:rPr>
          <w:rFonts w:ascii="Arial" w:hAnsi="Arial" w:cs="Arial"/>
          <w:i/>
          <w:iCs/>
          <w:sz w:val="18"/>
          <w:szCs w:val="18"/>
          <w:lang w:val="es-ES" w:eastAsia="ca-ES"/>
        </w:rPr>
        <w:t>Si no marcáis ninguna opción se considerará que no ofrecéis esta mejora y obtendréis 0 puntos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1"/>
        <w:gridCol w:w="2691"/>
      </w:tblGrid>
      <w:tr w:rsidR="005B5875" w:rsidRPr="003E6C59" w14:paraId="0170341C" w14:textId="77777777" w:rsidTr="008F2522">
        <w:trPr>
          <w:cantSplit/>
        </w:trPr>
        <w:tc>
          <w:tcPr>
            <w:tcW w:w="5411" w:type="dxa"/>
            <w:vAlign w:val="center"/>
          </w:tcPr>
          <w:p w14:paraId="392B505E" w14:textId="77777777" w:rsidR="005B5875" w:rsidRPr="003E6C59" w:rsidRDefault="005B5875" w:rsidP="008F2522">
            <w:pPr>
              <w:spacing w:line="320" w:lineRule="exact"/>
              <w:jc w:val="both"/>
              <w:rPr>
                <w:rFonts w:ascii="Arial" w:hAnsi="Arial" w:cs="Arial"/>
                <w:b/>
                <w:sz w:val="20"/>
                <w:szCs w:val="20"/>
                <w:lang w:val="es-ES"/>
              </w:rPr>
            </w:pPr>
            <w:r w:rsidRPr="003E6C59">
              <w:rPr>
                <w:rFonts w:ascii="Arial" w:hAnsi="Arial" w:cs="Arial"/>
                <w:b/>
                <w:sz w:val="20"/>
                <w:szCs w:val="20"/>
                <w:lang w:val="es-ES" w:eastAsia="es-ES_tradnl"/>
              </w:rPr>
              <w:lastRenderedPageBreak/>
              <w:t xml:space="preserve">2.2 Ofrecimiento de la cobertura de robo de bienes en situaciones indeterminadas (se aplicará únicamente a los aparatos informáticos de proceso de datos) </w:t>
            </w:r>
          </w:p>
        </w:tc>
        <w:tc>
          <w:tcPr>
            <w:tcW w:w="2691" w:type="dxa"/>
          </w:tcPr>
          <w:p w14:paraId="4DB7060E" w14:textId="77777777" w:rsidR="005B5875" w:rsidRPr="003E6C59" w:rsidRDefault="005B5875" w:rsidP="008F2522">
            <w:pPr>
              <w:spacing w:line="320" w:lineRule="exact"/>
              <w:jc w:val="both"/>
              <w:rPr>
                <w:rFonts w:ascii="Arial" w:hAnsi="Arial" w:cs="Arial"/>
                <w:bCs/>
                <w:sz w:val="20"/>
                <w:szCs w:val="20"/>
                <w:lang w:val="es-ES" w:eastAsia="es-ES_tradnl"/>
              </w:rPr>
            </w:pPr>
            <w:r w:rsidRPr="003E6C59">
              <w:rPr>
                <w:rFonts w:ascii="Arial" w:hAnsi="Arial" w:cs="Arial"/>
                <w:b/>
                <w:sz w:val="20"/>
                <w:szCs w:val="20"/>
                <w:lang w:val="es-ES"/>
              </w:rPr>
              <w:t>OFERTA DE LICITADOR</w:t>
            </w:r>
            <w:r w:rsidRPr="003E6C59">
              <w:rPr>
                <w:rFonts w:ascii="Arial" w:hAnsi="Arial" w:cs="Arial"/>
                <w:b/>
                <w:sz w:val="20"/>
                <w:szCs w:val="20"/>
                <w:lang w:val="es-ES" w:eastAsia="es-ES_tradnl"/>
              </w:rPr>
              <w:t xml:space="preserve"> </w:t>
            </w:r>
            <w:r w:rsidRPr="003E6C59">
              <w:rPr>
                <w:rFonts w:ascii="Arial" w:hAnsi="Arial" w:cs="Arial"/>
                <w:bCs/>
                <w:sz w:val="20"/>
                <w:szCs w:val="20"/>
                <w:lang w:val="es-ES" w:eastAsia="es-ES_tradnl"/>
              </w:rPr>
              <w:t>(Marcar con una X si ofrecéis esta opción*)</w:t>
            </w:r>
          </w:p>
        </w:tc>
      </w:tr>
      <w:tr w:rsidR="005B5875" w:rsidRPr="003E6C59" w14:paraId="02BE479B" w14:textId="77777777" w:rsidTr="008F2522">
        <w:trPr>
          <w:cantSplit/>
        </w:trPr>
        <w:tc>
          <w:tcPr>
            <w:tcW w:w="5411" w:type="dxa"/>
          </w:tcPr>
          <w:p w14:paraId="488BD4A9" w14:textId="77777777" w:rsidR="005B5875" w:rsidRPr="003E6C59" w:rsidRDefault="005B5875" w:rsidP="008F2522">
            <w:pPr>
              <w:spacing w:line="320" w:lineRule="exact"/>
              <w:contextualSpacing/>
              <w:jc w:val="both"/>
              <w:rPr>
                <w:rFonts w:ascii="Arial" w:hAnsi="Arial" w:cs="Arial"/>
                <w:sz w:val="20"/>
                <w:szCs w:val="20"/>
                <w:lang w:val="es-ES"/>
              </w:rPr>
            </w:pPr>
            <w:r w:rsidRPr="003E6C59">
              <w:rPr>
                <w:rFonts w:ascii="Arial" w:hAnsi="Arial" w:cs="Arial"/>
                <w:sz w:val="20"/>
                <w:szCs w:val="20"/>
                <w:lang w:val="es-ES" w:eastAsia="es-ES_tradnl"/>
              </w:rPr>
              <w:t xml:space="preserve">Ofrecimiento cobertura de 6.000,00 € por siniestro y anualidad </w:t>
            </w:r>
          </w:p>
        </w:tc>
        <w:tc>
          <w:tcPr>
            <w:tcW w:w="2691" w:type="dxa"/>
          </w:tcPr>
          <w:p w14:paraId="376A43F8" w14:textId="77777777" w:rsidR="005B5875" w:rsidRPr="003E6C59" w:rsidRDefault="005B5875" w:rsidP="008F2522">
            <w:pPr>
              <w:spacing w:line="320" w:lineRule="exact"/>
              <w:jc w:val="both"/>
              <w:rPr>
                <w:rFonts w:ascii="Arial" w:hAnsi="Arial" w:cs="Arial"/>
                <w:sz w:val="20"/>
                <w:szCs w:val="20"/>
                <w:lang w:val="es-ES"/>
              </w:rPr>
            </w:pPr>
          </w:p>
        </w:tc>
      </w:tr>
      <w:tr w:rsidR="005B5875" w:rsidRPr="003E6C59" w14:paraId="6F03FCF4" w14:textId="77777777" w:rsidTr="008F2522">
        <w:trPr>
          <w:cantSplit/>
        </w:trPr>
        <w:tc>
          <w:tcPr>
            <w:tcW w:w="5411" w:type="dxa"/>
          </w:tcPr>
          <w:p w14:paraId="58CDB5DC" w14:textId="77777777" w:rsidR="005B5875" w:rsidRPr="003E6C59" w:rsidRDefault="005B5875" w:rsidP="008F2522">
            <w:pPr>
              <w:spacing w:line="320" w:lineRule="exact"/>
              <w:contextualSpacing/>
              <w:jc w:val="both"/>
              <w:rPr>
                <w:rFonts w:ascii="Arial" w:hAnsi="Arial" w:cs="Arial"/>
                <w:sz w:val="20"/>
                <w:szCs w:val="20"/>
                <w:lang w:val="es-ES"/>
              </w:rPr>
            </w:pPr>
            <w:r w:rsidRPr="003E6C59">
              <w:rPr>
                <w:rFonts w:ascii="Arial" w:hAnsi="Arial" w:cs="Arial"/>
                <w:sz w:val="20"/>
                <w:szCs w:val="20"/>
                <w:lang w:val="es-ES" w:eastAsia="es-ES_tradnl"/>
              </w:rPr>
              <w:t>Ofrecimiento cobertura de 10.000,00 € por siniestro y anualidad</w:t>
            </w:r>
          </w:p>
        </w:tc>
        <w:tc>
          <w:tcPr>
            <w:tcW w:w="2691" w:type="dxa"/>
          </w:tcPr>
          <w:p w14:paraId="66C6ADBC" w14:textId="77777777" w:rsidR="005B5875" w:rsidRPr="003E6C59" w:rsidRDefault="005B5875" w:rsidP="008F2522">
            <w:pPr>
              <w:spacing w:line="320" w:lineRule="exact"/>
              <w:jc w:val="both"/>
              <w:rPr>
                <w:rFonts w:ascii="Arial" w:hAnsi="Arial" w:cs="Arial"/>
                <w:sz w:val="20"/>
                <w:szCs w:val="20"/>
                <w:lang w:val="es-ES"/>
              </w:rPr>
            </w:pPr>
          </w:p>
        </w:tc>
      </w:tr>
    </w:tbl>
    <w:p w14:paraId="070C1FEB" w14:textId="77777777" w:rsidR="005B5875" w:rsidRPr="003E6C59" w:rsidRDefault="005B5875" w:rsidP="005B5875">
      <w:pPr>
        <w:autoSpaceDE w:val="0"/>
        <w:autoSpaceDN w:val="0"/>
        <w:adjustRightInd w:val="0"/>
        <w:spacing w:line="320" w:lineRule="exact"/>
        <w:ind w:left="567" w:right="566" w:hanging="141"/>
        <w:jc w:val="both"/>
        <w:rPr>
          <w:rFonts w:ascii="Arial" w:hAnsi="Arial" w:cs="Arial"/>
          <w:bCs/>
          <w:sz w:val="18"/>
          <w:szCs w:val="18"/>
          <w:lang w:val="es-ES" w:eastAsia="ca-ES"/>
        </w:rPr>
      </w:pPr>
      <w:r w:rsidRPr="003E6C59">
        <w:rPr>
          <w:rFonts w:ascii="Arial" w:hAnsi="Arial" w:cs="Arial"/>
          <w:bCs/>
          <w:sz w:val="18"/>
          <w:szCs w:val="18"/>
          <w:lang w:val="es-ES" w:eastAsia="ca-ES"/>
        </w:rPr>
        <w:t>*</w:t>
      </w:r>
      <w:r w:rsidRPr="003E6C59">
        <w:rPr>
          <w:rFonts w:ascii="Arial" w:hAnsi="Arial" w:cs="Arial"/>
          <w:bCs/>
          <w:i/>
          <w:iCs/>
          <w:sz w:val="18"/>
          <w:szCs w:val="18"/>
          <w:lang w:val="es-ES" w:eastAsia="ca-ES"/>
        </w:rPr>
        <w:t xml:space="preserve">Marcar una única opción. </w:t>
      </w:r>
      <w:r w:rsidRPr="003E6C59">
        <w:rPr>
          <w:rFonts w:ascii="Arial" w:hAnsi="Arial" w:cs="Arial"/>
          <w:i/>
          <w:iCs/>
          <w:sz w:val="18"/>
          <w:szCs w:val="18"/>
          <w:lang w:val="es-ES" w:eastAsia="ca-ES"/>
        </w:rPr>
        <w:t>Si no marcáis ninguna opción se considerará que no ofrecéis esta mejora y obtendréis 0 puntos</w:t>
      </w:r>
    </w:p>
    <w:p w14:paraId="773136D6" w14:textId="77777777" w:rsidR="005B5875" w:rsidRPr="003E6C59" w:rsidRDefault="005B5875" w:rsidP="005B5875">
      <w:pPr>
        <w:spacing w:line="320" w:lineRule="exact"/>
        <w:ind w:left="284"/>
        <w:contextualSpacing/>
        <w:jc w:val="both"/>
        <w:rPr>
          <w:rFonts w:ascii="Arial" w:hAnsi="Arial" w:cs="Arial"/>
          <w:b/>
          <w:lang w:val="es-ES"/>
        </w:rPr>
      </w:pPr>
      <w:r w:rsidRPr="003E6C59">
        <w:rPr>
          <w:rFonts w:ascii="Arial" w:hAnsi="Arial" w:cs="Arial"/>
          <w:b/>
          <w:bCs/>
          <w:u w:val="single"/>
          <w:lang w:val="es-ES"/>
        </w:rPr>
        <w:t>Criterio 3</w:t>
      </w:r>
      <w:r w:rsidRPr="003E6C59">
        <w:rPr>
          <w:rFonts w:ascii="Arial" w:hAnsi="Arial" w:cs="Arial"/>
          <w:b/>
          <w:bCs/>
          <w:lang w:val="es-ES"/>
        </w:rPr>
        <w:t xml:space="preserve">: </w:t>
      </w:r>
      <w:r w:rsidRPr="003E6C59">
        <w:rPr>
          <w:rFonts w:ascii="Arial" w:hAnsi="Arial" w:cs="Arial"/>
          <w:b/>
          <w:lang w:val="es-ES"/>
        </w:rPr>
        <w:t xml:space="preserve">Ofrecimiento de los servicios de intermediación de una correduría </w:t>
      </w:r>
    </w:p>
    <w:p w14:paraId="36119FFC" w14:textId="77777777" w:rsidR="005B5875" w:rsidRPr="003E6C59" w:rsidRDefault="005B5875" w:rsidP="005B5875">
      <w:pPr>
        <w:spacing w:line="320" w:lineRule="exact"/>
        <w:ind w:left="284"/>
        <w:contextualSpacing/>
        <w:jc w:val="both"/>
        <w:rPr>
          <w:rFonts w:ascii="Arial" w:hAnsi="Arial" w:cs="Arial"/>
          <w:b/>
          <w:lang w:val="es-ES"/>
        </w:rPr>
      </w:pPr>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1"/>
        <w:gridCol w:w="2779"/>
      </w:tblGrid>
      <w:tr w:rsidR="005B5875" w:rsidRPr="003E6C59" w14:paraId="0C94C015" w14:textId="77777777" w:rsidTr="008F2522">
        <w:trPr>
          <w:trHeight w:val="585"/>
          <w:jc w:val="center"/>
        </w:trPr>
        <w:tc>
          <w:tcPr>
            <w:tcW w:w="5901" w:type="dxa"/>
            <w:tcBorders>
              <w:bottom w:val="single" w:sz="4" w:space="0" w:color="auto"/>
            </w:tcBorders>
          </w:tcPr>
          <w:p w14:paraId="5D336448" w14:textId="77777777" w:rsidR="005B5875" w:rsidRPr="003E6C59" w:rsidRDefault="005B5875" w:rsidP="008F2522">
            <w:pPr>
              <w:spacing w:after="0" w:line="240" w:lineRule="auto"/>
              <w:ind w:right="-859"/>
              <w:jc w:val="both"/>
              <w:rPr>
                <w:rFonts w:ascii="Arial" w:hAnsi="Arial" w:cs="Arial"/>
                <w:b/>
                <w:sz w:val="20"/>
                <w:szCs w:val="20"/>
                <w:lang w:val="es-ES" w:eastAsia="es-ES_tradnl"/>
              </w:rPr>
            </w:pPr>
          </w:p>
        </w:tc>
        <w:tc>
          <w:tcPr>
            <w:tcW w:w="2779" w:type="dxa"/>
          </w:tcPr>
          <w:p w14:paraId="179B00EA" w14:textId="77777777" w:rsidR="005B5875" w:rsidRPr="003E6C59" w:rsidRDefault="005B5875" w:rsidP="008F2522">
            <w:pPr>
              <w:spacing w:after="0" w:line="240" w:lineRule="auto"/>
              <w:jc w:val="both"/>
              <w:rPr>
                <w:rFonts w:ascii="Arial" w:hAnsi="Arial" w:cs="Arial"/>
                <w:b/>
                <w:sz w:val="20"/>
                <w:szCs w:val="20"/>
                <w:lang w:val="es-ES"/>
              </w:rPr>
            </w:pPr>
            <w:r w:rsidRPr="003E6C59">
              <w:rPr>
                <w:rFonts w:ascii="Arial" w:hAnsi="Arial" w:cs="Arial"/>
                <w:b/>
                <w:sz w:val="20"/>
                <w:szCs w:val="20"/>
                <w:lang w:val="es-ES"/>
              </w:rPr>
              <w:t>OFERTA DE LICITADOR</w:t>
            </w:r>
          </w:p>
          <w:p w14:paraId="307ED3EC" w14:textId="77777777" w:rsidR="005B5875" w:rsidRPr="003E6C59" w:rsidRDefault="005B5875" w:rsidP="008F2522">
            <w:pPr>
              <w:spacing w:after="0" w:line="240" w:lineRule="auto"/>
              <w:jc w:val="both"/>
              <w:rPr>
                <w:rFonts w:ascii="Arial" w:hAnsi="Arial" w:cs="Arial"/>
                <w:b/>
                <w:sz w:val="20"/>
                <w:szCs w:val="20"/>
                <w:lang w:val="es-ES" w:eastAsia="es-ES_tradnl"/>
              </w:rPr>
            </w:pPr>
            <w:r w:rsidRPr="003E6C59">
              <w:rPr>
                <w:rFonts w:ascii="Arial" w:hAnsi="Arial" w:cs="Arial"/>
                <w:bCs/>
                <w:sz w:val="20"/>
                <w:szCs w:val="20"/>
                <w:lang w:val="es-ES" w:eastAsia="es-ES_tradnl"/>
              </w:rPr>
              <w:t>(Marcar con una X si ofrecéis esta opción*)</w:t>
            </w:r>
          </w:p>
        </w:tc>
      </w:tr>
      <w:tr w:rsidR="005B5875" w:rsidRPr="003E6C59" w14:paraId="7BCDE9F1" w14:textId="77777777" w:rsidTr="008F2522">
        <w:trPr>
          <w:trHeight w:val="424"/>
          <w:jc w:val="center"/>
        </w:trPr>
        <w:tc>
          <w:tcPr>
            <w:tcW w:w="5901" w:type="dxa"/>
            <w:tcMar>
              <w:top w:w="57" w:type="dxa"/>
              <w:left w:w="57" w:type="dxa"/>
              <w:bottom w:w="57" w:type="dxa"/>
              <w:right w:w="57" w:type="dxa"/>
            </w:tcMar>
          </w:tcPr>
          <w:p w14:paraId="419993B6" w14:textId="77777777" w:rsidR="005B5875" w:rsidRPr="003E6C59" w:rsidRDefault="005B5875" w:rsidP="008F2522">
            <w:pPr>
              <w:spacing w:line="240" w:lineRule="auto"/>
              <w:ind w:right="113"/>
              <w:jc w:val="both"/>
              <w:rPr>
                <w:rFonts w:ascii="Arial" w:hAnsi="Arial" w:cs="Arial"/>
                <w:sz w:val="20"/>
                <w:szCs w:val="20"/>
                <w:lang w:val="es-ES" w:eastAsia="es-ES_tradnl"/>
              </w:rPr>
            </w:pPr>
            <w:r w:rsidRPr="003E6C59">
              <w:rPr>
                <w:rFonts w:ascii="Arial" w:hAnsi="Arial" w:cs="Arial"/>
                <w:b/>
                <w:sz w:val="20"/>
                <w:szCs w:val="20"/>
                <w:lang w:val="es-ES"/>
              </w:rPr>
              <w:t>Ofrecimiento de los servicios de intermediación de una correduría</w:t>
            </w:r>
          </w:p>
        </w:tc>
        <w:tc>
          <w:tcPr>
            <w:tcW w:w="2779" w:type="dxa"/>
            <w:vMerge w:val="restart"/>
          </w:tcPr>
          <w:p w14:paraId="3BC47BCB" w14:textId="77777777" w:rsidR="005B5875" w:rsidRPr="003E6C59" w:rsidRDefault="005B5875" w:rsidP="008F2522">
            <w:pPr>
              <w:spacing w:line="240" w:lineRule="auto"/>
              <w:ind w:right="-859"/>
              <w:jc w:val="both"/>
              <w:rPr>
                <w:rFonts w:ascii="Arial" w:hAnsi="Arial" w:cs="Arial"/>
                <w:b/>
                <w:sz w:val="20"/>
                <w:szCs w:val="20"/>
                <w:lang w:val="es-ES" w:eastAsia="es-ES_tradnl"/>
              </w:rPr>
            </w:pPr>
            <w:r w:rsidRPr="003E6C59">
              <w:rPr>
                <w:rFonts w:ascii="Arial" w:hAnsi="Arial" w:cs="Arial"/>
                <w:b/>
                <w:sz w:val="20"/>
                <w:szCs w:val="20"/>
                <w:lang w:val="es-ES" w:eastAsia="es-ES_tradnl"/>
              </w:rPr>
              <w:t xml:space="preserve"> </w:t>
            </w:r>
          </w:p>
        </w:tc>
      </w:tr>
      <w:tr w:rsidR="005B5875" w:rsidRPr="003E6C59" w14:paraId="7395B5BC" w14:textId="77777777" w:rsidTr="008F2522">
        <w:trPr>
          <w:trHeight w:val="478"/>
          <w:jc w:val="center"/>
        </w:trPr>
        <w:tc>
          <w:tcPr>
            <w:tcW w:w="5901" w:type="dxa"/>
            <w:tcMar>
              <w:top w:w="57" w:type="dxa"/>
              <w:left w:w="57" w:type="dxa"/>
              <w:bottom w:w="57" w:type="dxa"/>
              <w:right w:w="57" w:type="dxa"/>
            </w:tcMar>
          </w:tcPr>
          <w:p w14:paraId="2594C288" w14:textId="77777777" w:rsidR="005B5875" w:rsidRPr="003E6C59" w:rsidRDefault="005B5875" w:rsidP="008F2522">
            <w:pPr>
              <w:spacing w:line="240" w:lineRule="auto"/>
              <w:ind w:right="113"/>
              <w:jc w:val="both"/>
              <w:rPr>
                <w:rFonts w:ascii="Arial" w:hAnsi="Arial" w:cs="Arial"/>
                <w:b/>
                <w:sz w:val="20"/>
                <w:szCs w:val="20"/>
                <w:lang w:val="es-ES"/>
              </w:rPr>
            </w:pPr>
            <w:r w:rsidRPr="003E6C59">
              <w:rPr>
                <w:rFonts w:ascii="Arial" w:hAnsi="Arial" w:cs="Arial"/>
                <w:sz w:val="20"/>
                <w:szCs w:val="20"/>
                <w:lang w:val="es-ES" w:eastAsia="es-ES_tradnl"/>
              </w:rPr>
              <w:t>Nombre de la correduría:</w:t>
            </w:r>
          </w:p>
        </w:tc>
        <w:tc>
          <w:tcPr>
            <w:tcW w:w="2779" w:type="dxa"/>
            <w:vMerge/>
          </w:tcPr>
          <w:p w14:paraId="56F7982C" w14:textId="77777777" w:rsidR="005B5875" w:rsidRPr="003E6C59" w:rsidRDefault="005B5875" w:rsidP="008F2522">
            <w:pPr>
              <w:spacing w:line="240" w:lineRule="auto"/>
              <w:ind w:right="-859"/>
              <w:jc w:val="both"/>
              <w:rPr>
                <w:rFonts w:ascii="Arial" w:hAnsi="Arial" w:cs="Arial"/>
                <w:b/>
                <w:sz w:val="20"/>
                <w:szCs w:val="20"/>
                <w:lang w:val="es-ES" w:eastAsia="es-ES_tradnl"/>
              </w:rPr>
            </w:pPr>
          </w:p>
        </w:tc>
      </w:tr>
    </w:tbl>
    <w:p w14:paraId="5169E0C3" w14:textId="77777777" w:rsidR="005B5875" w:rsidRPr="003E6C59" w:rsidRDefault="005B5875" w:rsidP="005B5875">
      <w:pPr>
        <w:spacing w:line="320" w:lineRule="exact"/>
        <w:ind w:left="284"/>
        <w:jc w:val="both"/>
        <w:rPr>
          <w:rFonts w:ascii="Arial" w:hAnsi="Arial" w:cs="Arial"/>
          <w:i/>
          <w:iCs/>
          <w:sz w:val="18"/>
          <w:szCs w:val="18"/>
          <w:lang w:val="es-ES"/>
        </w:rPr>
      </w:pPr>
      <w:r w:rsidRPr="003E6C59">
        <w:rPr>
          <w:rFonts w:ascii="Arial" w:hAnsi="Arial" w:cs="Arial"/>
          <w:sz w:val="18"/>
          <w:szCs w:val="18"/>
          <w:lang w:val="es-ES"/>
        </w:rPr>
        <w:t xml:space="preserve">* </w:t>
      </w:r>
      <w:r w:rsidRPr="003E6C59">
        <w:rPr>
          <w:rFonts w:ascii="Arial" w:hAnsi="Arial" w:cs="Arial"/>
          <w:i/>
          <w:iCs/>
          <w:sz w:val="18"/>
          <w:szCs w:val="18"/>
          <w:lang w:val="es-ES"/>
        </w:rPr>
        <w:t>Si no marcáis ninguna</w:t>
      </w:r>
      <w:r w:rsidRPr="003E6C59">
        <w:rPr>
          <w:rFonts w:ascii="Arial" w:hAnsi="Arial" w:cs="Arial"/>
          <w:sz w:val="18"/>
          <w:szCs w:val="18"/>
          <w:lang w:val="es-ES"/>
        </w:rPr>
        <w:t xml:space="preserve"> </w:t>
      </w:r>
      <w:r w:rsidRPr="003E6C59">
        <w:rPr>
          <w:rFonts w:ascii="Arial" w:hAnsi="Arial" w:cs="Arial"/>
          <w:i/>
          <w:iCs/>
          <w:sz w:val="18"/>
          <w:szCs w:val="18"/>
          <w:lang w:val="es-ES"/>
        </w:rPr>
        <w:t>opción, no indicáis el nombre de la correduría, o que esta no esté inscrita en los registros públicos de la Dirección General de Seguros y Fondos de Pensiones, se entenderá que no ofrece la mejora y obtendrá 0 puntos</w:t>
      </w:r>
    </w:p>
    <w:p w14:paraId="65E06F3B" w14:textId="77777777" w:rsidR="005B5875" w:rsidRPr="003E6C59" w:rsidRDefault="005B5875" w:rsidP="005B5875">
      <w:pPr>
        <w:spacing w:line="320" w:lineRule="exact"/>
        <w:ind w:left="284"/>
        <w:jc w:val="both"/>
        <w:rPr>
          <w:rFonts w:ascii="Arial" w:hAnsi="Arial" w:cs="Arial"/>
          <w:b/>
          <w:bCs/>
          <w:lang w:val="es-ES"/>
        </w:rPr>
      </w:pPr>
      <w:r w:rsidRPr="003E6C59">
        <w:rPr>
          <w:rFonts w:ascii="Arial" w:hAnsi="Arial" w:cs="Arial"/>
          <w:b/>
          <w:bCs/>
          <w:u w:val="single"/>
          <w:lang w:val="es-ES"/>
        </w:rPr>
        <w:t>Criterio 4</w:t>
      </w:r>
      <w:r w:rsidRPr="003E6C59">
        <w:rPr>
          <w:rFonts w:ascii="Arial" w:hAnsi="Arial" w:cs="Arial"/>
          <w:b/>
          <w:bCs/>
          <w:lang w:val="es-ES"/>
        </w:rPr>
        <w:t xml:space="preserve">. Reducción de la franquicia de 600,00 € prevista </w:t>
      </w:r>
      <w:r>
        <w:rPr>
          <w:rFonts w:ascii="Arial" w:hAnsi="Arial" w:cs="Arial"/>
          <w:b/>
          <w:bCs/>
          <w:lang w:val="es-ES"/>
        </w:rPr>
        <w:t>en el</w:t>
      </w:r>
      <w:r w:rsidRPr="003E6C59">
        <w:rPr>
          <w:rFonts w:ascii="Arial" w:hAnsi="Arial" w:cs="Arial"/>
          <w:b/>
          <w:bCs/>
          <w:lang w:val="es-ES"/>
        </w:rPr>
        <w:t xml:space="preserve"> PPT, cláusulas 6.1 y 6.2, para las garantías aseguradas </w:t>
      </w:r>
    </w:p>
    <w:p w14:paraId="6E1814D4" w14:textId="77777777" w:rsidR="005B5875" w:rsidRPr="003E6C59" w:rsidRDefault="005B5875" w:rsidP="005B5875">
      <w:pPr>
        <w:tabs>
          <w:tab w:val="left" w:pos="7371"/>
        </w:tabs>
        <w:spacing w:after="0" w:line="320" w:lineRule="exact"/>
        <w:ind w:left="284"/>
        <w:jc w:val="both"/>
        <w:rPr>
          <w:rFonts w:ascii="Arial" w:hAnsi="Arial" w:cs="Arial"/>
          <w:bCs/>
          <w:lang w:val="es-ES"/>
        </w:rPr>
      </w:pPr>
      <w:r w:rsidRPr="003E6C59">
        <w:rPr>
          <w:rFonts w:ascii="Arial" w:hAnsi="Arial" w:cs="Arial"/>
          <w:bCs/>
          <w:lang w:val="es-ES"/>
        </w:rPr>
        <w:t xml:space="preserve">La franquicia reducida que se ofrezca se aplicará a todas las garantías por las cuales </w:t>
      </w:r>
      <w:r>
        <w:rPr>
          <w:rFonts w:ascii="Arial" w:hAnsi="Arial" w:cs="Arial"/>
          <w:bCs/>
          <w:lang w:val="es-ES"/>
        </w:rPr>
        <w:t>el</w:t>
      </w:r>
      <w:r w:rsidRPr="003E6C59">
        <w:rPr>
          <w:rFonts w:ascii="Arial" w:hAnsi="Arial" w:cs="Arial"/>
          <w:bCs/>
          <w:lang w:val="es-ES"/>
        </w:rPr>
        <w:t xml:space="preserve"> PPT establece franquicia. </w:t>
      </w:r>
    </w:p>
    <w:tbl>
      <w:tblPr>
        <w:tblStyle w:val="Taulaambquadrcula"/>
        <w:tblW w:w="0" w:type="auto"/>
        <w:tblInd w:w="284" w:type="dxa"/>
        <w:tblLook w:val="04A0" w:firstRow="1" w:lastRow="0" w:firstColumn="1" w:lastColumn="0" w:noHBand="0" w:noVBand="1"/>
      </w:tblPr>
      <w:tblGrid>
        <w:gridCol w:w="4956"/>
        <w:gridCol w:w="3254"/>
      </w:tblGrid>
      <w:tr w:rsidR="005B5875" w:rsidRPr="003E6C59" w14:paraId="0E884C4A" w14:textId="77777777" w:rsidTr="008F2522">
        <w:trPr>
          <w:trHeight w:val="1114"/>
        </w:trPr>
        <w:tc>
          <w:tcPr>
            <w:tcW w:w="4956" w:type="dxa"/>
            <w:vAlign w:val="center"/>
          </w:tcPr>
          <w:p w14:paraId="2CE40686" w14:textId="77777777" w:rsidR="005B5875" w:rsidRPr="003E6C59" w:rsidRDefault="005B5875" w:rsidP="008F2522">
            <w:pPr>
              <w:spacing w:line="320" w:lineRule="exact"/>
              <w:jc w:val="both"/>
              <w:rPr>
                <w:rFonts w:ascii="Arial" w:hAnsi="Arial" w:cs="Arial"/>
                <w:i/>
                <w:iCs/>
                <w:lang w:val="es-ES"/>
              </w:rPr>
            </w:pPr>
            <w:r w:rsidRPr="003E6C59">
              <w:rPr>
                <w:rFonts w:ascii="Arial" w:hAnsi="Arial" w:cs="Arial"/>
                <w:b/>
                <w:bCs/>
                <w:lang w:val="es-ES"/>
              </w:rPr>
              <w:t>Franquicia ofrecida</w:t>
            </w:r>
          </w:p>
        </w:tc>
        <w:tc>
          <w:tcPr>
            <w:tcW w:w="3254" w:type="dxa"/>
          </w:tcPr>
          <w:p w14:paraId="42DAFFBF" w14:textId="77777777" w:rsidR="005B5875" w:rsidRPr="003E6C59" w:rsidRDefault="005B5875" w:rsidP="008F2522">
            <w:pPr>
              <w:spacing w:line="320" w:lineRule="exact"/>
              <w:jc w:val="both"/>
              <w:rPr>
                <w:rFonts w:ascii="Arial" w:hAnsi="Arial" w:cs="Arial"/>
                <w:b/>
                <w:lang w:val="es-ES" w:eastAsia="es-ES_tradnl"/>
              </w:rPr>
            </w:pPr>
            <w:r w:rsidRPr="003E6C59">
              <w:rPr>
                <w:rFonts w:ascii="Arial" w:hAnsi="Arial" w:cs="Arial"/>
                <w:b/>
                <w:lang w:val="es-ES" w:eastAsia="es-ES_tradnl"/>
              </w:rPr>
              <w:t>OFERTA DEL LICITADOR</w:t>
            </w:r>
          </w:p>
          <w:p w14:paraId="66921DA6" w14:textId="77777777" w:rsidR="005B5875" w:rsidRPr="003E6C59" w:rsidRDefault="005B5875" w:rsidP="008F2522">
            <w:pPr>
              <w:spacing w:line="320" w:lineRule="exact"/>
              <w:jc w:val="both"/>
              <w:rPr>
                <w:rFonts w:ascii="Arial" w:hAnsi="Arial" w:cs="Arial"/>
                <w:i/>
                <w:iCs/>
                <w:lang w:val="es-ES"/>
              </w:rPr>
            </w:pPr>
            <w:r w:rsidRPr="003E6C59">
              <w:rPr>
                <w:rFonts w:ascii="Arial" w:hAnsi="Arial" w:cs="Arial"/>
                <w:bCs/>
                <w:lang w:val="es-ES" w:eastAsia="es-ES_tradnl"/>
              </w:rPr>
              <w:t>(Marcar con una X si ofrecéis esta opción*)</w:t>
            </w:r>
          </w:p>
        </w:tc>
      </w:tr>
      <w:tr w:rsidR="005B5875" w:rsidRPr="003E6C59" w14:paraId="3928AC10" w14:textId="77777777" w:rsidTr="008F2522">
        <w:tc>
          <w:tcPr>
            <w:tcW w:w="4956" w:type="dxa"/>
          </w:tcPr>
          <w:p w14:paraId="1DE36457" w14:textId="77777777" w:rsidR="005B5875" w:rsidRPr="003E6C59" w:rsidRDefault="005B5875" w:rsidP="008F2522">
            <w:pPr>
              <w:spacing w:line="320" w:lineRule="exact"/>
              <w:jc w:val="both"/>
              <w:rPr>
                <w:rFonts w:ascii="Arial" w:hAnsi="Arial" w:cs="Arial"/>
                <w:i/>
                <w:iCs/>
                <w:lang w:val="es-ES"/>
              </w:rPr>
            </w:pPr>
            <w:r w:rsidRPr="003E6C59">
              <w:rPr>
                <w:rFonts w:ascii="Arial" w:hAnsi="Arial" w:cs="Arial"/>
                <w:lang w:val="es-ES"/>
              </w:rPr>
              <w:t xml:space="preserve">Franquicia </w:t>
            </w:r>
            <w:r w:rsidRPr="003E6C59">
              <w:rPr>
                <w:rFonts w:ascii="Arial" w:hAnsi="Arial" w:cs="Arial"/>
                <w:bCs/>
                <w:lang w:val="es-ES"/>
              </w:rPr>
              <w:t>de menos de 600,00 € hasta 400,00 €</w:t>
            </w:r>
          </w:p>
        </w:tc>
        <w:tc>
          <w:tcPr>
            <w:tcW w:w="3254" w:type="dxa"/>
          </w:tcPr>
          <w:p w14:paraId="378D0C96" w14:textId="77777777" w:rsidR="005B5875" w:rsidRPr="003E6C59" w:rsidRDefault="005B5875" w:rsidP="008F2522">
            <w:pPr>
              <w:spacing w:line="320" w:lineRule="exact"/>
              <w:jc w:val="both"/>
              <w:rPr>
                <w:rFonts w:ascii="Arial" w:hAnsi="Arial" w:cs="Arial"/>
                <w:i/>
                <w:iCs/>
                <w:lang w:val="es-ES"/>
              </w:rPr>
            </w:pPr>
          </w:p>
        </w:tc>
      </w:tr>
      <w:tr w:rsidR="005B5875" w:rsidRPr="003E6C59" w14:paraId="53CC39B4" w14:textId="77777777" w:rsidTr="008F2522">
        <w:tc>
          <w:tcPr>
            <w:tcW w:w="4956" w:type="dxa"/>
          </w:tcPr>
          <w:p w14:paraId="685DA5EC" w14:textId="77777777" w:rsidR="005B5875" w:rsidRPr="003E6C59" w:rsidRDefault="005B5875" w:rsidP="008F2522">
            <w:pPr>
              <w:spacing w:line="320" w:lineRule="exact"/>
              <w:jc w:val="both"/>
              <w:rPr>
                <w:rFonts w:ascii="Arial" w:hAnsi="Arial" w:cs="Arial"/>
                <w:i/>
                <w:iCs/>
                <w:lang w:val="es-ES"/>
              </w:rPr>
            </w:pPr>
            <w:r w:rsidRPr="003E6C59">
              <w:rPr>
                <w:rFonts w:ascii="Arial" w:hAnsi="Arial" w:cs="Arial"/>
                <w:lang w:val="es-ES"/>
              </w:rPr>
              <w:t xml:space="preserve">Franquicia </w:t>
            </w:r>
            <w:r w:rsidRPr="003E6C59">
              <w:rPr>
                <w:rFonts w:ascii="Arial" w:hAnsi="Arial" w:cs="Arial"/>
                <w:bCs/>
                <w:lang w:val="es-ES"/>
              </w:rPr>
              <w:t>menos de 400,00 € hasta 300,00 €</w:t>
            </w:r>
          </w:p>
        </w:tc>
        <w:tc>
          <w:tcPr>
            <w:tcW w:w="3254" w:type="dxa"/>
          </w:tcPr>
          <w:p w14:paraId="6BB32CD8" w14:textId="77777777" w:rsidR="005B5875" w:rsidRPr="003E6C59" w:rsidRDefault="005B5875" w:rsidP="008F2522">
            <w:pPr>
              <w:spacing w:line="320" w:lineRule="exact"/>
              <w:jc w:val="both"/>
              <w:rPr>
                <w:rFonts w:ascii="Arial" w:hAnsi="Arial" w:cs="Arial"/>
                <w:i/>
                <w:iCs/>
                <w:lang w:val="es-ES"/>
              </w:rPr>
            </w:pPr>
          </w:p>
        </w:tc>
      </w:tr>
    </w:tbl>
    <w:p w14:paraId="5CCE8322" w14:textId="77777777" w:rsidR="005B5875" w:rsidRDefault="005B5875" w:rsidP="005B5875">
      <w:pPr>
        <w:spacing w:line="320" w:lineRule="exact"/>
        <w:ind w:left="284"/>
        <w:jc w:val="both"/>
        <w:rPr>
          <w:rFonts w:ascii="Arial" w:hAnsi="Arial" w:cs="Arial"/>
          <w:i/>
          <w:iCs/>
          <w:sz w:val="18"/>
          <w:szCs w:val="18"/>
          <w:lang w:val="es-ES"/>
        </w:rPr>
      </w:pPr>
      <w:r w:rsidRPr="003E6C59">
        <w:rPr>
          <w:rFonts w:ascii="Arial" w:hAnsi="Arial" w:cs="Arial"/>
          <w:sz w:val="18"/>
          <w:szCs w:val="18"/>
          <w:lang w:val="es-ES"/>
        </w:rPr>
        <w:t xml:space="preserve">* </w:t>
      </w:r>
      <w:r w:rsidRPr="003E6C59">
        <w:rPr>
          <w:rFonts w:ascii="Arial" w:hAnsi="Arial" w:cs="Arial"/>
          <w:i/>
          <w:iCs/>
          <w:sz w:val="18"/>
          <w:szCs w:val="18"/>
          <w:lang w:val="es-ES"/>
        </w:rPr>
        <w:t>Si no marcáis ninguna</w:t>
      </w:r>
      <w:r w:rsidRPr="003E6C59">
        <w:rPr>
          <w:rFonts w:ascii="Arial" w:hAnsi="Arial" w:cs="Arial"/>
          <w:sz w:val="18"/>
          <w:szCs w:val="18"/>
          <w:lang w:val="es-ES"/>
        </w:rPr>
        <w:t xml:space="preserve"> </w:t>
      </w:r>
      <w:r w:rsidRPr="003E6C59">
        <w:rPr>
          <w:rFonts w:ascii="Arial" w:hAnsi="Arial" w:cs="Arial"/>
          <w:i/>
          <w:iCs/>
          <w:sz w:val="18"/>
          <w:szCs w:val="18"/>
          <w:lang w:val="es-ES"/>
        </w:rPr>
        <w:t>opción o marcáis las dos se entenderá que no ofrece la mejora y obtendrá 0 puntos</w:t>
      </w:r>
    </w:p>
    <w:p w14:paraId="43537742" w14:textId="77777777" w:rsidR="005B5875" w:rsidRDefault="005B5875" w:rsidP="005B5875">
      <w:pPr>
        <w:spacing w:line="320" w:lineRule="exact"/>
        <w:ind w:left="284"/>
        <w:jc w:val="both"/>
        <w:rPr>
          <w:rFonts w:ascii="Arial" w:hAnsi="Arial" w:cs="Arial"/>
          <w:i/>
          <w:iCs/>
          <w:sz w:val="18"/>
          <w:szCs w:val="18"/>
          <w:lang w:val="es-ES"/>
        </w:rPr>
      </w:pPr>
    </w:p>
    <w:p w14:paraId="64E8C902" w14:textId="77777777" w:rsidR="005B5875" w:rsidRPr="003E6C59" w:rsidRDefault="005B5875" w:rsidP="005B5875">
      <w:pPr>
        <w:spacing w:line="320" w:lineRule="exact"/>
        <w:ind w:left="284"/>
        <w:jc w:val="both"/>
        <w:rPr>
          <w:rFonts w:ascii="Arial" w:hAnsi="Arial" w:cs="Arial"/>
          <w:i/>
          <w:iCs/>
          <w:sz w:val="18"/>
          <w:szCs w:val="18"/>
          <w:lang w:val="es-ES"/>
        </w:rPr>
      </w:pPr>
    </w:p>
    <w:p w14:paraId="798999E5" w14:textId="77777777" w:rsidR="005B5875" w:rsidRPr="003E6C59" w:rsidRDefault="005B5875" w:rsidP="005B5875">
      <w:pPr>
        <w:spacing w:line="320" w:lineRule="exact"/>
        <w:ind w:left="284"/>
        <w:jc w:val="both"/>
        <w:rPr>
          <w:rFonts w:ascii="Arial" w:hAnsi="Arial" w:cs="Arial"/>
          <w:b/>
          <w:bCs/>
          <w:lang w:val="es-ES"/>
        </w:rPr>
      </w:pPr>
      <w:r w:rsidRPr="003E6C59">
        <w:rPr>
          <w:rFonts w:ascii="Arial" w:hAnsi="Arial" w:cs="Arial"/>
          <w:b/>
          <w:bCs/>
          <w:u w:val="single"/>
          <w:lang w:val="es-ES"/>
        </w:rPr>
        <w:lastRenderedPageBreak/>
        <w:t>Criterio 5</w:t>
      </w:r>
      <w:r w:rsidRPr="003E6C59">
        <w:rPr>
          <w:rFonts w:ascii="Arial" w:hAnsi="Arial" w:cs="Arial"/>
          <w:b/>
          <w:bCs/>
          <w:lang w:val="es-ES"/>
        </w:rPr>
        <w:t xml:space="preserve">: Ofrecimiento de formación técnica </w:t>
      </w:r>
    </w:p>
    <w:tbl>
      <w:tblPr>
        <w:tblStyle w:val="Taulaambquadrcula"/>
        <w:tblW w:w="0" w:type="auto"/>
        <w:tblInd w:w="284" w:type="dxa"/>
        <w:tblLook w:val="04A0" w:firstRow="1" w:lastRow="0" w:firstColumn="1" w:lastColumn="0" w:noHBand="0" w:noVBand="1"/>
      </w:tblPr>
      <w:tblGrid>
        <w:gridCol w:w="5056"/>
        <w:gridCol w:w="3154"/>
      </w:tblGrid>
      <w:tr w:rsidR="005B5875" w:rsidRPr="003E6C59" w14:paraId="3AD20BE1" w14:textId="77777777" w:rsidTr="008F2522">
        <w:tc>
          <w:tcPr>
            <w:tcW w:w="5056" w:type="dxa"/>
            <w:vAlign w:val="center"/>
          </w:tcPr>
          <w:p w14:paraId="2EE1F1A2" w14:textId="77777777" w:rsidR="005B5875" w:rsidRPr="003E6C59" w:rsidRDefault="005B5875" w:rsidP="008F2522">
            <w:pPr>
              <w:spacing w:line="320" w:lineRule="exact"/>
              <w:jc w:val="both"/>
              <w:rPr>
                <w:rFonts w:ascii="Arial" w:hAnsi="Arial" w:cs="Arial"/>
                <w:lang w:val="es-ES"/>
              </w:rPr>
            </w:pPr>
            <w:r w:rsidRPr="003E6C59">
              <w:rPr>
                <w:rFonts w:ascii="Arial" w:hAnsi="Arial" w:cs="Arial"/>
                <w:b/>
                <w:bCs/>
                <w:lang w:val="es-ES"/>
              </w:rPr>
              <w:t>Ofrecimiento de formación técnica</w:t>
            </w:r>
          </w:p>
        </w:tc>
        <w:tc>
          <w:tcPr>
            <w:tcW w:w="3154" w:type="dxa"/>
          </w:tcPr>
          <w:p w14:paraId="2CFFAF0A" w14:textId="77777777" w:rsidR="005B5875" w:rsidRPr="003E6C59" w:rsidRDefault="005B5875" w:rsidP="008F2522">
            <w:pPr>
              <w:spacing w:line="320" w:lineRule="exact"/>
              <w:jc w:val="both"/>
              <w:rPr>
                <w:rFonts w:ascii="Arial" w:hAnsi="Arial" w:cs="Arial"/>
                <w:b/>
                <w:lang w:val="es-ES" w:eastAsia="es-ES_tradnl"/>
              </w:rPr>
            </w:pPr>
            <w:r w:rsidRPr="003E6C59">
              <w:rPr>
                <w:rFonts w:ascii="Arial" w:hAnsi="Arial" w:cs="Arial"/>
                <w:b/>
                <w:lang w:val="es-ES" w:eastAsia="es-ES_tradnl"/>
              </w:rPr>
              <w:t>OFERTA DEL LICITADOR</w:t>
            </w:r>
          </w:p>
          <w:p w14:paraId="67EAEEA5" w14:textId="77777777" w:rsidR="005B5875" w:rsidRPr="003E6C59" w:rsidRDefault="005B5875" w:rsidP="008F2522">
            <w:pPr>
              <w:spacing w:line="320" w:lineRule="exact"/>
              <w:jc w:val="both"/>
              <w:rPr>
                <w:rFonts w:ascii="Arial" w:hAnsi="Arial" w:cs="Arial"/>
                <w:lang w:val="es-ES"/>
              </w:rPr>
            </w:pPr>
            <w:r w:rsidRPr="003E6C59">
              <w:rPr>
                <w:rFonts w:ascii="Arial" w:hAnsi="Arial" w:cs="Arial"/>
                <w:bCs/>
                <w:lang w:val="es-ES" w:eastAsia="es-ES_tradnl"/>
              </w:rPr>
              <w:t>(Marcar con una X si ofrecéis esta opción*)</w:t>
            </w:r>
          </w:p>
        </w:tc>
      </w:tr>
      <w:tr w:rsidR="005B5875" w:rsidRPr="003E6C59" w14:paraId="601C722F" w14:textId="77777777" w:rsidTr="008F2522">
        <w:tc>
          <w:tcPr>
            <w:tcW w:w="5056" w:type="dxa"/>
          </w:tcPr>
          <w:p w14:paraId="271E8BB5" w14:textId="77777777" w:rsidR="005B5875" w:rsidRPr="003E6C59" w:rsidRDefault="005B5875" w:rsidP="008F2522">
            <w:pPr>
              <w:spacing w:line="320" w:lineRule="exact"/>
              <w:jc w:val="both"/>
              <w:rPr>
                <w:rFonts w:ascii="Arial" w:hAnsi="Arial" w:cs="Arial"/>
                <w:lang w:val="es-ES"/>
              </w:rPr>
            </w:pPr>
            <w:r w:rsidRPr="003E6C59">
              <w:rPr>
                <w:rFonts w:ascii="Arial" w:hAnsi="Arial" w:cs="Arial"/>
                <w:lang w:val="es-ES"/>
              </w:rPr>
              <w:t>Formació</w:t>
            </w:r>
            <w:r>
              <w:rPr>
                <w:rFonts w:ascii="Arial" w:hAnsi="Arial" w:cs="Arial"/>
                <w:lang w:val="es-ES"/>
              </w:rPr>
              <w:t>n</w:t>
            </w:r>
            <w:r w:rsidRPr="003E6C59">
              <w:rPr>
                <w:rFonts w:ascii="Arial" w:hAnsi="Arial" w:cs="Arial"/>
                <w:lang w:val="es-ES"/>
              </w:rPr>
              <w:t xml:space="preserve"> técnica de 5 horas con los contenidos exigidos cláusula 1.11 PCAP</w:t>
            </w:r>
          </w:p>
        </w:tc>
        <w:tc>
          <w:tcPr>
            <w:tcW w:w="3154" w:type="dxa"/>
          </w:tcPr>
          <w:p w14:paraId="59E277D8" w14:textId="77777777" w:rsidR="005B5875" w:rsidRPr="003E6C59" w:rsidRDefault="005B5875" w:rsidP="008F2522">
            <w:pPr>
              <w:spacing w:line="320" w:lineRule="exact"/>
              <w:jc w:val="both"/>
              <w:rPr>
                <w:rFonts w:ascii="Arial" w:hAnsi="Arial" w:cs="Arial"/>
                <w:lang w:val="es-ES"/>
              </w:rPr>
            </w:pPr>
          </w:p>
        </w:tc>
      </w:tr>
    </w:tbl>
    <w:p w14:paraId="3E555150" w14:textId="77777777" w:rsidR="005B5875" w:rsidRDefault="005B5875" w:rsidP="005B5875">
      <w:pPr>
        <w:spacing w:line="320" w:lineRule="exact"/>
        <w:ind w:left="284"/>
        <w:jc w:val="both"/>
        <w:rPr>
          <w:rFonts w:ascii="Arial" w:hAnsi="Arial" w:cs="Arial"/>
          <w:i/>
          <w:iCs/>
          <w:sz w:val="18"/>
          <w:szCs w:val="18"/>
          <w:lang w:val="es-ES"/>
        </w:rPr>
      </w:pPr>
      <w:r w:rsidRPr="003E6C59">
        <w:rPr>
          <w:rFonts w:ascii="Arial" w:hAnsi="Arial" w:cs="Arial"/>
          <w:sz w:val="18"/>
          <w:szCs w:val="18"/>
          <w:lang w:val="es-ES"/>
        </w:rPr>
        <w:t xml:space="preserve">* </w:t>
      </w:r>
      <w:r w:rsidRPr="003E6C59">
        <w:rPr>
          <w:rFonts w:ascii="Arial" w:hAnsi="Arial" w:cs="Arial"/>
          <w:i/>
          <w:iCs/>
          <w:sz w:val="18"/>
          <w:szCs w:val="18"/>
          <w:lang w:val="es-ES"/>
        </w:rPr>
        <w:t>Si no marcáis ninguna</w:t>
      </w:r>
      <w:r w:rsidRPr="003E6C59">
        <w:rPr>
          <w:rFonts w:ascii="Arial" w:hAnsi="Arial" w:cs="Arial"/>
          <w:sz w:val="18"/>
          <w:szCs w:val="18"/>
          <w:lang w:val="es-ES"/>
        </w:rPr>
        <w:t xml:space="preserve"> </w:t>
      </w:r>
      <w:r w:rsidRPr="003E6C59">
        <w:rPr>
          <w:rFonts w:ascii="Arial" w:hAnsi="Arial" w:cs="Arial"/>
          <w:i/>
          <w:iCs/>
          <w:sz w:val="18"/>
          <w:szCs w:val="18"/>
          <w:lang w:val="es-ES"/>
        </w:rPr>
        <w:t>opción se entenderá que no ofrece la mejora y obtendrá 0 puntos</w:t>
      </w:r>
    </w:p>
    <w:p w14:paraId="6F7C2D5D" w14:textId="185DFE43" w:rsidR="00A0204A" w:rsidRPr="005B5875" w:rsidRDefault="00A0204A" w:rsidP="005B5875"/>
    <w:sectPr w:rsidR="00A0204A" w:rsidRPr="005B5875" w:rsidSect="00D62C6D">
      <w:headerReference w:type="even" r:id="rId8"/>
      <w:headerReference w:type="default" r:id="rId9"/>
      <w:footerReference w:type="even" r:id="rId10"/>
      <w:footerReference w:type="default" r:id="rId11"/>
      <w:headerReference w:type="first" r:id="rId12"/>
      <w:footerReference w:type="first" r:id="rId13"/>
      <w:pgSz w:w="11906" w:h="16838" w:code="9"/>
      <w:pgMar w:top="1135" w:right="1701" w:bottom="1985" w:left="1701" w:header="130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25AAB" w14:textId="77777777" w:rsidR="002E3B76" w:rsidRDefault="002E3B76">
      <w:r>
        <w:separator/>
      </w:r>
    </w:p>
  </w:endnote>
  <w:endnote w:type="continuationSeparator" w:id="0">
    <w:p w14:paraId="0CE2CAA1" w14:textId="77777777" w:rsidR="002E3B76" w:rsidRDefault="002E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BCB3" w14:textId="77777777" w:rsidR="00BE46A0" w:rsidRDefault="00BE46A0" w:rsidP="00BE46A0"/>
  <w:p w14:paraId="790F0CA5" w14:textId="77777777" w:rsidR="00BE46A0" w:rsidRDefault="00BE46A0" w:rsidP="00BE46A0"/>
  <w:p w14:paraId="51650C2D" w14:textId="77777777" w:rsidR="00BE46A0" w:rsidRDefault="00BE46A0" w:rsidP="00BE46A0"/>
  <w:p w14:paraId="2C910C77" w14:textId="77777777" w:rsidR="00BE46A0" w:rsidRDefault="00BE46A0" w:rsidP="00BE46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8A49" w14:textId="164B6973" w:rsidR="00480E59" w:rsidRDefault="003F0EB0" w:rsidP="00480E59">
    <w:pPr>
      <w:jc w:val="center"/>
    </w:pPr>
    <w:r>
      <w:rPr>
        <w:noProof/>
      </w:rPr>
      <mc:AlternateContent>
        <mc:Choice Requires="wps">
          <w:drawing>
            <wp:anchor distT="0" distB="0" distL="0" distR="0" simplePos="0" relativeHeight="251658752" behindDoc="1" locked="0" layoutInCell="1" allowOverlap="1" wp14:anchorId="23AD80E5" wp14:editId="3760C3FC">
              <wp:simplePos x="0" y="0"/>
              <wp:positionH relativeFrom="page">
                <wp:posOffset>615315</wp:posOffset>
              </wp:positionH>
              <wp:positionV relativeFrom="page">
                <wp:posOffset>9613265</wp:posOffset>
              </wp:positionV>
              <wp:extent cx="6264275" cy="1270"/>
              <wp:effectExtent l="5715" t="12065" r="6985" b="5715"/>
              <wp:wrapNone/>
              <wp:docPr id="37389406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4275" cy="1270"/>
                      </a:xfrm>
                      <a:custGeom>
                        <a:avLst/>
                        <a:gdLst>
                          <a:gd name="T0" fmla="*/ 0 w 6264275"/>
                          <a:gd name="T1" fmla="*/ 0 h 1270"/>
                          <a:gd name="T2" fmla="*/ 6264275 w 6264275"/>
                          <a:gd name="T3" fmla="*/ 0 h 1270"/>
                        </a:gdLst>
                        <a:ahLst/>
                        <a:cxnLst>
                          <a:cxn ang="0">
                            <a:pos x="T0" y="T1"/>
                          </a:cxn>
                          <a:cxn ang="0">
                            <a:pos x="T2" y="T3"/>
                          </a:cxn>
                        </a:cxnLst>
                        <a:rect l="0" t="0" r="r" b="b"/>
                        <a:pathLst>
                          <a:path w="6264275" h="1270">
                            <a:moveTo>
                              <a:pt x="0" y="0"/>
                            </a:moveTo>
                            <a:lnTo>
                              <a:pt x="62642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C2CF8" id="Graphic 3" o:spid="_x0000_s1026" style="position:absolute;margin-left:48.45pt;margin-top:756.95pt;width:493.2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64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" path="m,l6264275,e" filled="f">
              <v:path arrowok="t" o:connecttype="custom" o:connectlocs="0,0;6264275,0" o:connectangles="0,0"/>
              <w10:wrap anchorx="page" anchory="page"/>
            </v:shape>
          </w:pict>
        </mc:Fallback>
      </mc:AlternateContent>
    </w:r>
  </w:p>
  <w:p w14:paraId="08D9BB24" w14:textId="77777777" w:rsidR="00BE46A0" w:rsidRPr="004204FC" w:rsidRDefault="00BE46A0" w:rsidP="00BE46A0">
    <w:pPr>
      <w:jc w:val="center"/>
      <w:rPr>
        <w:rStyle w:val="Nmerodepgina"/>
        <w:sz w:val="20"/>
      </w:rPr>
    </w:pPr>
  </w:p>
  <w:p w14:paraId="23ED023C" w14:textId="77777777" w:rsidR="00BE46A0" w:rsidRDefault="00BE46A0" w:rsidP="00BE46A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F1CD" w14:textId="77777777" w:rsidR="00BE46A0" w:rsidRDefault="00BE46A0" w:rsidP="00D345C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0CC7A" w14:textId="77777777" w:rsidR="002E3B76" w:rsidRDefault="002E3B76">
      <w:r>
        <w:separator/>
      </w:r>
    </w:p>
  </w:footnote>
  <w:footnote w:type="continuationSeparator" w:id="0">
    <w:p w14:paraId="0D93058D" w14:textId="77777777" w:rsidR="002E3B76" w:rsidRDefault="002E3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F53E" w14:textId="77777777" w:rsidR="00BE46A0" w:rsidRDefault="00BE46A0" w:rsidP="00BE46A0"/>
  <w:p w14:paraId="3FEDFE66" w14:textId="77777777" w:rsidR="00BE46A0" w:rsidRDefault="00BE46A0" w:rsidP="00BE46A0"/>
  <w:p w14:paraId="284575B5" w14:textId="77777777" w:rsidR="00BE46A0" w:rsidRDefault="00BE46A0" w:rsidP="00BE46A0"/>
  <w:p w14:paraId="0BC174C1" w14:textId="77777777" w:rsidR="00BE46A0" w:rsidRDefault="00BE46A0" w:rsidP="00BE46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73DF" w14:textId="77777777" w:rsidR="00FF1BC7" w:rsidRPr="00B01F25" w:rsidRDefault="00FF1BC7" w:rsidP="00D62C6D">
    <w:pPr>
      <w:tabs>
        <w:tab w:val="center" w:pos="4252"/>
        <w:tab w:val="right" w:pos="8504"/>
      </w:tabs>
      <w:spacing w:line="180" w:lineRule="exact"/>
      <w:ind w:right="-573"/>
      <w:rPr>
        <w:rFonts w:cs="Arial"/>
        <w:kern w:val="16"/>
        <w:sz w:val="13"/>
        <w:szCs w:val="13"/>
      </w:rPr>
    </w:pPr>
  </w:p>
  <w:p w14:paraId="2CB319CA" w14:textId="77777777" w:rsidR="00BE46A0" w:rsidRPr="00D36E5D" w:rsidRDefault="00BE46A0" w:rsidP="00BE46A0">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F321" w14:textId="0AED4CA9" w:rsidR="0049503F" w:rsidRDefault="003F0EB0" w:rsidP="0049503F">
    <w:pPr>
      <w:pStyle w:val="Capalera"/>
    </w:pPr>
    <w:r>
      <w:rPr>
        <w:noProof/>
      </w:rPr>
      <w:drawing>
        <wp:anchor distT="0" distB="0" distL="114300" distR="114300" simplePos="0" relativeHeight="251656704" behindDoc="0" locked="0" layoutInCell="1" allowOverlap="1" wp14:anchorId="0981A6C9" wp14:editId="5A1C4E1B">
          <wp:simplePos x="0" y="0"/>
          <wp:positionH relativeFrom="column">
            <wp:posOffset>-156210</wp:posOffset>
          </wp:positionH>
          <wp:positionV relativeFrom="paragraph">
            <wp:posOffset>-81280</wp:posOffset>
          </wp:positionV>
          <wp:extent cx="1517650" cy="615315"/>
          <wp:effectExtent l="0" t="0" r="0" b="0"/>
          <wp:wrapNone/>
          <wp:docPr id="29423137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615315"/>
                  </a:xfrm>
                  <a:prstGeom prst="rect">
                    <a:avLst/>
                  </a:prstGeom>
                  <a:noFill/>
                </pic:spPr>
              </pic:pic>
            </a:graphicData>
          </a:graphic>
          <wp14:sizeRelH relativeFrom="page">
            <wp14:pctWidth>0</wp14:pctWidth>
          </wp14:sizeRelH>
          <wp14:sizeRelV relativeFrom="page">
            <wp14:pctHeight>0</wp14:pctHeight>
          </wp14:sizeRelV>
        </wp:anchor>
      </w:drawing>
    </w:r>
  </w:p>
  <w:p w14:paraId="2F9512FA" w14:textId="77777777" w:rsidR="005B1A9D" w:rsidRDefault="00E46546" w:rsidP="00E46546">
    <w:pPr>
      <w:pBdr>
        <w:top w:val="nil"/>
        <w:left w:val="nil"/>
        <w:bottom w:val="nil"/>
        <w:right w:val="nil"/>
        <w:between w:val="nil"/>
      </w:pBdr>
      <w:tabs>
        <w:tab w:val="left" w:pos="6379"/>
        <w:tab w:val="right" w:pos="9781"/>
      </w:tabs>
      <w:ind w:left="5245" w:right="-992" w:hanging="5387"/>
      <w:rPr>
        <w:b/>
        <w:color w:val="000000"/>
        <w:sz w:val="16"/>
        <w:szCs w:val="16"/>
      </w:rPr>
    </w:pPr>
    <w:r>
      <w:rPr>
        <w:b/>
        <w:color w:val="000000"/>
        <w:sz w:val="16"/>
        <w:szCs w:val="16"/>
      </w:rPr>
      <w:tab/>
    </w:r>
  </w:p>
  <w:p w14:paraId="0505E06F" w14:textId="77777777" w:rsidR="005B1A9D" w:rsidRDefault="005B1A9D" w:rsidP="00E46546">
    <w:pPr>
      <w:pBdr>
        <w:top w:val="nil"/>
        <w:left w:val="nil"/>
        <w:bottom w:val="nil"/>
        <w:right w:val="nil"/>
        <w:between w:val="nil"/>
      </w:pBdr>
      <w:tabs>
        <w:tab w:val="left" w:pos="6379"/>
        <w:tab w:val="right" w:pos="9781"/>
      </w:tabs>
      <w:ind w:left="5245" w:right="-992" w:hanging="5387"/>
      <w:rPr>
        <w:b/>
        <w:color w:val="000000"/>
        <w:sz w:val="16"/>
        <w:szCs w:val="16"/>
      </w:rPr>
    </w:pPr>
  </w:p>
  <w:p w14:paraId="4D7FAD1C" w14:textId="77777777" w:rsidR="005B1A9D" w:rsidRDefault="005B1A9D" w:rsidP="00E46546">
    <w:pPr>
      <w:pBdr>
        <w:top w:val="nil"/>
        <w:left w:val="nil"/>
        <w:bottom w:val="nil"/>
        <w:right w:val="nil"/>
        <w:between w:val="nil"/>
      </w:pBdr>
      <w:tabs>
        <w:tab w:val="left" w:pos="6379"/>
        <w:tab w:val="right" w:pos="9781"/>
      </w:tabs>
      <w:ind w:left="5245" w:right="-992" w:hanging="5387"/>
      <w:rPr>
        <w:b/>
        <w:color w:val="000000"/>
        <w:sz w:val="16"/>
        <w:szCs w:val="16"/>
      </w:rPr>
    </w:pPr>
  </w:p>
  <w:p w14:paraId="3620DA26" w14:textId="77777777" w:rsidR="005B1A9D" w:rsidRDefault="005B1A9D" w:rsidP="00E46546">
    <w:pPr>
      <w:pBdr>
        <w:top w:val="nil"/>
        <w:left w:val="nil"/>
        <w:bottom w:val="nil"/>
        <w:right w:val="nil"/>
        <w:between w:val="nil"/>
      </w:pBdr>
      <w:tabs>
        <w:tab w:val="left" w:pos="6379"/>
        <w:tab w:val="right" w:pos="9781"/>
      </w:tabs>
      <w:ind w:left="5245" w:right="-992" w:hanging="5387"/>
      <w:rPr>
        <w:b/>
        <w:color w:val="000000"/>
        <w:sz w:val="16"/>
        <w:szCs w:val="16"/>
      </w:rPr>
    </w:pPr>
  </w:p>
  <w:p w14:paraId="255DA884" w14:textId="77777777" w:rsidR="00E46546" w:rsidRDefault="00E46546" w:rsidP="00E46546">
    <w:pPr>
      <w:pBdr>
        <w:top w:val="nil"/>
        <w:left w:val="nil"/>
        <w:bottom w:val="nil"/>
        <w:right w:val="nil"/>
        <w:between w:val="nil"/>
      </w:pBdr>
      <w:tabs>
        <w:tab w:val="left" w:pos="6379"/>
        <w:tab w:val="right" w:pos="9781"/>
      </w:tabs>
      <w:ind w:left="5245" w:right="-992" w:hanging="5387"/>
      <w:rPr>
        <w:b/>
        <w:color w:val="000000"/>
        <w:sz w:val="16"/>
        <w:szCs w:val="16"/>
      </w:rPr>
    </w:pPr>
    <w:r>
      <w:rPr>
        <w:b/>
        <w:color w:val="000000"/>
        <w:sz w:val="16"/>
        <w:szCs w:val="16"/>
      </w:rPr>
      <w:t xml:space="preserve">Àrea de Serveis Generals i Transició Digital </w:t>
    </w:r>
  </w:p>
  <w:p w14:paraId="15169916" w14:textId="77777777" w:rsidR="00E46546" w:rsidRPr="008E14DF" w:rsidRDefault="00E46546" w:rsidP="005B1A9D">
    <w:pPr>
      <w:tabs>
        <w:tab w:val="center" w:pos="4252"/>
        <w:tab w:val="right" w:pos="8504"/>
      </w:tabs>
      <w:spacing w:after="120"/>
      <w:ind w:left="-142" w:right="-573"/>
      <w:rPr>
        <w:rFonts w:cs="Arial"/>
        <w:kern w:val="16"/>
        <w:sz w:val="16"/>
        <w:szCs w:val="16"/>
      </w:rPr>
    </w:pPr>
    <w:bookmarkStart w:id="0" w:name="_Hlk170287957"/>
    <w:proofErr w:type="spellStart"/>
    <w:r>
      <w:rPr>
        <w:rFonts w:cs="Arial"/>
        <w:kern w:val="16"/>
        <w:sz w:val="16"/>
        <w:szCs w:val="16"/>
      </w:rPr>
      <w:t>Direció</w:t>
    </w:r>
    <w:proofErr w:type="spellEnd"/>
    <w:r>
      <w:rPr>
        <w:rFonts w:cs="Arial"/>
        <w:kern w:val="16"/>
        <w:sz w:val="16"/>
        <w:szCs w:val="16"/>
      </w:rPr>
      <w:t xml:space="preserve"> de Serveis de Compra Pública</w:t>
    </w:r>
    <w:bookmarkEnd w:id="0"/>
  </w:p>
  <w:p w14:paraId="1EFB9F43" w14:textId="77777777" w:rsidR="00707B52" w:rsidRDefault="00707B52" w:rsidP="00B835CD">
    <w:pPr>
      <w:tabs>
        <w:tab w:val="center" w:pos="4252"/>
        <w:tab w:val="right" w:pos="8504"/>
      </w:tabs>
      <w:spacing w:line="180" w:lineRule="exact"/>
      <w:ind w:right="-573"/>
      <w:rPr>
        <w:rFonts w:cs="Arial"/>
        <w:kern w:val="16"/>
        <w:sz w:val="13"/>
        <w:szCs w:val="13"/>
      </w:rPr>
    </w:pPr>
  </w:p>
  <w:p w14:paraId="36197EA5" w14:textId="77777777" w:rsidR="0049503F" w:rsidRPr="00422DEF" w:rsidRDefault="0049503F" w:rsidP="0049503F">
    <w:pPr>
      <w:tabs>
        <w:tab w:val="center" w:pos="4252"/>
        <w:tab w:val="right" w:pos="8504"/>
      </w:tabs>
      <w:spacing w:line="180" w:lineRule="exact"/>
      <w:ind w:left="5670" w:right="-573"/>
      <w:rPr>
        <w:b/>
        <w:sz w:val="16"/>
        <w:szCs w:val="16"/>
      </w:rPr>
    </w:pPr>
  </w:p>
  <w:p w14:paraId="0B1C475A" w14:textId="77777777" w:rsidR="00BE46A0" w:rsidRPr="0049503F" w:rsidRDefault="00BE46A0" w:rsidP="0049503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2"/>
    <w:multiLevelType w:val="hybridMultilevel"/>
    <w:tmpl w:val="C7CED4AA"/>
    <w:styleLink w:val="EstiloEstiloConvietas8ptEsquemanumerado1"/>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4"/>
    <w:multiLevelType w:val="hybridMultilevel"/>
    <w:tmpl w:val="A1C44710"/>
    <w:lvl w:ilvl="0" w:tplc="FFFFFFFF">
      <w:start w:val="1"/>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0000005"/>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6"/>
    <w:multiLevelType w:val="multilevel"/>
    <w:tmpl w:val="74AA15BA"/>
    <w:numStyleLink w:val="EstiloEstiloConvietas8ptEsquemanumerado"/>
  </w:abstractNum>
  <w:abstractNum w:abstractNumId="5" w15:restartNumberingAfterBreak="0">
    <w:nsid w:val="00000007"/>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D"/>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0000011"/>
    <w:multiLevelType w:val="hybridMultilevel"/>
    <w:tmpl w:val="F1DC17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0000013"/>
    <w:multiLevelType w:val="hybridMultilevel"/>
    <w:tmpl w:val="3BC439B8"/>
    <w:lvl w:ilvl="0" w:tplc="FFFFFFFF">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5"/>
    <w:multiLevelType w:val="hybridMultilevel"/>
    <w:tmpl w:val="F1DC17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9"/>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26"/>
    <w:multiLevelType w:val="hybridMultilevel"/>
    <w:tmpl w:val="563E07C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3323DAF"/>
    <w:multiLevelType w:val="hybridMultilevel"/>
    <w:tmpl w:val="2D56BF62"/>
    <w:lvl w:ilvl="0" w:tplc="04030005">
      <w:start w:val="1"/>
      <w:numFmt w:val="bullet"/>
      <w:lvlText w:val=""/>
      <w:lvlJc w:val="left"/>
      <w:pPr>
        <w:ind w:left="1428" w:hanging="360"/>
      </w:pPr>
      <w:rPr>
        <w:rFonts w:ascii="Wingdings" w:hAnsi="Wingdings"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4" w15:restartNumberingAfterBreak="0">
    <w:nsid w:val="06BA3158"/>
    <w:multiLevelType w:val="hybridMultilevel"/>
    <w:tmpl w:val="CF98933C"/>
    <w:lvl w:ilvl="0" w:tplc="301E655C">
      <w:start w:val="3"/>
      <w:numFmt w:val="bullet"/>
      <w:lvlText w:val=""/>
      <w:lvlJc w:val="left"/>
      <w:pPr>
        <w:ind w:left="1069" w:hanging="360"/>
      </w:pPr>
      <w:rPr>
        <w:rFonts w:ascii="Wingdings 2" w:eastAsia="Times New Roman" w:hAnsi="Wingdings 2"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5" w15:restartNumberingAfterBreak="0">
    <w:nsid w:val="0E4C1D83"/>
    <w:multiLevelType w:val="hybridMultilevel"/>
    <w:tmpl w:val="D380628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6" w15:restartNumberingAfterBreak="0">
    <w:nsid w:val="184E2838"/>
    <w:multiLevelType w:val="hybridMultilevel"/>
    <w:tmpl w:val="B74A33BA"/>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2B5924AA"/>
    <w:multiLevelType w:val="hybridMultilevel"/>
    <w:tmpl w:val="AD565D7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8" w15:restartNumberingAfterBreak="0">
    <w:nsid w:val="2EAC2658"/>
    <w:multiLevelType w:val="hybridMultilevel"/>
    <w:tmpl w:val="81C4DD6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0F605D9"/>
    <w:multiLevelType w:val="hybridMultilevel"/>
    <w:tmpl w:val="2416E67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B5F6056"/>
    <w:multiLevelType w:val="hybridMultilevel"/>
    <w:tmpl w:val="E452E14C"/>
    <w:lvl w:ilvl="0" w:tplc="FFFFFFFF">
      <w:start w:val="2"/>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2" w15:restartNumberingAfterBreak="0">
    <w:nsid w:val="3F8B0867"/>
    <w:multiLevelType w:val="hybridMultilevel"/>
    <w:tmpl w:val="D9B8014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3AB39B5"/>
    <w:multiLevelType w:val="hybridMultilevel"/>
    <w:tmpl w:val="079894F4"/>
    <w:lvl w:ilvl="0" w:tplc="04030001">
      <w:start w:val="1"/>
      <w:numFmt w:val="bullet"/>
      <w:lvlText w:val=""/>
      <w:lvlJc w:val="left"/>
      <w:pPr>
        <w:ind w:left="643" w:hanging="360"/>
      </w:pPr>
      <w:rPr>
        <w:rFonts w:ascii="Symbol" w:hAnsi="Symbol" w:hint="default"/>
      </w:rPr>
    </w:lvl>
    <w:lvl w:ilvl="1" w:tplc="04030003" w:tentative="1">
      <w:start w:val="1"/>
      <w:numFmt w:val="bullet"/>
      <w:lvlText w:val="o"/>
      <w:lvlJc w:val="left"/>
      <w:pPr>
        <w:ind w:left="1363" w:hanging="360"/>
      </w:pPr>
      <w:rPr>
        <w:rFonts w:ascii="Courier New" w:hAnsi="Courier New" w:cs="Courier New" w:hint="default"/>
      </w:rPr>
    </w:lvl>
    <w:lvl w:ilvl="2" w:tplc="04030005" w:tentative="1">
      <w:start w:val="1"/>
      <w:numFmt w:val="bullet"/>
      <w:lvlText w:val=""/>
      <w:lvlJc w:val="left"/>
      <w:pPr>
        <w:ind w:left="2083" w:hanging="360"/>
      </w:pPr>
      <w:rPr>
        <w:rFonts w:ascii="Wingdings" w:hAnsi="Wingdings" w:hint="default"/>
      </w:rPr>
    </w:lvl>
    <w:lvl w:ilvl="3" w:tplc="04030001" w:tentative="1">
      <w:start w:val="1"/>
      <w:numFmt w:val="bullet"/>
      <w:lvlText w:val=""/>
      <w:lvlJc w:val="left"/>
      <w:pPr>
        <w:ind w:left="2803" w:hanging="360"/>
      </w:pPr>
      <w:rPr>
        <w:rFonts w:ascii="Symbol" w:hAnsi="Symbol" w:hint="default"/>
      </w:rPr>
    </w:lvl>
    <w:lvl w:ilvl="4" w:tplc="04030003" w:tentative="1">
      <w:start w:val="1"/>
      <w:numFmt w:val="bullet"/>
      <w:lvlText w:val="o"/>
      <w:lvlJc w:val="left"/>
      <w:pPr>
        <w:ind w:left="3523" w:hanging="360"/>
      </w:pPr>
      <w:rPr>
        <w:rFonts w:ascii="Courier New" w:hAnsi="Courier New" w:cs="Courier New" w:hint="default"/>
      </w:rPr>
    </w:lvl>
    <w:lvl w:ilvl="5" w:tplc="04030005" w:tentative="1">
      <w:start w:val="1"/>
      <w:numFmt w:val="bullet"/>
      <w:lvlText w:val=""/>
      <w:lvlJc w:val="left"/>
      <w:pPr>
        <w:ind w:left="4243" w:hanging="360"/>
      </w:pPr>
      <w:rPr>
        <w:rFonts w:ascii="Wingdings" w:hAnsi="Wingdings" w:hint="default"/>
      </w:rPr>
    </w:lvl>
    <w:lvl w:ilvl="6" w:tplc="04030001" w:tentative="1">
      <w:start w:val="1"/>
      <w:numFmt w:val="bullet"/>
      <w:lvlText w:val=""/>
      <w:lvlJc w:val="left"/>
      <w:pPr>
        <w:ind w:left="4963" w:hanging="360"/>
      </w:pPr>
      <w:rPr>
        <w:rFonts w:ascii="Symbol" w:hAnsi="Symbol" w:hint="default"/>
      </w:rPr>
    </w:lvl>
    <w:lvl w:ilvl="7" w:tplc="04030003" w:tentative="1">
      <w:start w:val="1"/>
      <w:numFmt w:val="bullet"/>
      <w:lvlText w:val="o"/>
      <w:lvlJc w:val="left"/>
      <w:pPr>
        <w:ind w:left="5683" w:hanging="360"/>
      </w:pPr>
      <w:rPr>
        <w:rFonts w:ascii="Courier New" w:hAnsi="Courier New" w:cs="Courier New" w:hint="default"/>
      </w:rPr>
    </w:lvl>
    <w:lvl w:ilvl="8" w:tplc="04030005" w:tentative="1">
      <w:start w:val="1"/>
      <w:numFmt w:val="bullet"/>
      <w:lvlText w:val=""/>
      <w:lvlJc w:val="left"/>
      <w:pPr>
        <w:ind w:left="6403" w:hanging="360"/>
      </w:pPr>
      <w:rPr>
        <w:rFonts w:ascii="Wingdings" w:hAnsi="Wingdings" w:hint="default"/>
      </w:rPr>
    </w:lvl>
  </w:abstractNum>
  <w:abstractNum w:abstractNumId="24" w15:restartNumberingAfterBreak="0">
    <w:nsid w:val="453430A3"/>
    <w:multiLevelType w:val="hybridMultilevel"/>
    <w:tmpl w:val="C9C88F7E"/>
    <w:lvl w:ilvl="0" w:tplc="FFFFFFFF">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A107F4B"/>
    <w:multiLevelType w:val="multilevel"/>
    <w:tmpl w:val="8A1820D4"/>
    <w:lvl w:ilvl="0">
      <w:start w:val="1"/>
      <w:numFmt w:val="decimal"/>
      <w:lvlText w:val="%1."/>
      <w:lvlJc w:val="left"/>
      <w:pPr>
        <w:ind w:left="435" w:hanging="435"/>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26" w15:restartNumberingAfterBreak="0">
    <w:nsid w:val="538F529C"/>
    <w:multiLevelType w:val="hybridMultilevel"/>
    <w:tmpl w:val="B44AFC66"/>
    <w:lvl w:ilvl="0" w:tplc="07E05EBC">
      <w:start w:val="1"/>
      <w:numFmt w:val="bullet"/>
      <w:lvlText w:val="-"/>
      <w:lvlJc w:val="left"/>
      <w:pPr>
        <w:ind w:left="2487" w:hanging="360"/>
      </w:pPr>
      <w:rPr>
        <w:rFonts w:ascii="Verdana" w:hAnsi="Verdan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070741F"/>
    <w:multiLevelType w:val="hybridMultilevel"/>
    <w:tmpl w:val="7E0AC89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9" w15:restartNumberingAfterBreak="0">
    <w:nsid w:val="79E33934"/>
    <w:multiLevelType w:val="hybridMultilevel"/>
    <w:tmpl w:val="664CF2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305671886">
    <w:abstractNumId w:val="0"/>
  </w:num>
  <w:num w:numId="2" w16cid:durableId="1435783800">
    <w:abstractNumId w:val="1"/>
  </w:num>
  <w:num w:numId="3" w16cid:durableId="297688246">
    <w:abstractNumId w:val="2"/>
  </w:num>
  <w:num w:numId="4" w16cid:durableId="247157659">
    <w:abstractNumId w:val="3"/>
  </w:num>
  <w:num w:numId="5" w16cid:durableId="804278858">
    <w:abstractNumId w:val="4"/>
    <w:lvlOverride w:ilvl="1">
      <w:lvl w:ilvl="1">
        <w:start w:val="1"/>
        <w:numFmt w:val="lowerLetter"/>
        <w:lvlText w:val="%2)"/>
        <w:lvlJc w:val="left"/>
        <w:pPr>
          <w:tabs>
            <w:tab w:val="num" w:pos="1440"/>
          </w:tabs>
          <w:ind w:left="1440" w:hanging="360"/>
        </w:pPr>
        <w:rPr>
          <w:rFonts w:ascii="Arial" w:hAnsi="Arial" w:hint="default"/>
          <w:b w:val="0"/>
          <w:bCs/>
          <w:i w:val="0"/>
          <w:sz w:val="22"/>
          <w:szCs w:val="22"/>
        </w:rPr>
      </w:lvl>
    </w:lvlOverride>
  </w:num>
  <w:num w:numId="6" w16cid:durableId="844788248">
    <w:abstractNumId w:val="5"/>
  </w:num>
  <w:num w:numId="7" w16cid:durableId="1285766059">
    <w:abstractNumId w:val="6"/>
  </w:num>
  <w:num w:numId="8" w16cid:durableId="322202189">
    <w:abstractNumId w:val="7"/>
  </w:num>
  <w:num w:numId="9" w16cid:durableId="42101548">
    <w:abstractNumId w:val="11"/>
  </w:num>
  <w:num w:numId="10" w16cid:durableId="966665735">
    <w:abstractNumId w:val="13"/>
  </w:num>
  <w:num w:numId="11" w16cid:durableId="531655729">
    <w:abstractNumId w:val="18"/>
  </w:num>
  <w:num w:numId="12" w16cid:durableId="1273591263">
    <w:abstractNumId w:val="23"/>
  </w:num>
  <w:num w:numId="13" w16cid:durableId="889461629">
    <w:abstractNumId w:val="29"/>
  </w:num>
  <w:num w:numId="14" w16cid:durableId="1220898020">
    <w:abstractNumId w:val="27"/>
  </w:num>
  <w:num w:numId="15" w16cid:durableId="1878350655">
    <w:abstractNumId w:val="8"/>
  </w:num>
  <w:num w:numId="16" w16cid:durableId="1251356814">
    <w:abstractNumId w:val="10"/>
  </w:num>
  <w:num w:numId="17" w16cid:durableId="1608079770">
    <w:abstractNumId w:val="19"/>
  </w:num>
  <w:num w:numId="18" w16cid:durableId="2092198816">
    <w:abstractNumId w:val="21"/>
  </w:num>
  <w:num w:numId="19" w16cid:durableId="792793343">
    <w:abstractNumId w:val="24"/>
  </w:num>
  <w:num w:numId="20" w16cid:durableId="1035159452">
    <w:abstractNumId w:val="12"/>
  </w:num>
  <w:num w:numId="21" w16cid:durableId="1953516648">
    <w:abstractNumId w:val="20"/>
  </w:num>
  <w:num w:numId="22" w16cid:durableId="1820001714">
    <w:abstractNumId w:val="14"/>
  </w:num>
  <w:num w:numId="23" w16cid:durableId="1039553988">
    <w:abstractNumId w:val="9"/>
  </w:num>
  <w:num w:numId="24" w16cid:durableId="2105150229">
    <w:abstractNumId w:val="16"/>
  </w:num>
  <w:num w:numId="25" w16cid:durableId="1130436059">
    <w:abstractNumId w:val="28"/>
  </w:num>
  <w:num w:numId="26" w16cid:durableId="1688100314">
    <w:abstractNumId w:val="15"/>
  </w:num>
  <w:num w:numId="27" w16cid:durableId="1713459991">
    <w:abstractNumId w:val="26"/>
  </w:num>
  <w:num w:numId="28" w16cid:durableId="912815921">
    <w:abstractNumId w:val="22"/>
  </w:num>
  <w:num w:numId="29" w16cid:durableId="1939290370">
    <w:abstractNumId w:val="25"/>
  </w:num>
  <w:num w:numId="30" w16cid:durableId="89870668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s-ES_tradnl" w:vendorID="64" w:dllVersion="6" w:nlCheck="1" w:checkStyle="0"/>
  <w:activeWritingStyle w:appName="MSWord" w:lang="es-ES_tradnl" w:vendorID="64" w:dllVersion="0" w:nlCheck="1" w:checkStyle="0"/>
  <w:activeWritingStyle w:appName="MSWord" w:lang="es-ES"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2A"/>
    <w:rsid w:val="00001D9B"/>
    <w:rsid w:val="00003811"/>
    <w:rsid w:val="00010ED7"/>
    <w:rsid w:val="0001153F"/>
    <w:rsid w:val="00014B47"/>
    <w:rsid w:val="000157DF"/>
    <w:rsid w:val="000172E2"/>
    <w:rsid w:val="0002122A"/>
    <w:rsid w:val="00021FF4"/>
    <w:rsid w:val="00026A3A"/>
    <w:rsid w:val="0003020E"/>
    <w:rsid w:val="00030D07"/>
    <w:rsid w:val="00036A21"/>
    <w:rsid w:val="00046798"/>
    <w:rsid w:val="00051327"/>
    <w:rsid w:val="00054065"/>
    <w:rsid w:val="0005589F"/>
    <w:rsid w:val="00072292"/>
    <w:rsid w:val="0007278A"/>
    <w:rsid w:val="0008129F"/>
    <w:rsid w:val="00081F61"/>
    <w:rsid w:val="00092BE8"/>
    <w:rsid w:val="000945FD"/>
    <w:rsid w:val="000A7DE2"/>
    <w:rsid w:val="000B47FB"/>
    <w:rsid w:val="000C3690"/>
    <w:rsid w:val="000C4E47"/>
    <w:rsid w:val="000C737C"/>
    <w:rsid w:val="000D1FB6"/>
    <w:rsid w:val="000E19A9"/>
    <w:rsid w:val="000E24F8"/>
    <w:rsid w:val="000E3B76"/>
    <w:rsid w:val="000E7139"/>
    <w:rsid w:val="000F3738"/>
    <w:rsid w:val="000F6533"/>
    <w:rsid w:val="001019D5"/>
    <w:rsid w:val="00103642"/>
    <w:rsid w:val="00116EB0"/>
    <w:rsid w:val="00131E61"/>
    <w:rsid w:val="001351A1"/>
    <w:rsid w:val="00136E6D"/>
    <w:rsid w:val="00141454"/>
    <w:rsid w:val="0014265A"/>
    <w:rsid w:val="0014641D"/>
    <w:rsid w:val="00150623"/>
    <w:rsid w:val="00157999"/>
    <w:rsid w:val="001676E8"/>
    <w:rsid w:val="001717F8"/>
    <w:rsid w:val="001773B5"/>
    <w:rsid w:val="00177592"/>
    <w:rsid w:val="00182661"/>
    <w:rsid w:val="001835A3"/>
    <w:rsid w:val="00183BD3"/>
    <w:rsid w:val="0019001E"/>
    <w:rsid w:val="00194692"/>
    <w:rsid w:val="001977DF"/>
    <w:rsid w:val="00197B2C"/>
    <w:rsid w:val="001A1027"/>
    <w:rsid w:val="001B1FD3"/>
    <w:rsid w:val="001C05E5"/>
    <w:rsid w:val="001C503D"/>
    <w:rsid w:val="001E03A9"/>
    <w:rsid w:val="001E0BFE"/>
    <w:rsid w:val="001E0C55"/>
    <w:rsid w:val="001E69B2"/>
    <w:rsid w:val="001F5352"/>
    <w:rsid w:val="001F796B"/>
    <w:rsid w:val="00202DF0"/>
    <w:rsid w:val="00204139"/>
    <w:rsid w:val="002042EA"/>
    <w:rsid w:val="00204444"/>
    <w:rsid w:val="00211EE1"/>
    <w:rsid w:val="00214209"/>
    <w:rsid w:val="00214839"/>
    <w:rsid w:val="00215E7A"/>
    <w:rsid w:val="0022022C"/>
    <w:rsid w:val="00221942"/>
    <w:rsid w:val="002305AF"/>
    <w:rsid w:val="00231E84"/>
    <w:rsid w:val="00232939"/>
    <w:rsid w:val="00235C79"/>
    <w:rsid w:val="002373B0"/>
    <w:rsid w:val="00251216"/>
    <w:rsid w:val="00255912"/>
    <w:rsid w:val="00261AB8"/>
    <w:rsid w:val="00266165"/>
    <w:rsid w:val="00271376"/>
    <w:rsid w:val="00284B09"/>
    <w:rsid w:val="00291297"/>
    <w:rsid w:val="0029319B"/>
    <w:rsid w:val="002A08E8"/>
    <w:rsid w:val="002A178D"/>
    <w:rsid w:val="002A2D9B"/>
    <w:rsid w:val="002A3876"/>
    <w:rsid w:val="002A3D20"/>
    <w:rsid w:val="002A4923"/>
    <w:rsid w:val="002A4EA9"/>
    <w:rsid w:val="002C069C"/>
    <w:rsid w:val="002C10AB"/>
    <w:rsid w:val="002C1500"/>
    <w:rsid w:val="002C46BA"/>
    <w:rsid w:val="002D1AEF"/>
    <w:rsid w:val="002D1CE5"/>
    <w:rsid w:val="002D3C67"/>
    <w:rsid w:val="002D43A2"/>
    <w:rsid w:val="002E1B28"/>
    <w:rsid w:val="002E3B76"/>
    <w:rsid w:val="00303A4A"/>
    <w:rsid w:val="00303F1E"/>
    <w:rsid w:val="003109CE"/>
    <w:rsid w:val="003163F0"/>
    <w:rsid w:val="00317618"/>
    <w:rsid w:val="0032019B"/>
    <w:rsid w:val="00320D78"/>
    <w:rsid w:val="00322DD5"/>
    <w:rsid w:val="00324D97"/>
    <w:rsid w:val="003261B8"/>
    <w:rsid w:val="0033438B"/>
    <w:rsid w:val="003544BA"/>
    <w:rsid w:val="003701BF"/>
    <w:rsid w:val="0037143E"/>
    <w:rsid w:val="0037470A"/>
    <w:rsid w:val="00375ECD"/>
    <w:rsid w:val="00387BF8"/>
    <w:rsid w:val="00397864"/>
    <w:rsid w:val="003A5112"/>
    <w:rsid w:val="003B3B9F"/>
    <w:rsid w:val="003B5560"/>
    <w:rsid w:val="003D042D"/>
    <w:rsid w:val="003D1A2B"/>
    <w:rsid w:val="003D7AFB"/>
    <w:rsid w:val="003E0CC0"/>
    <w:rsid w:val="003E31EC"/>
    <w:rsid w:val="003E3828"/>
    <w:rsid w:val="003F0EB0"/>
    <w:rsid w:val="003F3B3E"/>
    <w:rsid w:val="003F7646"/>
    <w:rsid w:val="00401D2F"/>
    <w:rsid w:val="004119CE"/>
    <w:rsid w:val="00416A1F"/>
    <w:rsid w:val="0041774E"/>
    <w:rsid w:val="00423261"/>
    <w:rsid w:val="004237B7"/>
    <w:rsid w:val="00425AD6"/>
    <w:rsid w:val="004354BF"/>
    <w:rsid w:val="00445865"/>
    <w:rsid w:val="0044625C"/>
    <w:rsid w:val="00450290"/>
    <w:rsid w:val="00452847"/>
    <w:rsid w:val="00452C6A"/>
    <w:rsid w:val="00453764"/>
    <w:rsid w:val="004554AE"/>
    <w:rsid w:val="004567C2"/>
    <w:rsid w:val="00460381"/>
    <w:rsid w:val="0046158F"/>
    <w:rsid w:val="004624E1"/>
    <w:rsid w:val="00462E15"/>
    <w:rsid w:val="0046324E"/>
    <w:rsid w:val="004672CB"/>
    <w:rsid w:val="00473329"/>
    <w:rsid w:val="0047665D"/>
    <w:rsid w:val="00477067"/>
    <w:rsid w:val="0048014B"/>
    <w:rsid w:val="00480E59"/>
    <w:rsid w:val="0049079B"/>
    <w:rsid w:val="00494CC8"/>
    <w:rsid w:val="0049503F"/>
    <w:rsid w:val="004A5F1D"/>
    <w:rsid w:val="004B2313"/>
    <w:rsid w:val="004B5D8E"/>
    <w:rsid w:val="004C02FB"/>
    <w:rsid w:val="004C7991"/>
    <w:rsid w:val="004D77AE"/>
    <w:rsid w:val="004E0F42"/>
    <w:rsid w:val="004E5E48"/>
    <w:rsid w:val="004E6122"/>
    <w:rsid w:val="004F0B79"/>
    <w:rsid w:val="00504CF2"/>
    <w:rsid w:val="00506CC8"/>
    <w:rsid w:val="00512CBF"/>
    <w:rsid w:val="00521E70"/>
    <w:rsid w:val="00527F31"/>
    <w:rsid w:val="00530E90"/>
    <w:rsid w:val="005371C0"/>
    <w:rsid w:val="0054131A"/>
    <w:rsid w:val="005418FA"/>
    <w:rsid w:val="005463B9"/>
    <w:rsid w:val="00551808"/>
    <w:rsid w:val="00567CB2"/>
    <w:rsid w:val="0057308E"/>
    <w:rsid w:val="005773DD"/>
    <w:rsid w:val="0058621D"/>
    <w:rsid w:val="00590178"/>
    <w:rsid w:val="0059093E"/>
    <w:rsid w:val="00591338"/>
    <w:rsid w:val="005920EA"/>
    <w:rsid w:val="00597FDB"/>
    <w:rsid w:val="005B026C"/>
    <w:rsid w:val="005B1A9D"/>
    <w:rsid w:val="005B4472"/>
    <w:rsid w:val="005B4A4E"/>
    <w:rsid w:val="005B53E1"/>
    <w:rsid w:val="005B5875"/>
    <w:rsid w:val="005C7F00"/>
    <w:rsid w:val="005D0057"/>
    <w:rsid w:val="005D2443"/>
    <w:rsid w:val="005D4D53"/>
    <w:rsid w:val="005F1E73"/>
    <w:rsid w:val="005F3B96"/>
    <w:rsid w:val="00602251"/>
    <w:rsid w:val="00602843"/>
    <w:rsid w:val="00603EA2"/>
    <w:rsid w:val="00614DD3"/>
    <w:rsid w:val="006261C5"/>
    <w:rsid w:val="00627A20"/>
    <w:rsid w:val="006349FF"/>
    <w:rsid w:val="00634D3C"/>
    <w:rsid w:val="00635AF8"/>
    <w:rsid w:val="00640780"/>
    <w:rsid w:val="006419E1"/>
    <w:rsid w:val="00653528"/>
    <w:rsid w:val="00653960"/>
    <w:rsid w:val="00656A09"/>
    <w:rsid w:val="00656E42"/>
    <w:rsid w:val="00662757"/>
    <w:rsid w:val="00665230"/>
    <w:rsid w:val="0066715C"/>
    <w:rsid w:val="00671023"/>
    <w:rsid w:val="00671722"/>
    <w:rsid w:val="006720E5"/>
    <w:rsid w:val="006722F6"/>
    <w:rsid w:val="00672524"/>
    <w:rsid w:val="006756D5"/>
    <w:rsid w:val="00676EAD"/>
    <w:rsid w:val="00677545"/>
    <w:rsid w:val="006866F8"/>
    <w:rsid w:val="00694A2B"/>
    <w:rsid w:val="0069501B"/>
    <w:rsid w:val="006A6309"/>
    <w:rsid w:val="006B15A7"/>
    <w:rsid w:val="006B20DA"/>
    <w:rsid w:val="006B3A1E"/>
    <w:rsid w:val="006C5FC0"/>
    <w:rsid w:val="006C7111"/>
    <w:rsid w:val="006D1635"/>
    <w:rsid w:val="006D4CCF"/>
    <w:rsid w:val="006E7DDA"/>
    <w:rsid w:val="007078AB"/>
    <w:rsid w:val="00707B52"/>
    <w:rsid w:val="0071050D"/>
    <w:rsid w:val="00717AF4"/>
    <w:rsid w:val="00727B32"/>
    <w:rsid w:val="00732430"/>
    <w:rsid w:val="00740458"/>
    <w:rsid w:val="007456CE"/>
    <w:rsid w:val="00746496"/>
    <w:rsid w:val="0074747C"/>
    <w:rsid w:val="00754533"/>
    <w:rsid w:val="00761536"/>
    <w:rsid w:val="00781FEA"/>
    <w:rsid w:val="007820FE"/>
    <w:rsid w:val="0078398C"/>
    <w:rsid w:val="00787128"/>
    <w:rsid w:val="0079483A"/>
    <w:rsid w:val="00796E0E"/>
    <w:rsid w:val="007976CF"/>
    <w:rsid w:val="007A3A71"/>
    <w:rsid w:val="007A3C98"/>
    <w:rsid w:val="007B6E1A"/>
    <w:rsid w:val="007C0AFA"/>
    <w:rsid w:val="007C7383"/>
    <w:rsid w:val="007E5A9D"/>
    <w:rsid w:val="007F202D"/>
    <w:rsid w:val="0080358B"/>
    <w:rsid w:val="00812A70"/>
    <w:rsid w:val="008304A9"/>
    <w:rsid w:val="00830E24"/>
    <w:rsid w:val="00842414"/>
    <w:rsid w:val="00855D71"/>
    <w:rsid w:val="00856C78"/>
    <w:rsid w:val="008579A6"/>
    <w:rsid w:val="0086228E"/>
    <w:rsid w:val="00872ECC"/>
    <w:rsid w:val="00877802"/>
    <w:rsid w:val="0088185D"/>
    <w:rsid w:val="008819D7"/>
    <w:rsid w:val="00887C7C"/>
    <w:rsid w:val="00894DB7"/>
    <w:rsid w:val="00895EB4"/>
    <w:rsid w:val="0089769C"/>
    <w:rsid w:val="008A0D79"/>
    <w:rsid w:val="008A113C"/>
    <w:rsid w:val="008A50B5"/>
    <w:rsid w:val="008A545D"/>
    <w:rsid w:val="008B499A"/>
    <w:rsid w:val="008D13B6"/>
    <w:rsid w:val="008D1BDE"/>
    <w:rsid w:val="008D317D"/>
    <w:rsid w:val="008D4987"/>
    <w:rsid w:val="008F0B4E"/>
    <w:rsid w:val="008F2308"/>
    <w:rsid w:val="00911F70"/>
    <w:rsid w:val="0091362F"/>
    <w:rsid w:val="00916C5C"/>
    <w:rsid w:val="0093721E"/>
    <w:rsid w:val="00942ED4"/>
    <w:rsid w:val="0095232B"/>
    <w:rsid w:val="0096376B"/>
    <w:rsid w:val="00965337"/>
    <w:rsid w:val="0097142A"/>
    <w:rsid w:val="00973DB0"/>
    <w:rsid w:val="009750C8"/>
    <w:rsid w:val="00975422"/>
    <w:rsid w:val="009779F8"/>
    <w:rsid w:val="00980BCA"/>
    <w:rsid w:val="00985412"/>
    <w:rsid w:val="00990E4C"/>
    <w:rsid w:val="0099178A"/>
    <w:rsid w:val="009A451D"/>
    <w:rsid w:val="009A51BF"/>
    <w:rsid w:val="009B293E"/>
    <w:rsid w:val="009B4A2C"/>
    <w:rsid w:val="009B6BEF"/>
    <w:rsid w:val="009B7A51"/>
    <w:rsid w:val="009C5DDA"/>
    <w:rsid w:val="009D0A3F"/>
    <w:rsid w:val="009D577F"/>
    <w:rsid w:val="009D7A69"/>
    <w:rsid w:val="009E0F66"/>
    <w:rsid w:val="009F4FAB"/>
    <w:rsid w:val="009F5528"/>
    <w:rsid w:val="00A01CAA"/>
    <w:rsid w:val="00A0204A"/>
    <w:rsid w:val="00A02F9E"/>
    <w:rsid w:val="00A0695A"/>
    <w:rsid w:val="00A10CAD"/>
    <w:rsid w:val="00A14038"/>
    <w:rsid w:val="00A16CB6"/>
    <w:rsid w:val="00A21FE1"/>
    <w:rsid w:val="00A25CBE"/>
    <w:rsid w:val="00A261BE"/>
    <w:rsid w:val="00A2656E"/>
    <w:rsid w:val="00A33716"/>
    <w:rsid w:val="00A43693"/>
    <w:rsid w:val="00A4639F"/>
    <w:rsid w:val="00A46CFA"/>
    <w:rsid w:val="00A52E57"/>
    <w:rsid w:val="00A552FE"/>
    <w:rsid w:val="00A56792"/>
    <w:rsid w:val="00A61F64"/>
    <w:rsid w:val="00A66831"/>
    <w:rsid w:val="00A74B7E"/>
    <w:rsid w:val="00A846BE"/>
    <w:rsid w:val="00A87A65"/>
    <w:rsid w:val="00A96122"/>
    <w:rsid w:val="00A97889"/>
    <w:rsid w:val="00AA7B51"/>
    <w:rsid w:val="00AB02C5"/>
    <w:rsid w:val="00AB0E1C"/>
    <w:rsid w:val="00AB7041"/>
    <w:rsid w:val="00AB77C0"/>
    <w:rsid w:val="00AC2C0B"/>
    <w:rsid w:val="00AD0A1F"/>
    <w:rsid w:val="00AD2203"/>
    <w:rsid w:val="00AD2255"/>
    <w:rsid w:val="00AE0C95"/>
    <w:rsid w:val="00AE4A32"/>
    <w:rsid w:val="00AF0086"/>
    <w:rsid w:val="00AF26AC"/>
    <w:rsid w:val="00AF30CD"/>
    <w:rsid w:val="00AF52E5"/>
    <w:rsid w:val="00B0019E"/>
    <w:rsid w:val="00B0128C"/>
    <w:rsid w:val="00B01FB3"/>
    <w:rsid w:val="00B02508"/>
    <w:rsid w:val="00B039C7"/>
    <w:rsid w:val="00B03F22"/>
    <w:rsid w:val="00B11179"/>
    <w:rsid w:val="00B1631D"/>
    <w:rsid w:val="00B16E7C"/>
    <w:rsid w:val="00B20D67"/>
    <w:rsid w:val="00B21BF8"/>
    <w:rsid w:val="00B305F2"/>
    <w:rsid w:val="00B37971"/>
    <w:rsid w:val="00B44733"/>
    <w:rsid w:val="00B4685A"/>
    <w:rsid w:val="00B51124"/>
    <w:rsid w:val="00B57C0E"/>
    <w:rsid w:val="00B63732"/>
    <w:rsid w:val="00B6753D"/>
    <w:rsid w:val="00B74101"/>
    <w:rsid w:val="00B74B8C"/>
    <w:rsid w:val="00B75CBF"/>
    <w:rsid w:val="00B835CD"/>
    <w:rsid w:val="00B842A2"/>
    <w:rsid w:val="00B84F65"/>
    <w:rsid w:val="00B864D0"/>
    <w:rsid w:val="00B91C34"/>
    <w:rsid w:val="00B9437D"/>
    <w:rsid w:val="00B960C5"/>
    <w:rsid w:val="00BB1D45"/>
    <w:rsid w:val="00BB1EC7"/>
    <w:rsid w:val="00BB2B1E"/>
    <w:rsid w:val="00BC3B30"/>
    <w:rsid w:val="00BD168B"/>
    <w:rsid w:val="00BD39C0"/>
    <w:rsid w:val="00BD3BE2"/>
    <w:rsid w:val="00BD42A8"/>
    <w:rsid w:val="00BD6C4A"/>
    <w:rsid w:val="00BE3A9D"/>
    <w:rsid w:val="00BE46A0"/>
    <w:rsid w:val="00BE64B8"/>
    <w:rsid w:val="00BF2CBD"/>
    <w:rsid w:val="00BF65BD"/>
    <w:rsid w:val="00C07972"/>
    <w:rsid w:val="00C1071F"/>
    <w:rsid w:val="00C174D1"/>
    <w:rsid w:val="00C17DD1"/>
    <w:rsid w:val="00C23938"/>
    <w:rsid w:val="00C30987"/>
    <w:rsid w:val="00C30EC1"/>
    <w:rsid w:val="00C42454"/>
    <w:rsid w:val="00C513C3"/>
    <w:rsid w:val="00C554B1"/>
    <w:rsid w:val="00C61FC5"/>
    <w:rsid w:val="00C65B78"/>
    <w:rsid w:val="00C7235C"/>
    <w:rsid w:val="00C928C6"/>
    <w:rsid w:val="00C92D97"/>
    <w:rsid w:val="00C96860"/>
    <w:rsid w:val="00C970A9"/>
    <w:rsid w:val="00CA3A2B"/>
    <w:rsid w:val="00CA6927"/>
    <w:rsid w:val="00CA6D6F"/>
    <w:rsid w:val="00CB2B2E"/>
    <w:rsid w:val="00CB35A2"/>
    <w:rsid w:val="00CC49E3"/>
    <w:rsid w:val="00CD4D6F"/>
    <w:rsid w:val="00CE3E4D"/>
    <w:rsid w:val="00CE4C8E"/>
    <w:rsid w:val="00D00B81"/>
    <w:rsid w:val="00D05D7C"/>
    <w:rsid w:val="00D10491"/>
    <w:rsid w:val="00D17CDD"/>
    <w:rsid w:val="00D24FCC"/>
    <w:rsid w:val="00D2525D"/>
    <w:rsid w:val="00D27672"/>
    <w:rsid w:val="00D345CB"/>
    <w:rsid w:val="00D35345"/>
    <w:rsid w:val="00D35A78"/>
    <w:rsid w:val="00D52046"/>
    <w:rsid w:val="00D54567"/>
    <w:rsid w:val="00D5664C"/>
    <w:rsid w:val="00D57CDA"/>
    <w:rsid w:val="00D62C6D"/>
    <w:rsid w:val="00D630D2"/>
    <w:rsid w:val="00D64C41"/>
    <w:rsid w:val="00D65F55"/>
    <w:rsid w:val="00D74AA9"/>
    <w:rsid w:val="00D74B28"/>
    <w:rsid w:val="00D74D92"/>
    <w:rsid w:val="00D75271"/>
    <w:rsid w:val="00D76C16"/>
    <w:rsid w:val="00D822D2"/>
    <w:rsid w:val="00D906A7"/>
    <w:rsid w:val="00D92961"/>
    <w:rsid w:val="00D965C9"/>
    <w:rsid w:val="00D97382"/>
    <w:rsid w:val="00DB5782"/>
    <w:rsid w:val="00DC13E5"/>
    <w:rsid w:val="00DC3799"/>
    <w:rsid w:val="00DC5B72"/>
    <w:rsid w:val="00DC7C5A"/>
    <w:rsid w:val="00DD0DFB"/>
    <w:rsid w:val="00DD2EA4"/>
    <w:rsid w:val="00DD2F4B"/>
    <w:rsid w:val="00DD32B4"/>
    <w:rsid w:val="00DD4018"/>
    <w:rsid w:val="00DE0B1D"/>
    <w:rsid w:val="00DE4E0D"/>
    <w:rsid w:val="00DF0158"/>
    <w:rsid w:val="00DF0A98"/>
    <w:rsid w:val="00E01D3D"/>
    <w:rsid w:val="00E05908"/>
    <w:rsid w:val="00E11394"/>
    <w:rsid w:val="00E1177F"/>
    <w:rsid w:val="00E15676"/>
    <w:rsid w:val="00E219AC"/>
    <w:rsid w:val="00E23CB5"/>
    <w:rsid w:val="00E33303"/>
    <w:rsid w:val="00E35F11"/>
    <w:rsid w:val="00E43A05"/>
    <w:rsid w:val="00E46546"/>
    <w:rsid w:val="00E61377"/>
    <w:rsid w:val="00E652CC"/>
    <w:rsid w:val="00E73095"/>
    <w:rsid w:val="00E73B3C"/>
    <w:rsid w:val="00E810D1"/>
    <w:rsid w:val="00E824FD"/>
    <w:rsid w:val="00E841B0"/>
    <w:rsid w:val="00E92165"/>
    <w:rsid w:val="00E951BA"/>
    <w:rsid w:val="00E96886"/>
    <w:rsid w:val="00E96FC2"/>
    <w:rsid w:val="00EB285D"/>
    <w:rsid w:val="00EB6C40"/>
    <w:rsid w:val="00EB73B8"/>
    <w:rsid w:val="00EB7671"/>
    <w:rsid w:val="00EC097B"/>
    <w:rsid w:val="00ED34DF"/>
    <w:rsid w:val="00ED3DE4"/>
    <w:rsid w:val="00EE0A60"/>
    <w:rsid w:val="00EE1829"/>
    <w:rsid w:val="00EE2945"/>
    <w:rsid w:val="00EE4284"/>
    <w:rsid w:val="00EE6ADD"/>
    <w:rsid w:val="00EF0524"/>
    <w:rsid w:val="00EF2C6B"/>
    <w:rsid w:val="00EF6834"/>
    <w:rsid w:val="00F04388"/>
    <w:rsid w:val="00F106C2"/>
    <w:rsid w:val="00F10D3F"/>
    <w:rsid w:val="00F131A2"/>
    <w:rsid w:val="00F20B63"/>
    <w:rsid w:val="00F221ED"/>
    <w:rsid w:val="00F23FAC"/>
    <w:rsid w:val="00F26978"/>
    <w:rsid w:val="00F31F1C"/>
    <w:rsid w:val="00F358B5"/>
    <w:rsid w:val="00F44D47"/>
    <w:rsid w:val="00F5515A"/>
    <w:rsid w:val="00F635AB"/>
    <w:rsid w:val="00F65544"/>
    <w:rsid w:val="00F66515"/>
    <w:rsid w:val="00F70A34"/>
    <w:rsid w:val="00F72735"/>
    <w:rsid w:val="00F7642B"/>
    <w:rsid w:val="00F764DA"/>
    <w:rsid w:val="00F8296C"/>
    <w:rsid w:val="00F91340"/>
    <w:rsid w:val="00FA280E"/>
    <w:rsid w:val="00FC1651"/>
    <w:rsid w:val="00FC2F1C"/>
    <w:rsid w:val="00FC3740"/>
    <w:rsid w:val="00FC54CD"/>
    <w:rsid w:val="00FC6FFC"/>
    <w:rsid w:val="00FD5F01"/>
    <w:rsid w:val="00FE0377"/>
    <w:rsid w:val="00FE598C"/>
    <w:rsid w:val="00FF0A2B"/>
    <w:rsid w:val="00FF1949"/>
    <w:rsid w:val="00FF19D3"/>
    <w:rsid w:val="00FF1BC7"/>
    <w:rsid w:val="00FF2E37"/>
    <w:rsid w:val="00FF33F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328F0"/>
  <w15:chartTrackingRefBased/>
  <w15:docId w15:val="{24A92EFA-39AC-4D28-B248-480F1A9E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5875"/>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Ttol1">
    <w:name w:val="heading 1"/>
    <w:basedOn w:val="Normal"/>
    <w:next w:val="Normal"/>
    <w:qFormat/>
    <w:rsid w:val="0011281E"/>
    <w:pPr>
      <w:keepNext/>
      <w:spacing w:before="240" w:after="60"/>
      <w:outlineLvl w:val="0"/>
    </w:pPr>
    <w:rPr>
      <w:rFonts w:cs="Arial"/>
      <w:b/>
      <w:bCs/>
      <w:kern w:val="32"/>
      <w:sz w:val="32"/>
      <w:szCs w:val="32"/>
    </w:rPr>
  </w:style>
  <w:style w:type="paragraph" w:styleId="Ttol2">
    <w:name w:val="heading 2"/>
    <w:basedOn w:val="Normal"/>
    <w:next w:val="Normal"/>
    <w:qFormat/>
    <w:rsid w:val="0011281E"/>
    <w:pPr>
      <w:keepNext/>
      <w:spacing w:before="240" w:after="60"/>
      <w:outlineLvl w:val="1"/>
    </w:pPr>
    <w:rPr>
      <w:rFonts w:cs="Arial"/>
      <w:b/>
      <w:bCs/>
      <w:i/>
      <w:iCs/>
      <w:sz w:val="28"/>
      <w:szCs w:val="28"/>
    </w:rPr>
  </w:style>
  <w:style w:type="paragraph" w:styleId="Ttol3">
    <w:name w:val="heading 3"/>
    <w:basedOn w:val="Normal"/>
    <w:next w:val="Normal"/>
    <w:qFormat/>
    <w:rsid w:val="0011281E"/>
    <w:pPr>
      <w:keepNext/>
      <w:spacing w:before="240" w:after="60"/>
      <w:outlineLvl w:val="2"/>
    </w:pPr>
    <w:rPr>
      <w:rFonts w:cs="Arial"/>
      <w:b/>
      <w:bCs/>
      <w:sz w:val="26"/>
      <w:szCs w:val="26"/>
    </w:rPr>
  </w:style>
  <w:style w:type="character" w:default="1" w:styleId="Lletraperdefectedelpargraf">
    <w:name w:val="Default Paragraph Font"/>
    <w:uiPriority w:val="1"/>
    <w:semiHidden/>
    <w:unhideWhenUsed/>
    <w:rsid w:val="005B5875"/>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rsid w:val="005B5875"/>
  </w:style>
  <w:style w:type="character" w:customStyle="1" w:styleId="Tipusdelletraperdefectedelpargraf">
    <w:name w:val="Tipus de lletra per defecte del paràgraf"/>
    <w:semiHidden/>
    <w:rsid w:val="0011281E"/>
  </w:style>
  <w:style w:type="paragraph" w:styleId="Textdeglobus">
    <w:name w:val="Balloon Text"/>
    <w:basedOn w:val="Normal"/>
    <w:link w:val="TextdeglobusCar"/>
    <w:rsid w:val="001F796B"/>
    <w:rPr>
      <w:rFonts w:ascii="Tahoma" w:hAnsi="Tahoma" w:cs="Tahoma"/>
      <w:sz w:val="16"/>
      <w:szCs w:val="16"/>
    </w:rPr>
  </w:style>
  <w:style w:type="character" w:customStyle="1" w:styleId="TextdeglobusCar">
    <w:name w:val="Text de globus Car"/>
    <w:link w:val="Textdeglobus"/>
    <w:rsid w:val="001F796B"/>
    <w:rPr>
      <w:rFonts w:ascii="Tahoma" w:hAnsi="Tahoma" w:cs="Tahoma"/>
      <w:noProof/>
      <w:sz w:val="16"/>
      <w:szCs w:val="16"/>
      <w:lang w:eastAsia="es-ES"/>
    </w:rPr>
  </w:style>
  <w:style w:type="character" w:styleId="Nmerodepgina">
    <w:name w:val="page number"/>
    <w:basedOn w:val="Tipusdelletraperdefectedelpargraf"/>
    <w:rsid w:val="00041A1D"/>
  </w:style>
  <w:style w:type="numbering" w:customStyle="1" w:styleId="EstiloEstiloConvietas8ptEsquemanumerado1">
    <w:name w:val="Estilo Estilo Con viñetas 8 pt + Esquema numerado1"/>
    <w:basedOn w:val="Sensellista"/>
    <w:rsid w:val="004A5F1D"/>
    <w:pPr>
      <w:numPr>
        <w:numId w:val="2"/>
      </w:numPr>
    </w:pPr>
  </w:style>
  <w:style w:type="paragraph" w:styleId="Peu">
    <w:name w:val="footer"/>
    <w:aliases w:val="Peu Car,Pie de página Car Car,Peu Car Car Car,Pie de página Car1,Pie de página Car,Footer Char,Peu Car Car Car1,Peu Car Car Car1 Car,Peu Car Car Car1 Car Car,Peu Car Car Car1 Car Car Car,Pie de página Car1 Car1 Car Car Car"/>
    <w:basedOn w:val="Normal"/>
    <w:link w:val="PeuCar1"/>
    <w:rsid w:val="00CF0D76"/>
    <w:pPr>
      <w:tabs>
        <w:tab w:val="center" w:pos="4252"/>
        <w:tab w:val="right" w:pos="8504"/>
      </w:tabs>
    </w:pPr>
  </w:style>
  <w:style w:type="paragraph" w:styleId="Pargrafdellista">
    <w:name w:val="List Paragraph"/>
    <w:aliases w:val="CAPITOL TITOL II,Lista sin Numerar,Párrafo Numerado,Párrafo de lista1,Párrafo de lista - cat,Cuadrícula mediana 1 - Énfasis 21,List,Lista1,Lista11,列出段落11,TD Bullet 1,Normal_Listado,Párrafo sin sangría,Párrafo antic,TOC style,lp1"/>
    <w:basedOn w:val="Normal"/>
    <w:link w:val="PargrafdellistaCar"/>
    <w:uiPriority w:val="34"/>
    <w:qFormat/>
    <w:rsid w:val="003D61BF"/>
    <w:pPr>
      <w:ind w:left="708"/>
    </w:pPr>
  </w:style>
  <w:style w:type="numbering" w:customStyle="1" w:styleId="EstiloEstiloConvietas8ptEsquemanumerado">
    <w:name w:val="Estilo Estilo Con viñetas 8 pt + Esquema numerado"/>
    <w:basedOn w:val="Sensellista"/>
    <w:rsid w:val="00CE1249"/>
    <w:pPr>
      <w:numPr>
        <w:numId w:val="6"/>
      </w:numPr>
    </w:pPr>
  </w:style>
  <w:style w:type="paragraph" w:styleId="Sagniadetextindependent">
    <w:name w:val="Body Text Indent"/>
    <w:basedOn w:val="Normal"/>
    <w:rsid w:val="00FD0F94"/>
    <w:pPr>
      <w:ind w:left="360"/>
    </w:pPr>
  </w:style>
  <w:style w:type="paragraph" w:customStyle="1" w:styleId="normalweb7">
    <w:name w:val="normalweb7"/>
    <w:basedOn w:val="Normal"/>
    <w:rsid w:val="0073796F"/>
    <w:pPr>
      <w:spacing w:before="100" w:beforeAutospacing="1" w:after="100" w:afterAutospacing="1"/>
    </w:pPr>
    <w:rPr>
      <w:rFonts w:ascii="Times New Roman" w:hAnsi="Times New Roman"/>
      <w:lang w:eastAsia="ca-ES"/>
    </w:rPr>
  </w:style>
  <w:style w:type="character" w:styleId="Refernciadecomentari">
    <w:name w:val="annotation reference"/>
    <w:semiHidden/>
    <w:rsid w:val="009920FE"/>
    <w:rPr>
      <w:sz w:val="16"/>
      <w:szCs w:val="16"/>
    </w:rPr>
  </w:style>
  <w:style w:type="paragraph" w:styleId="Textdecomentari">
    <w:name w:val="annotation text"/>
    <w:aliases w:val="Text de comentari Car,Texto comentario Car Car,Text de comentari Car Car Car"/>
    <w:basedOn w:val="Normal"/>
    <w:link w:val="TextdecomentariCar1"/>
    <w:semiHidden/>
    <w:rsid w:val="009920FE"/>
    <w:pPr>
      <w:spacing w:after="200"/>
    </w:pPr>
    <w:rPr>
      <w:sz w:val="20"/>
    </w:rPr>
  </w:style>
  <w:style w:type="table" w:customStyle="1" w:styleId="Taulaambquadrcula1">
    <w:name w:val="Taula amb quadrícula1"/>
    <w:basedOn w:val="Taulanormal"/>
    <w:next w:val="Taulaambquadrcula"/>
    <w:uiPriority w:val="59"/>
    <w:rsid w:val="004A5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
    <w:name w:val="Table Grid"/>
    <w:basedOn w:val="Taulanormal"/>
    <w:rsid w:val="004A5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uiPriority w:val="59"/>
    <w:rsid w:val="00DF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aliases w:val="Header Char"/>
    <w:basedOn w:val="Normal"/>
    <w:link w:val="CapaleraCar"/>
    <w:rsid w:val="003261B8"/>
    <w:pPr>
      <w:tabs>
        <w:tab w:val="center" w:pos="4252"/>
        <w:tab w:val="right" w:pos="8504"/>
      </w:tabs>
    </w:pPr>
    <w:rPr>
      <w:sz w:val="20"/>
      <w:lang w:eastAsia="ca-ES"/>
    </w:rPr>
  </w:style>
  <w:style w:type="character" w:customStyle="1" w:styleId="CapaleraCar">
    <w:name w:val="Capçalera Car"/>
    <w:aliases w:val="Header Char Car"/>
    <w:link w:val="Capalera"/>
    <w:rsid w:val="003261B8"/>
    <w:rPr>
      <w:rFonts w:ascii="Arial" w:hAnsi="Arial"/>
    </w:rPr>
  </w:style>
  <w:style w:type="character" w:styleId="Enlla">
    <w:name w:val="Hyperlink"/>
    <w:unhideWhenUsed/>
    <w:rsid w:val="0049503F"/>
    <w:rPr>
      <w:color w:val="0000FF"/>
      <w:u w:val="single"/>
    </w:rPr>
  </w:style>
  <w:style w:type="character" w:customStyle="1" w:styleId="PargrafdellistaCar">
    <w:name w:val="Paràgraf de llista Car"/>
    <w:aliases w:val="CAPITOL TITOL II Car,Lista sin Numerar Car,Párrafo Numerado Car,Párrafo de lista1 Car,Párrafo de lista - cat Car,Cuadrícula mediana 1 - Énfasis 21 Car,List Car,Lista1 Car,Lista11 Car,列出段落11 Car,TD Bullet 1 Car,Normal_Listado Car"/>
    <w:link w:val="Pargrafdellista"/>
    <w:uiPriority w:val="34"/>
    <w:qFormat/>
    <w:locked/>
    <w:rsid w:val="00B74101"/>
    <w:rPr>
      <w:rFonts w:ascii="Arial" w:hAnsi="Arial"/>
      <w:noProof/>
      <w:sz w:val="22"/>
      <w:lang w:eastAsia="es-ES"/>
    </w:rPr>
  </w:style>
  <w:style w:type="character" w:styleId="Mencisenseresoldre">
    <w:name w:val="Unresolved Mention"/>
    <w:uiPriority w:val="99"/>
    <w:semiHidden/>
    <w:unhideWhenUsed/>
    <w:rsid w:val="00F10D3F"/>
    <w:rPr>
      <w:color w:val="605E5C"/>
      <w:shd w:val="clear" w:color="auto" w:fill="E1DFDD"/>
    </w:rPr>
  </w:style>
  <w:style w:type="character" w:customStyle="1" w:styleId="PeuCar1">
    <w:name w:val="Peu Car1"/>
    <w:aliases w:val="Peu Car Car,Pie de página Car Car Car,Peu Car Car Car Car,Pie de página Car1 Car,Pie de página Car Car1,Footer Char Car,Peu Car Car Car1 Car1,Peu Car Car Car1 Car Car1,Peu Car Car Car1 Car Car Car1,Peu Car Car Car1 Car Car Car Car"/>
    <w:link w:val="Peu"/>
    <w:rsid w:val="00877802"/>
    <w:rPr>
      <w:rFonts w:ascii="Arial" w:hAnsi="Arial"/>
      <w:sz w:val="22"/>
      <w:lang w:eastAsia="es-ES"/>
    </w:rPr>
  </w:style>
  <w:style w:type="character" w:styleId="Textennegreta">
    <w:name w:val="Strong"/>
    <w:uiPriority w:val="22"/>
    <w:qFormat/>
    <w:rsid w:val="00B57C0E"/>
    <w:rPr>
      <w:b/>
      <w:bCs/>
    </w:rPr>
  </w:style>
  <w:style w:type="paragraph" w:styleId="NormalWeb">
    <w:name w:val="Normal (Web)"/>
    <w:basedOn w:val="Normal"/>
    <w:uiPriority w:val="99"/>
    <w:unhideWhenUsed/>
    <w:rsid w:val="00B57C0E"/>
    <w:pPr>
      <w:spacing w:before="100" w:beforeAutospacing="1" w:after="100" w:afterAutospacing="1"/>
    </w:pPr>
    <w:rPr>
      <w:rFonts w:ascii="Times New Roman" w:hAnsi="Times New Roman"/>
      <w:lang w:eastAsia="ca-ES"/>
    </w:rPr>
  </w:style>
  <w:style w:type="character" w:styleId="mfasi">
    <w:name w:val="Emphasis"/>
    <w:uiPriority w:val="20"/>
    <w:qFormat/>
    <w:rsid w:val="00B57C0E"/>
    <w:rPr>
      <w:i/>
      <w:iCs/>
    </w:rPr>
  </w:style>
  <w:style w:type="paragraph" w:styleId="Temadelcomentari">
    <w:name w:val="annotation subject"/>
    <w:basedOn w:val="Textdecomentari"/>
    <w:next w:val="Textdecomentari"/>
    <w:link w:val="TemadelcomentariCar"/>
    <w:rsid w:val="003F0EB0"/>
    <w:pPr>
      <w:spacing w:after="160"/>
    </w:pPr>
    <w:rPr>
      <w:b/>
      <w:bCs/>
      <w:szCs w:val="20"/>
    </w:rPr>
  </w:style>
  <w:style w:type="character" w:customStyle="1" w:styleId="TextdecomentariCar1">
    <w:name w:val="Text de comentari Car1"/>
    <w:aliases w:val="Text de comentari Car Car,Texto comentario Car Car Car,Text de comentari Car Car Car Car"/>
    <w:basedOn w:val="Lletraperdefectedelpargraf"/>
    <w:link w:val="Textdecomentari"/>
    <w:semiHidden/>
    <w:rsid w:val="003F0EB0"/>
    <w:rPr>
      <w:rFonts w:asciiTheme="minorHAnsi" w:eastAsiaTheme="minorHAnsi" w:hAnsiTheme="minorHAnsi" w:cstheme="minorBidi"/>
      <w:kern w:val="2"/>
      <w:szCs w:val="22"/>
      <w:lang w:val="es-ES" w:eastAsia="en-US"/>
      <w14:ligatures w14:val="standardContextual"/>
    </w:rPr>
  </w:style>
  <w:style w:type="character" w:customStyle="1" w:styleId="TemadelcomentariCar">
    <w:name w:val="Tema del comentari Car"/>
    <w:basedOn w:val="TextdecomentariCar1"/>
    <w:link w:val="Temadelcomentari"/>
    <w:rsid w:val="003F0EB0"/>
    <w:rPr>
      <w:rFonts w:asciiTheme="minorHAnsi" w:eastAsiaTheme="minorHAnsi" w:hAnsiTheme="minorHAnsi" w:cstheme="minorBidi"/>
      <w:b/>
      <w:bCs/>
      <w:kern w:val="2"/>
      <w:szCs w:val="22"/>
      <w:lang w:val="es-E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5604">
      <w:bodyDiv w:val="1"/>
      <w:marLeft w:val="0"/>
      <w:marRight w:val="0"/>
      <w:marTop w:val="0"/>
      <w:marBottom w:val="0"/>
      <w:divBdr>
        <w:top w:val="none" w:sz="0" w:space="0" w:color="auto"/>
        <w:left w:val="none" w:sz="0" w:space="0" w:color="auto"/>
        <w:bottom w:val="none" w:sz="0" w:space="0" w:color="auto"/>
        <w:right w:val="none" w:sz="0" w:space="0" w:color="auto"/>
      </w:divBdr>
    </w:div>
    <w:div w:id="295911010">
      <w:bodyDiv w:val="1"/>
      <w:marLeft w:val="0"/>
      <w:marRight w:val="0"/>
      <w:marTop w:val="0"/>
      <w:marBottom w:val="0"/>
      <w:divBdr>
        <w:top w:val="none" w:sz="0" w:space="0" w:color="auto"/>
        <w:left w:val="none" w:sz="0" w:space="0" w:color="auto"/>
        <w:bottom w:val="none" w:sz="0" w:space="0" w:color="auto"/>
        <w:right w:val="none" w:sz="0" w:space="0" w:color="auto"/>
      </w:divBdr>
    </w:div>
    <w:div w:id="780417869">
      <w:bodyDiv w:val="1"/>
      <w:marLeft w:val="0"/>
      <w:marRight w:val="0"/>
      <w:marTop w:val="0"/>
      <w:marBottom w:val="0"/>
      <w:divBdr>
        <w:top w:val="none" w:sz="0" w:space="0" w:color="auto"/>
        <w:left w:val="none" w:sz="0" w:space="0" w:color="auto"/>
        <w:bottom w:val="none" w:sz="0" w:space="0" w:color="auto"/>
        <w:right w:val="none" w:sz="0" w:space="0" w:color="auto"/>
      </w:divBdr>
    </w:div>
    <w:div w:id="800270841">
      <w:bodyDiv w:val="1"/>
      <w:marLeft w:val="0"/>
      <w:marRight w:val="0"/>
      <w:marTop w:val="0"/>
      <w:marBottom w:val="0"/>
      <w:divBdr>
        <w:top w:val="none" w:sz="0" w:space="0" w:color="auto"/>
        <w:left w:val="none" w:sz="0" w:space="0" w:color="auto"/>
        <w:bottom w:val="none" w:sz="0" w:space="0" w:color="auto"/>
        <w:right w:val="none" w:sz="0" w:space="0" w:color="auto"/>
      </w:divBdr>
    </w:div>
    <w:div w:id="951324468">
      <w:bodyDiv w:val="1"/>
      <w:marLeft w:val="0"/>
      <w:marRight w:val="0"/>
      <w:marTop w:val="0"/>
      <w:marBottom w:val="0"/>
      <w:divBdr>
        <w:top w:val="none" w:sz="0" w:space="0" w:color="auto"/>
        <w:left w:val="none" w:sz="0" w:space="0" w:color="auto"/>
        <w:bottom w:val="none" w:sz="0" w:space="0" w:color="auto"/>
        <w:right w:val="none" w:sz="0" w:space="0" w:color="auto"/>
      </w:divBdr>
    </w:div>
    <w:div w:id="1097597848">
      <w:bodyDiv w:val="1"/>
      <w:marLeft w:val="0"/>
      <w:marRight w:val="0"/>
      <w:marTop w:val="0"/>
      <w:marBottom w:val="0"/>
      <w:divBdr>
        <w:top w:val="none" w:sz="0" w:space="0" w:color="auto"/>
        <w:left w:val="none" w:sz="0" w:space="0" w:color="auto"/>
        <w:bottom w:val="none" w:sz="0" w:space="0" w:color="auto"/>
        <w:right w:val="none" w:sz="0" w:space="0" w:color="auto"/>
      </w:divBdr>
    </w:div>
    <w:div w:id="1173565739">
      <w:bodyDiv w:val="1"/>
      <w:marLeft w:val="0"/>
      <w:marRight w:val="0"/>
      <w:marTop w:val="0"/>
      <w:marBottom w:val="0"/>
      <w:divBdr>
        <w:top w:val="none" w:sz="0" w:space="0" w:color="auto"/>
        <w:left w:val="none" w:sz="0" w:space="0" w:color="auto"/>
        <w:bottom w:val="none" w:sz="0" w:space="0" w:color="auto"/>
        <w:right w:val="none" w:sz="0" w:space="0" w:color="auto"/>
      </w:divBdr>
    </w:div>
    <w:div w:id="1287465190">
      <w:bodyDiv w:val="1"/>
      <w:marLeft w:val="0"/>
      <w:marRight w:val="0"/>
      <w:marTop w:val="0"/>
      <w:marBottom w:val="0"/>
      <w:divBdr>
        <w:top w:val="none" w:sz="0" w:space="0" w:color="auto"/>
        <w:left w:val="none" w:sz="0" w:space="0" w:color="auto"/>
        <w:bottom w:val="none" w:sz="0" w:space="0" w:color="auto"/>
        <w:right w:val="none" w:sz="0" w:space="0" w:color="auto"/>
      </w:divBdr>
    </w:div>
    <w:div w:id="1776246930">
      <w:bodyDiv w:val="1"/>
      <w:marLeft w:val="0"/>
      <w:marRight w:val="0"/>
      <w:marTop w:val="0"/>
      <w:marBottom w:val="0"/>
      <w:divBdr>
        <w:top w:val="none" w:sz="0" w:space="0" w:color="auto"/>
        <w:left w:val="none" w:sz="0" w:space="0" w:color="auto"/>
        <w:bottom w:val="none" w:sz="0" w:space="0" w:color="auto"/>
        <w:right w:val="none" w:sz="0" w:space="0" w:color="auto"/>
      </w:divBdr>
    </w:div>
    <w:div w:id="1839804405">
      <w:bodyDiv w:val="1"/>
      <w:marLeft w:val="0"/>
      <w:marRight w:val="0"/>
      <w:marTop w:val="0"/>
      <w:marBottom w:val="0"/>
      <w:divBdr>
        <w:top w:val="none" w:sz="0" w:space="0" w:color="auto"/>
        <w:left w:val="none" w:sz="0" w:space="0" w:color="auto"/>
        <w:bottom w:val="none" w:sz="0" w:space="0" w:color="auto"/>
        <w:right w:val="none" w:sz="0" w:space="0" w:color="auto"/>
      </w:divBdr>
    </w:div>
    <w:div w:id="2008170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D4782-9C6D-4B7D-ABFC-E44123D15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2977</Characters>
  <Application>Microsoft Office Word</Application>
  <DocSecurity>0</DocSecurity>
  <Lines>24</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3493</CharactersWithSpaces>
  <SharedDoc>false</SharedDoc>
  <HLinks>
    <vt:vector size="66" baseType="variant">
      <vt:variant>
        <vt:i4>2031688</vt:i4>
      </vt:variant>
      <vt:variant>
        <vt:i4>30</vt:i4>
      </vt:variant>
      <vt:variant>
        <vt:i4>0</vt:i4>
      </vt:variant>
      <vt:variant>
        <vt:i4>5</vt:i4>
      </vt:variant>
      <vt:variant>
        <vt:lpwstr>https://apdcat.gencat.cat/ca/drets_i_obligacions/</vt:lpwstr>
      </vt:variant>
      <vt:variant>
        <vt:lpwstr/>
      </vt:variant>
      <vt:variant>
        <vt:i4>2818065</vt:i4>
      </vt:variant>
      <vt:variant>
        <vt:i4>27</vt:i4>
      </vt:variant>
      <vt:variant>
        <vt:i4>0</vt:i4>
      </vt:variant>
      <vt:variant>
        <vt:i4>5</vt:i4>
      </vt:variant>
      <vt:variant>
        <vt:lpwstr>mailto:dpd@diba.cat</vt:lpwstr>
      </vt:variant>
      <vt:variant>
        <vt:lpwstr/>
      </vt:variant>
      <vt:variant>
        <vt:i4>458841</vt:i4>
      </vt:variant>
      <vt:variant>
        <vt:i4>24</vt:i4>
      </vt:variant>
      <vt:variant>
        <vt:i4>0</vt:i4>
      </vt:variant>
      <vt:variant>
        <vt:i4>5</vt:i4>
      </vt:variant>
      <vt:variant>
        <vt:lpwstr>https://seuelectronica.diba.cat/serveis-de-la-seu/proteccio-dades/default.asp</vt:lpwstr>
      </vt:variant>
      <vt:variant>
        <vt:lpwstr/>
      </vt:variant>
      <vt:variant>
        <vt:i4>4128768</vt:i4>
      </vt:variant>
      <vt:variant>
        <vt:i4>21</vt:i4>
      </vt:variant>
      <vt:variant>
        <vt:i4>0</vt:i4>
      </vt:variant>
      <vt:variant>
        <vt:i4>5</vt:i4>
      </vt:variant>
      <vt:variant>
        <vt:lpwstr>mailto:rgpd@diba.cat</vt:lpwstr>
      </vt:variant>
      <vt:variant>
        <vt:lpwstr/>
      </vt:variant>
      <vt:variant>
        <vt:i4>4587576</vt:i4>
      </vt:variant>
      <vt:variant>
        <vt:i4>18</vt:i4>
      </vt:variant>
      <vt:variant>
        <vt:i4>0</vt:i4>
      </vt:variant>
      <vt:variant>
        <vt:i4>5</vt:i4>
      </vt:variant>
      <vt:variant>
        <vt:lpwstr>mailto:o.patrimonigi@diba.cat</vt:lpwstr>
      </vt:variant>
      <vt:variant>
        <vt:lpwstr/>
      </vt:variant>
      <vt:variant>
        <vt:i4>1966174</vt:i4>
      </vt:variant>
      <vt:variant>
        <vt:i4>15</vt:i4>
      </vt:variant>
      <vt:variant>
        <vt:i4>0</vt:i4>
      </vt:variant>
      <vt:variant>
        <vt:i4>5</vt:i4>
      </vt:variant>
      <vt:variant>
        <vt:lpwstr>https://seuelectronica.diba.cat/serveis-de-la-seu/notificacions/</vt:lpwstr>
      </vt:variant>
      <vt:variant>
        <vt:lpwstr/>
      </vt:variant>
      <vt:variant>
        <vt:i4>7143544</vt:i4>
      </vt:variant>
      <vt:variant>
        <vt:i4>12</vt:i4>
      </vt:variant>
      <vt:variant>
        <vt:i4>0</vt:i4>
      </vt:variant>
      <vt:variant>
        <vt:i4>5</vt:i4>
      </vt:variant>
      <vt:variant>
        <vt:lpwstr>https://seuelectronica.diba.cat/fitxers/16.pdf</vt:lpwstr>
      </vt:variant>
      <vt:variant>
        <vt:lpwstr/>
      </vt:variant>
      <vt:variant>
        <vt:i4>2555988</vt:i4>
      </vt:variant>
      <vt:variant>
        <vt:i4>9</vt:i4>
      </vt:variant>
      <vt:variant>
        <vt:i4>0</vt:i4>
      </vt:variant>
      <vt:variant>
        <vt:i4>5</vt:i4>
      </vt:variant>
      <vt:variant>
        <vt:lpwstr>https://seuelectronica.diba.cat/fitxers/D722_2023_Politica_signatura_electronica_DIBA.pdf</vt:lpwstr>
      </vt:variant>
      <vt:variant>
        <vt:lpwstr/>
      </vt:variant>
      <vt:variant>
        <vt:i4>5308470</vt:i4>
      </vt:variant>
      <vt:variant>
        <vt:i4>6</vt:i4>
      </vt:variant>
      <vt:variant>
        <vt:i4>0</vt:i4>
      </vt:variant>
      <vt:variant>
        <vt:i4>5</vt:i4>
      </vt:variant>
      <vt:variant>
        <vt:lpwstr>mailto:sgc.consultaplecs@diba.cat</vt:lpwstr>
      </vt:variant>
      <vt:variant>
        <vt:lpwstr/>
      </vt:variant>
      <vt:variant>
        <vt:i4>2162781</vt:i4>
      </vt:variant>
      <vt:variant>
        <vt:i4>3</vt:i4>
      </vt:variant>
      <vt:variant>
        <vt:i4>0</vt:i4>
      </vt:variant>
      <vt:variant>
        <vt:i4>5</vt:i4>
      </vt:variant>
      <vt:variant>
        <vt:lpwstr>mailto:assistencia@atom.gencat.cat</vt:lpwstr>
      </vt:variant>
      <vt:variant>
        <vt:lpwstr/>
      </vt:variant>
      <vt:variant>
        <vt:i4>65543</vt:i4>
      </vt:variant>
      <vt:variant>
        <vt:i4>0</vt:i4>
      </vt:variant>
      <vt:variant>
        <vt:i4>0</vt:i4>
      </vt:variant>
      <vt:variant>
        <vt:i4>5</vt:i4>
      </vt:variant>
      <vt:variant>
        <vt:lpwstr>https://seuelectronica.diba.cat/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LOPEZ GASSET, NEUS</cp:lastModifiedBy>
  <cp:revision>2</cp:revision>
  <cp:lastPrinted>2026-01-19T11:20:00Z</cp:lastPrinted>
  <dcterms:created xsi:type="dcterms:W3CDTF">2026-02-17T08:52:00Z</dcterms:created>
  <dcterms:modified xsi:type="dcterms:W3CDTF">2026-02-17T08:52:00Z</dcterms:modified>
</cp:coreProperties>
</file>