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54F3" w14:textId="7170B0BF" w:rsidR="00086E1B" w:rsidRPr="005A1A6D" w:rsidRDefault="00086E1B" w:rsidP="00086E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2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–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INSTÀNCIA PER LA PRESENTACIÓ DE PROPOSICIONS.</w:t>
      </w:r>
    </w:p>
    <w:p w14:paraId="7AEFA69F" w14:textId="77777777" w:rsidR="00086E1B" w:rsidRPr="005A1A6D" w:rsidRDefault="00086E1B" w:rsidP="00086E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5F18E8E5" w14:textId="49856B7B" w:rsidR="00852847" w:rsidRDefault="00086E1B" w:rsidP="00086E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0706EBCCB2974895A3AE0C049D91118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0706EBCCB2974895A3AE0C049D91118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0706EBCCB2974895A3AE0C049D91118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0706EBCCB2974895A3AE0C049D91118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</w:t>
      </w:r>
      <w:r>
        <w:rPr>
          <w:rFonts w:ascii="Century Gothic" w:eastAsia="Times New Roman" w:hAnsi="Century Gothic" w:cs="Arial"/>
          <w:lang w:eastAsia="es-ES"/>
        </w:rPr>
        <w:t>assabentat/da de la licitació de les llicències d’ús privat del domini públic per a l’explotació de parades al mercat setmanal de Tàrrega, pressento la/es següent/s proposició/ns  pel/s  lot/s  següent/s:</w:t>
      </w:r>
    </w:p>
    <w:p w14:paraId="418360BE" w14:textId="77777777" w:rsidR="00086E1B" w:rsidRDefault="00086E1B" w:rsidP="00086E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26A7B06" w14:textId="5355553D" w:rsidR="00086E1B" w:rsidRPr="00086E1B" w:rsidRDefault="00086E1B" w:rsidP="00086E1B">
      <w:pPr>
        <w:jc w:val="both"/>
        <w:rPr>
          <w:rFonts w:ascii="Century Gothic" w:eastAsia="Calibri" w:hAnsi="Century Gothic"/>
          <w:sz w:val="18"/>
          <w:szCs w:val="18"/>
        </w:rPr>
      </w:pPr>
      <w:r w:rsidRPr="00086E1B">
        <w:rPr>
          <w:rFonts w:ascii="Century Gothic" w:eastAsia="Calibri" w:hAnsi="Century Gothic"/>
          <w:sz w:val="18"/>
          <w:szCs w:val="18"/>
        </w:rPr>
        <w:t>Cal posar una “X” al lot/s al/s qual/s es presenti</w:t>
      </w:r>
    </w:p>
    <w:tbl>
      <w:tblPr>
        <w:tblStyle w:val="Tablaconcuadrcula"/>
        <w:tblW w:w="8956" w:type="dxa"/>
        <w:jc w:val="center"/>
        <w:tblLook w:val="04A0" w:firstRow="1" w:lastRow="0" w:firstColumn="1" w:lastColumn="0" w:noHBand="0" w:noVBand="1"/>
      </w:tblPr>
      <w:tblGrid>
        <w:gridCol w:w="1293"/>
        <w:gridCol w:w="508"/>
        <w:gridCol w:w="1279"/>
        <w:gridCol w:w="584"/>
        <w:gridCol w:w="331"/>
        <w:gridCol w:w="288"/>
        <w:gridCol w:w="2761"/>
        <w:gridCol w:w="1894"/>
        <w:gridCol w:w="18"/>
      </w:tblGrid>
      <w:tr w:rsidR="00086E1B" w:rsidRPr="005846F6" w14:paraId="76FB2C59" w14:textId="77777777" w:rsidTr="00086E1B">
        <w:trPr>
          <w:gridAfter w:val="1"/>
          <w:wAfter w:w="23" w:type="dxa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984" w14:textId="77777777" w:rsidR="00086E1B" w:rsidRPr="00086E1B" w:rsidRDefault="00086E1B" w:rsidP="00CF5DFD">
            <w:pPr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val="pt-PT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C24" w14:textId="74BFD344" w:rsidR="00086E1B" w:rsidRPr="00086E1B" w:rsidRDefault="00086E1B" w:rsidP="00CF5DFD">
            <w:pPr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val="pt-PT" w:eastAsia="en-US"/>
              </w:rPr>
            </w:pPr>
          </w:p>
        </w:tc>
        <w:tc>
          <w:tcPr>
            <w:tcW w:w="7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8514" w14:textId="77777777" w:rsidR="00086E1B" w:rsidRPr="005846F6" w:rsidRDefault="00086E1B" w:rsidP="00CF5DFD">
            <w:pPr>
              <w:rPr>
                <w:rFonts w:ascii="Century Gothic" w:eastAsia="Calibri" w:hAnsi="Century Gothic"/>
                <w:b/>
                <w:bCs/>
                <w:color w:val="00B050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b/>
                <w:bCs/>
                <w:color w:val="00B050"/>
                <w:kern w:val="2"/>
                <w:sz w:val="20"/>
                <w:szCs w:val="20"/>
                <w:lang w:eastAsia="en-US"/>
              </w:rPr>
              <w:t>Productes d’alimentació</w:t>
            </w:r>
          </w:p>
        </w:tc>
      </w:tr>
      <w:tr w:rsidR="00086E1B" w:rsidRPr="005846F6" w14:paraId="2D059984" w14:textId="77777777" w:rsidTr="00086E1B">
        <w:trPr>
          <w:gridAfter w:val="1"/>
          <w:wAfter w:w="23" w:type="dxa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CEF9" w14:textId="353D132A" w:rsidR="00086E1B" w:rsidRPr="005846F6" w:rsidRDefault="00086E1B" w:rsidP="00CF5DFD">
            <w:pPr>
              <w:spacing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5B9A" w14:textId="17F7C9DD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Lot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F3CC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8C36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C8CF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Ubicació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9B31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Metres</w:t>
            </w:r>
          </w:p>
        </w:tc>
      </w:tr>
      <w:tr w:rsidR="00086E1B" w:rsidRPr="005846F6" w14:paraId="64AE9848" w14:textId="77777777" w:rsidTr="00086E1B">
        <w:trPr>
          <w:gridAfter w:val="1"/>
          <w:wAfter w:w="23" w:type="dxa"/>
          <w:trHeight w:val="857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-13571831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6C1E5A" w14:textId="3335D85C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3A63" w14:textId="7E9BD5F5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D535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Productes de proximitat km0 (no fruita ni verdura)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4C03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EF5F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C. Agoders-AG.6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F917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4m</w:t>
            </w:r>
          </w:p>
        </w:tc>
      </w:tr>
      <w:tr w:rsidR="00086E1B" w:rsidRPr="005846F6" w14:paraId="3294B1CC" w14:textId="77777777" w:rsidTr="00086E1B">
        <w:trPr>
          <w:gridAfter w:val="1"/>
          <w:wAfter w:w="23" w:type="dxa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1464071636"/>
            <w:placeholder>
              <w:docPart w:val="88AF58374C2546EE82F5B39514B4D07D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AE7A65" w14:textId="2042A665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F373" w14:textId="3DD53065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4ED4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Food Truck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02DD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CF0B" w14:textId="77777777" w:rsidR="00086E1B" w:rsidRPr="00CA3787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val="en-US" w:eastAsia="en-US"/>
              </w:rPr>
            </w:pPr>
            <w:r w:rsidRPr="00CA3787">
              <w:rPr>
                <w:rFonts w:ascii="Century Gothic" w:eastAsia="Calibri" w:hAnsi="Century Gothic"/>
                <w:kern w:val="2"/>
                <w:sz w:val="20"/>
                <w:szCs w:val="20"/>
                <w:lang w:val="en-US" w:eastAsia="en-US"/>
              </w:rPr>
              <w:t>C. Torras i Bages-TOR.5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D562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7m</w:t>
            </w:r>
          </w:p>
        </w:tc>
      </w:tr>
      <w:tr w:rsidR="00086E1B" w:rsidRPr="005846F6" w14:paraId="2ADE8079" w14:textId="77777777" w:rsidTr="00086E1B">
        <w:trPr>
          <w:gridAfter w:val="1"/>
          <w:wAfter w:w="23" w:type="dxa"/>
          <w:jc w:val="center"/>
        </w:trPr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2B16D" w14:textId="77777777" w:rsidR="00086E1B" w:rsidRPr="005846F6" w:rsidRDefault="00086E1B" w:rsidP="00CF5DFD">
            <w:pPr>
              <w:spacing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5A47F" w14:textId="5E9A372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462C1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D7AA9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7A740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7ED7D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76BAF011" w14:textId="77777777" w:rsidTr="00086E1B">
        <w:trPr>
          <w:gridAfter w:val="1"/>
          <w:wAfter w:w="23" w:type="dxa"/>
          <w:trHeight w:val="305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4FE" w14:textId="77777777" w:rsidR="00086E1B" w:rsidRPr="005846F6" w:rsidRDefault="00086E1B" w:rsidP="00CF5DFD">
            <w:pPr>
              <w:spacing w:line="254" w:lineRule="auto"/>
              <w:jc w:val="both"/>
              <w:rPr>
                <w:rFonts w:ascii="Century Gothic" w:eastAsia="Calibri" w:hAnsi="Century Gothic"/>
                <w:b/>
                <w:bCs/>
                <w:color w:val="00B050"/>
                <w:kern w:val="2"/>
                <w:sz w:val="20"/>
                <w:szCs w:val="20"/>
              </w:rPr>
            </w:pPr>
          </w:p>
        </w:tc>
        <w:tc>
          <w:tcPr>
            <w:tcW w:w="7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970" w14:textId="629D8FC4" w:rsidR="00086E1B" w:rsidRPr="005846F6" w:rsidRDefault="00086E1B" w:rsidP="00CF5DFD">
            <w:pPr>
              <w:spacing w:after="160" w:line="254" w:lineRule="auto"/>
              <w:jc w:val="both"/>
              <w:rPr>
                <w:rFonts w:ascii="Century Gothic" w:eastAsia="Calibri" w:hAnsi="Century Gothic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b/>
                <w:bCs/>
                <w:color w:val="00B050"/>
                <w:kern w:val="2"/>
                <w:sz w:val="20"/>
                <w:szCs w:val="20"/>
                <w:lang w:eastAsia="en-US"/>
              </w:rPr>
              <w:t>Equipament de la persona</w:t>
            </w:r>
          </w:p>
        </w:tc>
      </w:tr>
      <w:tr w:rsidR="00086E1B" w:rsidRPr="005846F6" w14:paraId="2A7621FE" w14:textId="77777777" w:rsidTr="00086E1B">
        <w:trPr>
          <w:gridAfter w:val="1"/>
          <w:wAfter w:w="23" w:type="dxa"/>
          <w:trHeight w:val="447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E19" w14:textId="513339CB" w:rsidR="00086E1B" w:rsidRPr="005846F6" w:rsidRDefault="00086E1B" w:rsidP="00CF5DFD">
            <w:pPr>
              <w:spacing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C494" w14:textId="32E0A89B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Lot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68DD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ACF2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4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7E68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Ubicació</w:t>
            </w:r>
          </w:p>
        </w:tc>
      </w:tr>
      <w:tr w:rsidR="00086E1B" w:rsidRPr="005846F6" w14:paraId="71DC0CA8" w14:textId="77777777" w:rsidTr="00086E1B">
        <w:trPr>
          <w:gridAfter w:val="1"/>
          <w:wAfter w:w="23" w:type="dxa"/>
          <w:trHeight w:val="375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1763952654"/>
            <w:placeholder>
              <w:docPart w:val="D9FDF27BF1754D4B8B078BEB91F6A942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9D6A1" w14:textId="10F1D95B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C852" w14:textId="74110355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AA5C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Bolsos i articles de pell (excepte sabates)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6A95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A3D3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Els interessats en els lots de 3 a 10, podran triar les següents ubicacions (1 ubicació per lot):</w:t>
            </w:r>
          </w:p>
          <w:tbl>
            <w:tblPr>
              <w:tblStyle w:val="Tablaconcuadrcula"/>
              <w:tblW w:w="4429" w:type="dxa"/>
              <w:tblLook w:val="04A0" w:firstRow="1" w:lastRow="0" w:firstColumn="1" w:lastColumn="0" w:noHBand="0" w:noVBand="1"/>
            </w:tblPr>
            <w:tblGrid>
              <w:gridCol w:w="1371"/>
              <w:gridCol w:w="736"/>
              <w:gridCol w:w="2322"/>
            </w:tblGrid>
            <w:tr w:rsidR="00086E1B" w:rsidRPr="005846F6" w14:paraId="55D4768A" w14:textId="77777777" w:rsidTr="00CF5DFD"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5E3B8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Emplaçament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4DCC4D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Metres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A3AA99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Condicions</w:t>
                  </w:r>
                </w:p>
              </w:tc>
            </w:tr>
            <w:tr w:rsidR="00086E1B" w:rsidRPr="005846F6" w14:paraId="1BC4FC2B" w14:textId="77777777" w:rsidTr="00CF5DFD">
              <w:trPr>
                <w:trHeight w:val="642"/>
              </w:trPr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4667F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Carrer del Carme- CAR.4</w:t>
                  </w:r>
                </w:p>
                <w:p w14:paraId="396CF239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5579D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6</w:t>
                  </w:r>
                </w:p>
                <w:p w14:paraId="334EF2E2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</w:p>
                <w:p w14:paraId="76C8A190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3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B0CDF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Parades baixes, a un únic nivell, és a dir, el nivell de la parada ha de ser igual al de les parades veïnes.</w:t>
                  </w:r>
                </w:p>
                <w:p w14:paraId="19598EB9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 xml:space="preserve">No podran impedir la visibilitat dels establiments situats darrere la parada, ni amb material de venda ni amb tendals, excepte en dies puntuals per inclemències meteorològiques. </w:t>
                  </w:r>
                </w:p>
              </w:tc>
            </w:tr>
            <w:tr w:rsidR="00086E1B" w:rsidRPr="005846F6" w14:paraId="64FC7735" w14:textId="77777777" w:rsidTr="00CF5DFD">
              <w:trPr>
                <w:trHeight w:val="945"/>
              </w:trPr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AB07F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Carrer del Carme- CAR.5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1DECB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BF88" w14:textId="77777777" w:rsidR="00086E1B" w:rsidRPr="005846F6" w:rsidRDefault="00086E1B" w:rsidP="00CF5DFD">
                  <w:pPr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86E1B" w:rsidRPr="005846F6" w14:paraId="084689F7" w14:textId="77777777" w:rsidTr="00CF5DFD">
              <w:trPr>
                <w:trHeight w:val="434"/>
              </w:trPr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60BF0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Plaça Anselm Clavé- ANS.4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4CE4D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B5130" w14:textId="77777777" w:rsidR="00086E1B" w:rsidRPr="005846F6" w:rsidRDefault="00086E1B" w:rsidP="00CF5DFD">
                  <w:pPr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86E1B" w:rsidRPr="005846F6" w14:paraId="2CE79CBF" w14:textId="77777777" w:rsidTr="00CF5DFD"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76EF2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Plaça Major- PL.1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D805D2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3FCD8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Cap</w:t>
                  </w:r>
                </w:p>
              </w:tc>
            </w:tr>
            <w:tr w:rsidR="00086E1B" w:rsidRPr="005846F6" w14:paraId="772B295C" w14:textId="77777777" w:rsidTr="00CF5DFD"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7520A8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Plaça Major- PL.2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29BA2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95E14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Cap</w:t>
                  </w:r>
                </w:p>
              </w:tc>
            </w:tr>
            <w:tr w:rsidR="00086E1B" w:rsidRPr="005846F6" w14:paraId="3BDFA719" w14:textId="77777777" w:rsidTr="00CF5DFD"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EB79D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Plaça Major- PL.3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6F25A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C4B3F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Cap</w:t>
                  </w:r>
                </w:p>
              </w:tc>
            </w:tr>
            <w:tr w:rsidR="00086E1B" w:rsidRPr="005846F6" w14:paraId="2013AE67" w14:textId="77777777" w:rsidTr="00CF5DFD">
              <w:trPr>
                <w:trHeight w:val="247"/>
              </w:trPr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1A43A0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lastRenderedPageBreak/>
                    <w:t>Plaça Major- PL.4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106ED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3759B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Cap</w:t>
                  </w:r>
                </w:p>
              </w:tc>
            </w:tr>
            <w:tr w:rsidR="00086E1B" w:rsidRPr="005846F6" w14:paraId="32CEE013" w14:textId="77777777" w:rsidTr="00CF5DFD"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658E5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CA3787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Carrer del Carme</w:t>
                  </w:r>
                  <w:r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- CAR.1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D1ADD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C69AD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Cap</w:t>
                  </w:r>
                </w:p>
              </w:tc>
            </w:tr>
            <w:tr w:rsidR="00086E1B" w:rsidRPr="005846F6" w14:paraId="26B42332" w14:textId="77777777" w:rsidTr="00CF5DFD"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704A8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Carrer del Carme- CAR.</w:t>
                  </w:r>
                  <w:r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A6D03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2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4C69B" w14:textId="77777777" w:rsidR="00086E1B" w:rsidRPr="005846F6" w:rsidRDefault="00086E1B" w:rsidP="00CF5DFD">
                  <w:pPr>
                    <w:spacing w:after="160" w:line="254" w:lineRule="auto"/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</w:pPr>
                  <w:r w:rsidRPr="005846F6">
                    <w:rPr>
                      <w:rFonts w:ascii="Century Gothic" w:eastAsia="Calibri" w:hAnsi="Century Gothic"/>
                      <w:kern w:val="2"/>
                      <w:sz w:val="16"/>
                      <w:szCs w:val="16"/>
                      <w:lang w:eastAsia="en-US"/>
                    </w:rPr>
                    <w:t>Cap</w:t>
                  </w:r>
                </w:p>
              </w:tc>
            </w:tr>
          </w:tbl>
          <w:p w14:paraId="67B6FB85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22A27764" w14:textId="77777777" w:rsidTr="00086E1B">
        <w:trPr>
          <w:gridAfter w:val="1"/>
          <w:wAfter w:w="23" w:type="dxa"/>
          <w:trHeight w:val="366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-1403141676"/>
            <w:placeholder>
              <w:docPart w:val="3040C730D65A430EA0A94456A2DBAE36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78284" w14:textId="2211640F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8617" w14:textId="336BB6FB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D9F9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Tèxtil infantil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1972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B26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3E2730AD" w14:textId="77777777" w:rsidTr="00086E1B">
        <w:trPr>
          <w:trHeight w:val="366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7D198" w14:textId="77777777" w:rsidR="00086E1B" w:rsidRPr="005846F6" w:rsidRDefault="00086E1B" w:rsidP="00CF5DFD">
            <w:pPr>
              <w:spacing w:line="254" w:lineRule="auto"/>
              <w:jc w:val="center"/>
              <w:rPr>
                <w:rFonts w:ascii="Century Gothic" w:eastAsia="Calibri" w:hAnsi="Century Gothic"/>
                <w:b/>
                <w:bCs/>
                <w:color w:val="00B050"/>
                <w:kern w:val="2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CAEED9" w14:textId="2636D8CC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b/>
                <w:bCs/>
                <w:color w:val="00B050"/>
                <w:kern w:val="2"/>
                <w:sz w:val="20"/>
                <w:szCs w:val="20"/>
                <w:lang w:eastAsia="en-US"/>
              </w:rPr>
              <w:t xml:space="preserve">Equipament </w:t>
            </w:r>
            <w:proofErr w:type="gramStart"/>
            <w:r w:rsidRPr="005846F6">
              <w:rPr>
                <w:rFonts w:ascii="Century Gothic" w:eastAsia="Calibri" w:hAnsi="Century Gothic"/>
                <w:b/>
                <w:bCs/>
                <w:color w:val="00B050"/>
                <w:kern w:val="2"/>
                <w:sz w:val="20"/>
                <w:szCs w:val="20"/>
                <w:lang w:eastAsia="en-US"/>
              </w:rPr>
              <w:t>de la llar</w:t>
            </w:r>
            <w:proofErr w:type="gramEnd"/>
            <w:r w:rsidRPr="005846F6">
              <w:rPr>
                <w:rFonts w:ascii="Century Gothic" w:eastAsia="Calibri" w:hAnsi="Century Gothic"/>
                <w:b/>
                <w:bCs/>
                <w:color w:val="00B050"/>
                <w:kern w:val="2"/>
                <w:sz w:val="20"/>
                <w:szCs w:val="20"/>
                <w:lang w:eastAsia="en-US"/>
              </w:rPr>
              <w:t xml:space="preserve"> i altres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9EB85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D54B7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CA6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4220F94D" w14:textId="77777777" w:rsidTr="00086E1B">
        <w:trPr>
          <w:gridAfter w:val="1"/>
          <w:wAfter w:w="23" w:type="dxa"/>
          <w:trHeight w:val="366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-1794277553"/>
            <w:placeholder>
              <w:docPart w:val="F8BE55DE89EC4D39BF6FCD5550648231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5A9675" w14:textId="26C9277F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248F" w14:textId="0FA072A3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2EE8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Parament de cuina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5386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076F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0DD81559" w14:textId="77777777" w:rsidTr="00086E1B">
        <w:trPr>
          <w:gridAfter w:val="1"/>
          <w:wAfter w:w="23" w:type="dxa"/>
          <w:trHeight w:val="366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-289590596"/>
            <w:placeholder>
              <w:docPart w:val="45B63C489C36421B8C4C0BA17C3B0BA7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E0FAF" w14:textId="4F33E624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DFDC" w14:textId="434AC5AB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A915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Cosmètica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39E8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6ABA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599D4CBD" w14:textId="77777777" w:rsidTr="00086E1B">
        <w:trPr>
          <w:gridAfter w:val="1"/>
          <w:wAfter w:w="23" w:type="dxa"/>
          <w:trHeight w:val="366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995685838"/>
            <w:placeholder>
              <w:docPart w:val="FC187B6AA31F404EAE648A9135152BF6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50D523" w14:textId="26A3529B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BE84" w14:textId="32FC68E5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96DB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Tèxtil llar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45A5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AEF9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599E2D14" w14:textId="77777777" w:rsidTr="00086E1B">
        <w:trPr>
          <w:gridAfter w:val="1"/>
          <w:wAfter w:w="23" w:type="dxa"/>
          <w:trHeight w:val="366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-127940191"/>
            <w:placeholder>
              <w:docPart w:val="B12AA135C3F549469BBD830904072D88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93BC8" w14:textId="690FFB50" w:rsidR="00086E1B" w:rsidRPr="005846F6" w:rsidRDefault="007D48D1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D70A" w14:textId="700D5F2D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4F15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Bijuteria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B82B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0471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24409ED3" w14:textId="77777777" w:rsidTr="00086E1B">
        <w:trPr>
          <w:gridAfter w:val="1"/>
          <w:wAfter w:w="23" w:type="dxa"/>
          <w:trHeight w:val="366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1649560042"/>
            <w:placeholder>
              <w:docPart w:val="E054C307957F4D95931D0C30197BBCC9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8903BD" w14:textId="7C9AE7B6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43CA" w14:textId="19473A01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68F7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Artesania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7145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3DFA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2D052B6D" w14:textId="77777777" w:rsidTr="00086E1B">
        <w:trPr>
          <w:gridAfter w:val="1"/>
          <w:wAfter w:w="23" w:type="dxa"/>
          <w:trHeight w:val="366"/>
          <w:jc w:val="center"/>
        </w:trPr>
        <w:sdt>
          <w:sdtPr>
            <w:rPr>
              <w:rFonts w:ascii="Century Gothic" w:eastAsia="Calibri" w:hAnsi="Century Gothic"/>
              <w:kern w:val="2"/>
              <w:sz w:val="20"/>
              <w:szCs w:val="20"/>
            </w:rPr>
            <w:id w:val="-189911746"/>
            <w:placeholder>
              <w:docPart w:val="D363980B0E6B4170B559F3ABDB4DB10E"/>
            </w:placeholder>
            <w:showingPlcHdr/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A66CE" w14:textId="7A690E73" w:rsidR="00086E1B" w:rsidRPr="005846F6" w:rsidRDefault="00086E1B" w:rsidP="00CF5DFD">
                <w:pPr>
                  <w:spacing w:line="254" w:lineRule="auto"/>
                  <w:jc w:val="center"/>
                  <w:rPr>
                    <w:rFonts w:ascii="Century Gothic" w:eastAsia="Calibri" w:hAnsi="Century Gothic"/>
                    <w:kern w:val="2"/>
                    <w:sz w:val="20"/>
                    <w:szCs w:val="20"/>
                  </w:rPr>
                </w:pPr>
                <w:r w:rsidRPr="002B07B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D9FF" w14:textId="0F615F8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E135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 xml:space="preserve">Productes no existents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725C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37E5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  <w:tr w:rsidR="00086E1B" w:rsidRPr="005846F6" w14:paraId="1140DBAE" w14:textId="77777777" w:rsidTr="00086E1B">
        <w:trPr>
          <w:gridAfter w:val="1"/>
          <w:wAfter w:w="23" w:type="dxa"/>
          <w:trHeight w:val="366"/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8F0" w14:textId="77777777" w:rsidR="00086E1B" w:rsidRPr="005846F6" w:rsidRDefault="00086E1B" w:rsidP="00CF5DFD">
            <w:pPr>
              <w:spacing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944" w14:textId="2F66BF7C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1949" w14:textId="77777777" w:rsidR="00086E1B" w:rsidRPr="005846F6" w:rsidRDefault="00086E1B" w:rsidP="00CF5DFD">
            <w:pPr>
              <w:spacing w:after="160" w:line="254" w:lineRule="auto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proofErr w:type="gramStart"/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TOTAL</w:t>
            </w:r>
            <w:proofErr w:type="gramEnd"/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 xml:space="preserve"> PARADES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C85B" w14:textId="77777777" w:rsidR="00086E1B" w:rsidRPr="005846F6" w:rsidRDefault="00086E1B" w:rsidP="00CF5DFD">
            <w:pPr>
              <w:spacing w:after="160" w:line="254" w:lineRule="auto"/>
              <w:jc w:val="center"/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  <w:r w:rsidRPr="005846F6"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25CC" w14:textId="77777777" w:rsidR="00086E1B" w:rsidRPr="005846F6" w:rsidRDefault="00086E1B" w:rsidP="00CF5DFD">
            <w:pPr>
              <w:rPr>
                <w:rFonts w:ascii="Century Gothic" w:eastAsia="Calibri" w:hAnsi="Century Gothic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00384A27" w14:textId="77777777" w:rsidR="00086E1B" w:rsidRPr="005846F6" w:rsidRDefault="00086E1B" w:rsidP="00086E1B">
      <w:pPr>
        <w:spacing w:line="254" w:lineRule="auto"/>
        <w:jc w:val="both"/>
        <w:rPr>
          <w:rFonts w:ascii="Century Gothic" w:eastAsia="Calibri" w:hAnsi="Century Gothic" w:cs="Times New Roman"/>
          <w:b/>
          <w:bCs/>
          <w:kern w:val="2"/>
          <w:sz w:val="20"/>
          <w:szCs w:val="20"/>
          <w:u w:val="single"/>
        </w:rPr>
      </w:pPr>
    </w:p>
    <w:p w14:paraId="2ACA69CB" w14:textId="390B4FB0" w:rsidR="00086E1B" w:rsidRDefault="00086E1B" w:rsidP="00086E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Per cada lot al qual es presenti haurà d’aportar </w:t>
      </w:r>
      <w:r w:rsidR="007D48D1">
        <w:rPr>
          <w:rFonts w:ascii="Century Gothic" w:hAnsi="Century Gothic"/>
        </w:rPr>
        <w:t>la</w:t>
      </w:r>
      <w:r>
        <w:rPr>
          <w:rFonts w:ascii="Century Gothic" w:hAnsi="Century Gothic"/>
        </w:rPr>
        <w:t xml:space="preserve"> següent documentació:</w:t>
      </w:r>
    </w:p>
    <w:p w14:paraId="6A6F8F0C" w14:textId="77777777" w:rsidR="00086E1B" w:rsidRPr="005846F6" w:rsidRDefault="00086E1B" w:rsidP="00086E1B">
      <w:pPr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Century Gothic" w:eastAsia="Calibri" w:hAnsi="Century Gothic" w:cs="Century Gothic"/>
          <w:color w:val="000000"/>
          <w:kern w:val="2"/>
        </w:rPr>
      </w:pPr>
      <w:r w:rsidRPr="005846F6">
        <w:rPr>
          <w:rFonts w:ascii="Century Gothic" w:eastAsia="Calibri" w:hAnsi="Century Gothic" w:cs="Century Gothic"/>
          <w:color w:val="000000"/>
          <w:kern w:val="2"/>
        </w:rPr>
        <w:t xml:space="preserve">Memòria explicativa dels aspectes establerts a la clàusula 12 dels presents plecs de clàusules. </w:t>
      </w:r>
    </w:p>
    <w:p w14:paraId="54CF9CB8" w14:textId="77777777" w:rsidR="00086E1B" w:rsidRPr="005846F6" w:rsidRDefault="00086E1B" w:rsidP="00086E1B">
      <w:pPr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Century Gothic" w:eastAsia="Calibri" w:hAnsi="Century Gothic" w:cs="Century Gothic"/>
          <w:color w:val="000000"/>
          <w:kern w:val="2"/>
        </w:rPr>
      </w:pPr>
      <w:r w:rsidRPr="005846F6">
        <w:rPr>
          <w:rFonts w:ascii="Century Gothic" w:eastAsia="Calibri" w:hAnsi="Century Gothic" w:cs="Century Gothic"/>
          <w:color w:val="000000"/>
          <w:kern w:val="2"/>
        </w:rPr>
        <w:t xml:space="preserve">Fotografies de la parada o camió-tenda, etc, que acreditin visualment els aspectes a valorar segons la clàusula 12. </w:t>
      </w:r>
    </w:p>
    <w:p w14:paraId="3BBC251F" w14:textId="77777777" w:rsidR="00086E1B" w:rsidRPr="005846F6" w:rsidRDefault="00086E1B" w:rsidP="00086E1B">
      <w:pPr>
        <w:numPr>
          <w:ilvl w:val="0"/>
          <w:numId w:val="1"/>
        </w:numPr>
        <w:autoSpaceDE w:val="0"/>
        <w:autoSpaceDN w:val="0"/>
        <w:adjustRightInd w:val="0"/>
        <w:spacing w:line="254" w:lineRule="auto"/>
        <w:contextualSpacing/>
        <w:jc w:val="both"/>
        <w:rPr>
          <w:rFonts w:ascii="Century Gothic" w:eastAsia="Calibri" w:hAnsi="Century Gothic" w:cs="Century Gothic"/>
          <w:color w:val="000000"/>
          <w:kern w:val="2"/>
        </w:rPr>
      </w:pPr>
      <w:r w:rsidRPr="005846F6">
        <w:rPr>
          <w:rFonts w:ascii="Century Gothic" w:eastAsia="Calibri" w:hAnsi="Century Gothic" w:cs="Century Gothic"/>
          <w:color w:val="000000"/>
          <w:kern w:val="2"/>
        </w:rPr>
        <w:t xml:space="preserve">Altra documentació vàlida per a la valoració de la proposta segons els criteris de valoració: factures, certificats, etc.  </w:t>
      </w:r>
    </w:p>
    <w:p w14:paraId="3BE8EDC7" w14:textId="77777777" w:rsidR="00086E1B" w:rsidRPr="005846F6" w:rsidRDefault="00086E1B" w:rsidP="00086E1B">
      <w:pPr>
        <w:autoSpaceDE w:val="0"/>
        <w:autoSpaceDN w:val="0"/>
        <w:adjustRightInd w:val="0"/>
        <w:jc w:val="both"/>
        <w:rPr>
          <w:rFonts w:ascii="Century Gothic" w:eastAsia="Calibri" w:hAnsi="Century Gothic" w:cs="Century Gothic"/>
          <w:color w:val="000000"/>
        </w:rPr>
      </w:pPr>
    </w:p>
    <w:p w14:paraId="1009FE5A" w14:textId="03F29084" w:rsidR="00086E1B" w:rsidRPr="00086E1B" w:rsidRDefault="00086E1B" w:rsidP="00086E1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(signatura digital)</w:t>
      </w:r>
    </w:p>
    <w:sectPr w:rsidR="00086E1B" w:rsidRPr="00086E1B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B175" w14:textId="77777777" w:rsidR="00086E1B" w:rsidRDefault="00086E1B" w:rsidP="00086E1B">
      <w:pPr>
        <w:spacing w:after="0" w:line="240" w:lineRule="auto"/>
      </w:pPr>
      <w:r>
        <w:separator/>
      </w:r>
    </w:p>
  </w:endnote>
  <w:endnote w:type="continuationSeparator" w:id="0">
    <w:p w14:paraId="403D8E4E" w14:textId="77777777" w:rsidR="00086E1B" w:rsidRDefault="00086E1B" w:rsidP="0008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34C4" w14:textId="77777777" w:rsidR="00086E1B" w:rsidRDefault="00086E1B" w:rsidP="00086E1B">
      <w:pPr>
        <w:spacing w:after="0" w:line="240" w:lineRule="auto"/>
      </w:pPr>
      <w:r>
        <w:separator/>
      </w:r>
    </w:p>
  </w:footnote>
  <w:footnote w:type="continuationSeparator" w:id="0">
    <w:p w14:paraId="1575F305" w14:textId="77777777" w:rsidR="00086E1B" w:rsidRDefault="00086E1B" w:rsidP="0008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DCB7" w14:textId="3AF5F4E3" w:rsidR="00086E1B" w:rsidRDefault="00086E1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8C07785" wp14:editId="107D3B21">
          <wp:simplePos x="0" y="0"/>
          <wp:positionH relativeFrom="column">
            <wp:posOffset>-504825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045FD"/>
    <w:multiLevelType w:val="hybridMultilevel"/>
    <w:tmpl w:val="A156DB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63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jncItP8NCbABsM/Z98t85JvdrN4Lf7Obr45LOTen0VvALHlBsW+MMGIYuU8e85NYjFhs3KRuurITsDxHihXQ==" w:salt="HQSIrZVbHb4WVZf+qlLV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1B"/>
    <w:rsid w:val="00083D83"/>
    <w:rsid w:val="00086E1B"/>
    <w:rsid w:val="001736E1"/>
    <w:rsid w:val="001A71B9"/>
    <w:rsid w:val="002058AB"/>
    <w:rsid w:val="00225F69"/>
    <w:rsid w:val="00244ABF"/>
    <w:rsid w:val="002A5500"/>
    <w:rsid w:val="003B188A"/>
    <w:rsid w:val="003B6982"/>
    <w:rsid w:val="004530F1"/>
    <w:rsid w:val="00455585"/>
    <w:rsid w:val="004616F4"/>
    <w:rsid w:val="00486542"/>
    <w:rsid w:val="004A5827"/>
    <w:rsid w:val="004B3BF3"/>
    <w:rsid w:val="004E65B1"/>
    <w:rsid w:val="00562E08"/>
    <w:rsid w:val="00595A9F"/>
    <w:rsid w:val="005A18B9"/>
    <w:rsid w:val="005D3239"/>
    <w:rsid w:val="005E01DC"/>
    <w:rsid w:val="00642C65"/>
    <w:rsid w:val="00675E31"/>
    <w:rsid w:val="006A7AA9"/>
    <w:rsid w:val="006D21B1"/>
    <w:rsid w:val="00704843"/>
    <w:rsid w:val="00727B58"/>
    <w:rsid w:val="00731ED2"/>
    <w:rsid w:val="00766C5E"/>
    <w:rsid w:val="007A56DB"/>
    <w:rsid w:val="007C570A"/>
    <w:rsid w:val="007D48D1"/>
    <w:rsid w:val="00851E7E"/>
    <w:rsid w:val="00852847"/>
    <w:rsid w:val="009467D7"/>
    <w:rsid w:val="0095791C"/>
    <w:rsid w:val="0096757E"/>
    <w:rsid w:val="00980743"/>
    <w:rsid w:val="009842AC"/>
    <w:rsid w:val="00990201"/>
    <w:rsid w:val="009C6ABD"/>
    <w:rsid w:val="009E118C"/>
    <w:rsid w:val="00A23F99"/>
    <w:rsid w:val="00AC24F8"/>
    <w:rsid w:val="00AE2EC9"/>
    <w:rsid w:val="00B110B5"/>
    <w:rsid w:val="00BA6E0A"/>
    <w:rsid w:val="00BB30F8"/>
    <w:rsid w:val="00C664ED"/>
    <w:rsid w:val="00C72DE0"/>
    <w:rsid w:val="00CA34CF"/>
    <w:rsid w:val="00D1560B"/>
    <w:rsid w:val="00D17C7E"/>
    <w:rsid w:val="00D36CA7"/>
    <w:rsid w:val="00D4517F"/>
    <w:rsid w:val="00D45E87"/>
    <w:rsid w:val="00DD601A"/>
    <w:rsid w:val="00DE572F"/>
    <w:rsid w:val="00E36F2B"/>
    <w:rsid w:val="00E774B4"/>
    <w:rsid w:val="00ED3DE6"/>
    <w:rsid w:val="00F5514F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A3F514"/>
  <w15:chartTrackingRefBased/>
  <w15:docId w15:val="{532FAD77-E568-4B4B-95A7-7C1424EC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E1B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086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6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6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6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6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6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6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6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6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6E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6E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6E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6E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6E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6E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6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6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6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6E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6E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6E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6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6E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6E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6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E1B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086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E1B"/>
    <w:rPr>
      <w:kern w:val="0"/>
    </w:rPr>
  </w:style>
  <w:style w:type="table" w:styleId="Tablaconcuadrcula">
    <w:name w:val="Table Grid"/>
    <w:basedOn w:val="Tablanormal"/>
    <w:rsid w:val="00086E1B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6E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6EBCCB2974895A3AE0C049D911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1B1D-D5CA-4B86-8FB0-603066C69E37}"/>
      </w:docPartPr>
      <w:docPartBody>
        <w:p w:rsidR="00367DFA" w:rsidRDefault="00367DFA" w:rsidP="00367DFA">
          <w:pPr>
            <w:pStyle w:val="0706EBCCB2974895A3AE0C049D91118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DD25-5E72-4F0B-84DB-2FE1CCDF3395}"/>
      </w:docPartPr>
      <w:docPartBody>
        <w:p w:rsidR="00367DFA" w:rsidRDefault="00367DFA"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AF58374C2546EE82F5B39514B4D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A7C8-E0ED-4474-BC57-005D14773782}"/>
      </w:docPartPr>
      <w:docPartBody>
        <w:p w:rsidR="00367DFA" w:rsidRDefault="00367DFA" w:rsidP="00367DFA">
          <w:pPr>
            <w:pStyle w:val="88AF58374C2546EE82F5B39514B4D07D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FDF27BF1754D4B8B078BEB91F6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A00EE-AD63-4EEC-810D-114CE53A54E4}"/>
      </w:docPartPr>
      <w:docPartBody>
        <w:p w:rsidR="00367DFA" w:rsidRDefault="00367DFA" w:rsidP="00367DFA">
          <w:pPr>
            <w:pStyle w:val="D9FDF27BF1754D4B8B078BEB91F6A942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40C730D65A430EA0A94456A2DB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E53F3-4415-47B8-8E09-5C58183CA157}"/>
      </w:docPartPr>
      <w:docPartBody>
        <w:p w:rsidR="00367DFA" w:rsidRDefault="00367DFA" w:rsidP="00367DFA">
          <w:pPr>
            <w:pStyle w:val="3040C730D65A430EA0A94456A2DBAE36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BE55DE89EC4D39BF6FCD5550648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95EA-2142-41EB-9627-545F3360E84D}"/>
      </w:docPartPr>
      <w:docPartBody>
        <w:p w:rsidR="00367DFA" w:rsidRDefault="00367DFA" w:rsidP="00367DFA">
          <w:pPr>
            <w:pStyle w:val="F8BE55DE89EC4D39BF6FCD5550648231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B63C489C36421B8C4C0BA17C3B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809E-78BB-4888-8EAC-E38BABEED9A1}"/>
      </w:docPartPr>
      <w:docPartBody>
        <w:p w:rsidR="00367DFA" w:rsidRDefault="00367DFA" w:rsidP="00367DFA">
          <w:pPr>
            <w:pStyle w:val="45B63C489C36421B8C4C0BA17C3B0BA7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187B6AA31F404EAE648A913515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F6FA-D3CD-4D99-85AE-628EB1AF5AFD}"/>
      </w:docPartPr>
      <w:docPartBody>
        <w:p w:rsidR="00367DFA" w:rsidRDefault="00367DFA" w:rsidP="00367DFA">
          <w:pPr>
            <w:pStyle w:val="FC187B6AA31F404EAE648A9135152BF6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2AA135C3F549469BBD830904072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C5EEA-7359-4206-9C87-188EE07A5C46}"/>
      </w:docPartPr>
      <w:docPartBody>
        <w:p w:rsidR="00367DFA" w:rsidRDefault="00367DFA" w:rsidP="00367DFA">
          <w:pPr>
            <w:pStyle w:val="B12AA135C3F549469BBD830904072D88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54C307957F4D95931D0C30197BB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6AF47-5E9F-4FF0-A410-B252B19BFCE1}"/>
      </w:docPartPr>
      <w:docPartBody>
        <w:p w:rsidR="00367DFA" w:rsidRDefault="00367DFA" w:rsidP="00367DFA">
          <w:pPr>
            <w:pStyle w:val="E054C307957F4D95931D0C30197BBCC9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63980B0E6B4170B559F3ABDB4DB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77E12-36BB-466C-BA65-9288FCD45D54}"/>
      </w:docPartPr>
      <w:docPartBody>
        <w:p w:rsidR="00367DFA" w:rsidRDefault="00367DFA" w:rsidP="00367DFA">
          <w:pPr>
            <w:pStyle w:val="D363980B0E6B4170B559F3ABDB4DB10E"/>
          </w:pPr>
          <w:r w:rsidRPr="002B07B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FA"/>
    <w:rsid w:val="00244ABF"/>
    <w:rsid w:val="00367DFA"/>
    <w:rsid w:val="00E7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7DFA"/>
    <w:rPr>
      <w:color w:val="666666"/>
    </w:rPr>
  </w:style>
  <w:style w:type="paragraph" w:customStyle="1" w:styleId="0706EBCCB2974895A3AE0C049D911184">
    <w:name w:val="0706EBCCB2974895A3AE0C049D911184"/>
    <w:rsid w:val="00367DFA"/>
  </w:style>
  <w:style w:type="paragraph" w:customStyle="1" w:styleId="88AF58374C2546EE82F5B39514B4D07D">
    <w:name w:val="88AF58374C2546EE82F5B39514B4D07D"/>
    <w:rsid w:val="00367DFA"/>
  </w:style>
  <w:style w:type="paragraph" w:customStyle="1" w:styleId="D9FDF27BF1754D4B8B078BEB91F6A942">
    <w:name w:val="D9FDF27BF1754D4B8B078BEB91F6A942"/>
    <w:rsid w:val="00367DFA"/>
  </w:style>
  <w:style w:type="paragraph" w:customStyle="1" w:styleId="3040C730D65A430EA0A94456A2DBAE36">
    <w:name w:val="3040C730D65A430EA0A94456A2DBAE36"/>
    <w:rsid w:val="00367DFA"/>
  </w:style>
  <w:style w:type="paragraph" w:customStyle="1" w:styleId="F8BE55DE89EC4D39BF6FCD5550648231">
    <w:name w:val="F8BE55DE89EC4D39BF6FCD5550648231"/>
    <w:rsid w:val="00367DFA"/>
  </w:style>
  <w:style w:type="paragraph" w:customStyle="1" w:styleId="45B63C489C36421B8C4C0BA17C3B0BA7">
    <w:name w:val="45B63C489C36421B8C4C0BA17C3B0BA7"/>
    <w:rsid w:val="00367DFA"/>
  </w:style>
  <w:style w:type="paragraph" w:customStyle="1" w:styleId="FC187B6AA31F404EAE648A9135152BF6">
    <w:name w:val="FC187B6AA31F404EAE648A9135152BF6"/>
    <w:rsid w:val="00367DFA"/>
  </w:style>
  <w:style w:type="paragraph" w:customStyle="1" w:styleId="B12AA135C3F549469BBD830904072D88">
    <w:name w:val="B12AA135C3F549469BBD830904072D88"/>
    <w:rsid w:val="00367DFA"/>
  </w:style>
  <w:style w:type="paragraph" w:customStyle="1" w:styleId="E054C307957F4D95931D0C30197BBCC9">
    <w:name w:val="E054C307957F4D95931D0C30197BBCC9"/>
    <w:rsid w:val="00367DFA"/>
  </w:style>
  <w:style w:type="paragraph" w:customStyle="1" w:styleId="D363980B0E6B4170B559F3ABDB4DB10E">
    <w:name w:val="D363980B0E6B4170B559F3ABDB4DB10E"/>
    <w:rsid w:val="00367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Sílvia Gassó</cp:lastModifiedBy>
  <cp:revision>2</cp:revision>
  <dcterms:created xsi:type="dcterms:W3CDTF">2026-02-10T12:16:00Z</dcterms:created>
  <dcterms:modified xsi:type="dcterms:W3CDTF">2026-02-10T12:30:00Z</dcterms:modified>
</cp:coreProperties>
</file>