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5090" w14:textId="10B42478" w:rsidR="003A3BCB" w:rsidRPr="00654E43" w:rsidRDefault="00590CC5" w:rsidP="00810AB7">
      <w:pPr>
        <w:spacing w:after="0" w:line="276" w:lineRule="auto"/>
        <w:jc w:val="right"/>
        <w:rPr>
          <w:rFonts w:cs="Arial"/>
          <w:sz w:val="22"/>
          <w:szCs w:val="22"/>
        </w:rPr>
      </w:pPr>
      <w:bookmarkStart w:id="0" w:name="_Hlk51064171"/>
      <w:r w:rsidRPr="00654E43">
        <w:rPr>
          <w:rFonts w:cs="Arial"/>
          <w:sz w:val="22"/>
          <w:szCs w:val="22"/>
        </w:rPr>
        <w:t>A L’ATENCIÓ D</w:t>
      </w:r>
      <w:r w:rsidR="00EE01AF" w:rsidRPr="00654E43">
        <w:rPr>
          <w:rFonts w:cs="Arial"/>
          <w:sz w:val="22"/>
          <w:szCs w:val="22"/>
        </w:rPr>
        <w:t>E</w:t>
      </w:r>
      <w:r w:rsidR="003A3BCB" w:rsidRPr="00654E43">
        <w:rPr>
          <w:rFonts w:cs="Arial"/>
          <w:sz w:val="22"/>
          <w:szCs w:val="22"/>
        </w:rPr>
        <w:t xml:space="preserve">:  </w:t>
      </w:r>
    </w:p>
    <w:bookmarkEnd w:id="0"/>
    <w:p w14:paraId="0A9F465B" w14:textId="77777777" w:rsidR="00203C45" w:rsidRPr="00654E43" w:rsidRDefault="00203C45" w:rsidP="00810AB7">
      <w:pPr>
        <w:tabs>
          <w:tab w:val="left" w:pos="1995"/>
        </w:tabs>
        <w:spacing w:after="0" w:line="360" w:lineRule="auto"/>
        <w:jc w:val="right"/>
        <w:rPr>
          <w:rFonts w:cs="Arial"/>
          <w:b/>
          <w:bCs/>
          <w:iCs/>
          <w:color w:val="404040"/>
          <w:sz w:val="22"/>
          <w:szCs w:val="22"/>
        </w:rPr>
      </w:pPr>
      <w:r w:rsidRPr="00654E43">
        <w:rPr>
          <w:rFonts w:cs="Arial"/>
          <w:b/>
          <w:bCs/>
          <w:iCs/>
          <w:color w:val="404040"/>
          <w:sz w:val="22"/>
          <w:szCs w:val="22"/>
        </w:rPr>
        <w:t>GESEME 1996, SL</w:t>
      </w:r>
    </w:p>
    <w:p w14:paraId="494ABC45" w14:textId="0C9BB0EE" w:rsidR="00203C45" w:rsidRPr="00654E43" w:rsidRDefault="00203C45" w:rsidP="00810AB7">
      <w:pPr>
        <w:tabs>
          <w:tab w:val="left" w:pos="1995"/>
        </w:tabs>
        <w:spacing w:after="0" w:line="360" w:lineRule="auto"/>
        <w:jc w:val="right"/>
        <w:rPr>
          <w:rFonts w:cs="Arial"/>
          <w:b/>
          <w:bCs/>
          <w:iCs/>
          <w:color w:val="404040"/>
          <w:sz w:val="22"/>
          <w:szCs w:val="22"/>
        </w:rPr>
      </w:pPr>
      <w:r w:rsidRPr="00654E43">
        <w:rPr>
          <w:rFonts w:cs="Arial"/>
          <w:b/>
          <w:bCs/>
          <w:iCs/>
          <w:color w:val="404040"/>
          <w:sz w:val="22"/>
          <w:szCs w:val="22"/>
        </w:rPr>
        <w:t>NIF: B61193124</w:t>
      </w:r>
    </w:p>
    <w:p w14:paraId="7FC262DC" w14:textId="77777777" w:rsidR="00203C45" w:rsidRPr="00654E43" w:rsidRDefault="00203C45" w:rsidP="00810AB7">
      <w:pPr>
        <w:tabs>
          <w:tab w:val="left" w:pos="1995"/>
        </w:tabs>
        <w:spacing w:after="0" w:line="360" w:lineRule="auto"/>
        <w:jc w:val="right"/>
        <w:rPr>
          <w:rFonts w:cs="Arial"/>
          <w:b/>
          <w:bCs/>
          <w:iCs/>
          <w:color w:val="404040"/>
          <w:sz w:val="22"/>
          <w:szCs w:val="22"/>
        </w:rPr>
      </w:pPr>
      <w:r w:rsidRPr="00654E43">
        <w:rPr>
          <w:rFonts w:cs="Arial"/>
          <w:b/>
          <w:bCs/>
          <w:iCs/>
          <w:color w:val="404040"/>
          <w:sz w:val="22"/>
          <w:szCs w:val="22"/>
        </w:rPr>
        <w:t xml:space="preserve">C. Aragó , 25 baixos </w:t>
      </w:r>
    </w:p>
    <w:p w14:paraId="6832FE0C" w14:textId="77777777" w:rsidR="00203C45" w:rsidRPr="00654E43" w:rsidRDefault="00203C45" w:rsidP="00810AB7">
      <w:pPr>
        <w:tabs>
          <w:tab w:val="left" w:pos="1995"/>
        </w:tabs>
        <w:spacing w:after="0" w:line="360" w:lineRule="auto"/>
        <w:jc w:val="right"/>
        <w:rPr>
          <w:rFonts w:cs="Arial"/>
          <w:b/>
          <w:bCs/>
          <w:iCs/>
          <w:color w:val="404040"/>
          <w:sz w:val="22"/>
          <w:szCs w:val="22"/>
        </w:rPr>
      </w:pPr>
      <w:r w:rsidRPr="00654E43">
        <w:rPr>
          <w:rFonts w:cs="Arial"/>
          <w:b/>
          <w:bCs/>
          <w:iCs/>
          <w:color w:val="404040"/>
          <w:sz w:val="22"/>
          <w:szCs w:val="22"/>
        </w:rPr>
        <w:t>Barcelona 08015</w:t>
      </w:r>
    </w:p>
    <w:p w14:paraId="5D7940A1" w14:textId="77777777" w:rsidR="003D79B7" w:rsidRPr="00654E43" w:rsidRDefault="00F504AD" w:rsidP="007152CD">
      <w:pPr>
        <w:pStyle w:val="Prrafodelista"/>
        <w:tabs>
          <w:tab w:val="left" w:pos="1995"/>
        </w:tabs>
        <w:spacing w:after="0" w:line="360" w:lineRule="auto"/>
        <w:ind w:left="3338"/>
        <w:rPr>
          <w:rFonts w:cs="Arial"/>
          <w:b/>
          <w:sz w:val="22"/>
          <w:szCs w:val="22"/>
          <w:u w:val="single"/>
        </w:rPr>
      </w:pPr>
      <w:r w:rsidRPr="00654E43">
        <w:rPr>
          <w:rFonts w:cs="Arial"/>
          <w:b/>
          <w:sz w:val="22"/>
          <w:szCs w:val="22"/>
          <w:u w:val="single"/>
        </w:rPr>
        <w:t>SOL·LICITUD D’OFERTA</w:t>
      </w:r>
    </w:p>
    <w:p w14:paraId="0FB15B4D" w14:textId="77777777" w:rsidR="001171CC" w:rsidRPr="00654E43" w:rsidRDefault="001171CC" w:rsidP="00654E43">
      <w:pPr>
        <w:spacing w:after="0" w:line="360" w:lineRule="auto"/>
        <w:rPr>
          <w:rFonts w:cs="Arial"/>
          <w:sz w:val="22"/>
          <w:szCs w:val="22"/>
        </w:rPr>
      </w:pPr>
    </w:p>
    <w:p w14:paraId="4135CB91" w14:textId="0C6E32E1" w:rsidR="00FA061A" w:rsidRPr="00FA061A" w:rsidRDefault="00F504AD" w:rsidP="00FA061A">
      <w:pPr>
        <w:spacing w:after="0" w:line="360" w:lineRule="auto"/>
        <w:rPr>
          <w:rFonts w:cs="Arial"/>
          <w:b/>
          <w:bCs/>
          <w:sz w:val="22"/>
          <w:szCs w:val="22"/>
        </w:rPr>
      </w:pPr>
      <w:r w:rsidRPr="00654E43">
        <w:rPr>
          <w:rFonts w:cs="Arial"/>
          <w:sz w:val="22"/>
          <w:szCs w:val="22"/>
        </w:rPr>
        <w:t xml:space="preserve">Reactivació Badalona, SA (REBASA, d’ara en endavant) </w:t>
      </w:r>
      <w:r w:rsidR="001032B8" w:rsidRPr="00654E43">
        <w:rPr>
          <w:rFonts w:cs="Arial"/>
          <w:sz w:val="22"/>
          <w:szCs w:val="22"/>
        </w:rPr>
        <w:t>tramita</w:t>
      </w:r>
      <w:r w:rsidRPr="00654E43">
        <w:rPr>
          <w:rFonts w:cs="Arial"/>
          <w:sz w:val="22"/>
          <w:szCs w:val="22"/>
        </w:rPr>
        <w:t xml:space="preserve"> l’expedient per a l’adjudicació directa </w:t>
      </w:r>
      <w:r w:rsidR="00810AB7" w:rsidRPr="00654E43">
        <w:rPr>
          <w:rFonts w:cs="Arial"/>
          <w:sz w:val="22"/>
          <w:szCs w:val="22"/>
        </w:rPr>
        <w:t xml:space="preserve">del </w:t>
      </w:r>
      <w:r w:rsidR="00FA061A" w:rsidRPr="00FA061A">
        <w:rPr>
          <w:rFonts w:cs="Arial"/>
          <w:b/>
          <w:bCs/>
          <w:sz w:val="22"/>
          <w:szCs w:val="22"/>
        </w:rPr>
        <w:t xml:space="preserve">servei d’Avaluació de factors psicosocials del personal de REACTIVACIÓ BADALONA, SA </w:t>
      </w:r>
      <w:r w:rsidR="00FA061A">
        <w:rPr>
          <w:rFonts w:cs="Arial"/>
          <w:b/>
          <w:bCs/>
          <w:sz w:val="22"/>
          <w:szCs w:val="22"/>
        </w:rPr>
        <w:t>.</w:t>
      </w:r>
    </w:p>
    <w:p w14:paraId="5CD83148" w14:textId="36EB1E5E" w:rsidR="00810AB7" w:rsidRPr="00654E43" w:rsidRDefault="00810AB7" w:rsidP="00654E43">
      <w:pPr>
        <w:spacing w:after="0" w:line="360" w:lineRule="auto"/>
        <w:rPr>
          <w:rFonts w:cs="Arial"/>
          <w:b/>
          <w:bCs/>
          <w:sz w:val="22"/>
          <w:szCs w:val="22"/>
        </w:rPr>
      </w:pPr>
    </w:p>
    <w:p w14:paraId="22084149" w14:textId="51BE9CC7" w:rsidR="00E703FC" w:rsidRPr="00654E43" w:rsidRDefault="00F504AD" w:rsidP="00654E43">
      <w:pPr>
        <w:spacing w:after="0" w:line="360" w:lineRule="auto"/>
        <w:rPr>
          <w:rFonts w:cs="Arial"/>
          <w:sz w:val="22"/>
          <w:szCs w:val="22"/>
        </w:rPr>
      </w:pPr>
      <w:r w:rsidRPr="00654E43">
        <w:rPr>
          <w:rFonts w:cs="Arial"/>
          <w:sz w:val="22"/>
          <w:szCs w:val="22"/>
        </w:rPr>
        <w:t xml:space="preserve">D’acord amb les nostres necessitats, les condicions que ha de tenir en compte per a formular </w:t>
      </w:r>
      <w:r w:rsidR="001032B8" w:rsidRPr="00654E43">
        <w:rPr>
          <w:rFonts w:cs="Arial"/>
          <w:sz w:val="22"/>
          <w:szCs w:val="22"/>
        </w:rPr>
        <w:t xml:space="preserve">una </w:t>
      </w:r>
      <w:r w:rsidRPr="00654E43">
        <w:rPr>
          <w:rFonts w:cs="Arial"/>
          <w:sz w:val="22"/>
          <w:szCs w:val="22"/>
        </w:rPr>
        <w:t xml:space="preserve">oferta (en cas que li interessi) són les següents: </w:t>
      </w:r>
    </w:p>
    <w:p w14:paraId="536F43BE" w14:textId="77777777" w:rsidR="00810AB7" w:rsidRPr="00654E43" w:rsidRDefault="00810AB7" w:rsidP="00654E43">
      <w:pPr>
        <w:spacing w:after="0" w:line="360" w:lineRule="auto"/>
        <w:rPr>
          <w:rFonts w:cs="Arial"/>
          <w:b/>
          <w:bCs/>
          <w:sz w:val="22"/>
          <w:szCs w:val="22"/>
        </w:rPr>
      </w:pPr>
    </w:p>
    <w:p w14:paraId="3762D95F" w14:textId="1ACB775C" w:rsidR="001B74DB" w:rsidRPr="001B74DB" w:rsidRDefault="00F504AD" w:rsidP="00155F40">
      <w:pPr>
        <w:pStyle w:val="Prrafodelista"/>
        <w:numPr>
          <w:ilvl w:val="0"/>
          <w:numId w:val="11"/>
        </w:numPr>
        <w:spacing w:line="360" w:lineRule="auto"/>
        <w:rPr>
          <w:rFonts w:cs="Arial"/>
          <w:sz w:val="22"/>
          <w:szCs w:val="22"/>
        </w:rPr>
      </w:pPr>
      <w:r w:rsidRPr="001B74DB">
        <w:rPr>
          <w:rFonts w:cs="Arial"/>
          <w:b/>
          <w:bCs/>
          <w:sz w:val="22"/>
          <w:szCs w:val="22"/>
        </w:rPr>
        <w:t>Objecte del contracte</w:t>
      </w:r>
      <w:r w:rsidRPr="001B74DB">
        <w:rPr>
          <w:rFonts w:cs="Arial"/>
          <w:sz w:val="22"/>
          <w:szCs w:val="22"/>
        </w:rPr>
        <w:t xml:space="preserve">: </w:t>
      </w:r>
      <w:r w:rsidR="001B74DB" w:rsidRPr="001B74DB">
        <w:rPr>
          <w:rFonts w:cs="Arial"/>
          <w:sz w:val="22"/>
          <w:szCs w:val="22"/>
        </w:rPr>
        <w:t xml:space="preserve">Estudi psicosocial del personal de REACTIVACIÓ BADALONA, SA, de conformitat amb el que estableix la Llei 31/1995, de 8 de novembre, de prevenció de riscos laborals i el Reial decret 39/1997, de 17 de gener. </w:t>
      </w:r>
    </w:p>
    <w:p w14:paraId="6639DD30" w14:textId="77777777" w:rsidR="001B74DB" w:rsidRPr="001B74DB" w:rsidRDefault="001B74DB" w:rsidP="001B74DB">
      <w:pPr>
        <w:pStyle w:val="Prrafodelista"/>
        <w:spacing w:line="360" w:lineRule="auto"/>
        <w:rPr>
          <w:rFonts w:cs="Arial"/>
          <w:sz w:val="22"/>
          <w:szCs w:val="22"/>
        </w:rPr>
      </w:pPr>
      <w:r w:rsidRPr="001B74DB">
        <w:rPr>
          <w:rFonts w:cs="Arial"/>
          <w:sz w:val="22"/>
          <w:szCs w:val="22"/>
        </w:rPr>
        <w:t xml:space="preserve">• Utilitzar una metodologia a mida de les necessitats de l’organització que permeti respondre a l’avaluació de riscos psicosocials en el marc de la Llei de Prevenció de Riscos Laborals. </w:t>
      </w:r>
    </w:p>
    <w:p w14:paraId="54E765CF" w14:textId="77777777" w:rsidR="001B74DB" w:rsidRPr="001B74DB" w:rsidRDefault="001B74DB" w:rsidP="001B74DB">
      <w:pPr>
        <w:pStyle w:val="Prrafodelista"/>
        <w:spacing w:line="360" w:lineRule="auto"/>
        <w:rPr>
          <w:rFonts w:cs="Arial"/>
          <w:sz w:val="22"/>
          <w:szCs w:val="22"/>
        </w:rPr>
      </w:pPr>
      <w:r w:rsidRPr="001B74DB">
        <w:rPr>
          <w:rFonts w:cs="Arial"/>
          <w:sz w:val="22"/>
          <w:szCs w:val="22"/>
        </w:rPr>
        <w:t xml:space="preserve">• Realitzar un diagnòstic sobre indicadors de resultats humans que permeti conèixer la situació i l’opinió de les persones que componen l’empresa sobre diferents àmbits de l’organització. </w:t>
      </w:r>
    </w:p>
    <w:p w14:paraId="4C399B34" w14:textId="77777777" w:rsidR="001B74DB" w:rsidRPr="001B74DB" w:rsidRDefault="001B74DB" w:rsidP="001B74DB">
      <w:pPr>
        <w:pStyle w:val="Prrafodelista"/>
        <w:spacing w:line="360" w:lineRule="auto"/>
        <w:rPr>
          <w:rFonts w:cs="Arial"/>
          <w:sz w:val="22"/>
          <w:szCs w:val="22"/>
        </w:rPr>
      </w:pPr>
      <w:r w:rsidRPr="001B74DB">
        <w:rPr>
          <w:rFonts w:cs="Arial"/>
          <w:sz w:val="22"/>
          <w:szCs w:val="22"/>
        </w:rPr>
        <w:t xml:space="preserve">• Iniciar processos de mesura que es puguin fer periòdicament i que siguin útils com a mecanisme d'avaluació contínua i disseny posterior d'accions específiques a partir dels resultats sorgits. </w:t>
      </w:r>
    </w:p>
    <w:p w14:paraId="5903EE09" w14:textId="77777777" w:rsidR="001B74DB" w:rsidRPr="001B74DB" w:rsidRDefault="001B74DB" w:rsidP="001B74DB">
      <w:pPr>
        <w:pStyle w:val="Prrafodelista"/>
        <w:spacing w:line="360" w:lineRule="auto"/>
        <w:rPr>
          <w:rFonts w:cs="Arial"/>
          <w:sz w:val="22"/>
          <w:szCs w:val="22"/>
        </w:rPr>
      </w:pPr>
      <w:r w:rsidRPr="001B74DB">
        <w:rPr>
          <w:rFonts w:cs="Arial"/>
          <w:sz w:val="22"/>
          <w:szCs w:val="22"/>
        </w:rPr>
        <w:t xml:space="preserve">• Assolir una visió externa, objectiva, imparcial i explicativa de la situació de les persones de la companyia en relació amb diferents resultats i aspectes de l’organització. </w:t>
      </w:r>
    </w:p>
    <w:p w14:paraId="06CFA870" w14:textId="77777777" w:rsidR="001B74DB" w:rsidRPr="001B74DB" w:rsidRDefault="001B74DB" w:rsidP="001B74DB">
      <w:pPr>
        <w:pStyle w:val="Prrafodelista"/>
        <w:spacing w:line="360" w:lineRule="auto"/>
        <w:rPr>
          <w:rFonts w:cs="Arial"/>
          <w:sz w:val="22"/>
          <w:szCs w:val="22"/>
        </w:rPr>
      </w:pPr>
    </w:p>
    <w:p w14:paraId="5BB0BE3E" w14:textId="77777777" w:rsidR="00000E6B" w:rsidRPr="00654E43" w:rsidRDefault="00172E74" w:rsidP="00654E43">
      <w:pPr>
        <w:pStyle w:val="Prrafodelista"/>
        <w:numPr>
          <w:ilvl w:val="0"/>
          <w:numId w:val="11"/>
        </w:numPr>
        <w:spacing w:after="0" w:line="360" w:lineRule="auto"/>
        <w:rPr>
          <w:rFonts w:cs="Arial"/>
          <w:sz w:val="22"/>
          <w:szCs w:val="22"/>
        </w:rPr>
      </w:pPr>
      <w:r w:rsidRPr="00654E43">
        <w:rPr>
          <w:rFonts w:cs="Arial"/>
          <w:b/>
          <w:bCs/>
          <w:sz w:val="22"/>
          <w:szCs w:val="22"/>
        </w:rPr>
        <w:t>Motivació de la necessitat</w:t>
      </w:r>
      <w:r w:rsidR="00D4673D" w:rsidRPr="00654E43">
        <w:rPr>
          <w:rFonts w:cs="Arial"/>
          <w:sz w:val="22"/>
          <w:szCs w:val="22"/>
        </w:rPr>
        <w:t xml:space="preserve">: </w:t>
      </w:r>
      <w:r w:rsidR="00AA1F01" w:rsidRPr="00654E43">
        <w:rPr>
          <w:rFonts w:cs="Arial"/>
          <w:sz w:val="22"/>
          <w:szCs w:val="22"/>
        </w:rPr>
        <w:t xml:space="preserve">Reactivació Badalona, segons l’article 3.a dels seus estatuts, porta la gestió de l’edifici Badalona Centre Internacional de Negocis per encàrrec de l’Ajuntament de Badalona. </w:t>
      </w:r>
    </w:p>
    <w:p w14:paraId="3DDBD9C0" w14:textId="77777777" w:rsidR="00000E6B" w:rsidRPr="00654E43" w:rsidRDefault="00000E6B" w:rsidP="00654E43">
      <w:pPr>
        <w:pStyle w:val="Prrafodelista"/>
        <w:spacing w:line="360" w:lineRule="auto"/>
        <w:rPr>
          <w:rFonts w:cs="Arial"/>
          <w:sz w:val="22"/>
          <w:szCs w:val="22"/>
        </w:rPr>
      </w:pPr>
    </w:p>
    <w:p w14:paraId="23F3820C" w14:textId="4ACE3D5A" w:rsidR="00066EF4" w:rsidRPr="00066EF4" w:rsidRDefault="00E06A26" w:rsidP="00066EF4">
      <w:pPr>
        <w:pStyle w:val="Prrafodelista"/>
        <w:spacing w:line="360" w:lineRule="auto"/>
        <w:rPr>
          <w:rFonts w:cs="Arial"/>
          <w:sz w:val="22"/>
          <w:szCs w:val="22"/>
        </w:rPr>
      </w:pPr>
      <w:r>
        <w:rPr>
          <w:rFonts w:cs="Arial"/>
          <w:sz w:val="22"/>
          <w:szCs w:val="22"/>
        </w:rPr>
        <w:t>A</w:t>
      </w:r>
      <w:r w:rsidR="00066EF4" w:rsidRPr="00066EF4">
        <w:rPr>
          <w:rFonts w:cs="Arial"/>
          <w:sz w:val="22"/>
          <w:szCs w:val="22"/>
        </w:rPr>
        <w:t>tès que s’està acabant la investigació d’una denúncia per assetjament laboral</w:t>
      </w:r>
      <w:r>
        <w:rPr>
          <w:rFonts w:cs="Arial"/>
          <w:sz w:val="22"/>
          <w:szCs w:val="22"/>
        </w:rPr>
        <w:t>, e</w:t>
      </w:r>
      <w:r w:rsidR="00066EF4" w:rsidRPr="00066EF4">
        <w:rPr>
          <w:rFonts w:cs="Arial"/>
          <w:sz w:val="22"/>
          <w:szCs w:val="22"/>
        </w:rPr>
        <w:t xml:space="preserve">s considera necessari portar a terme una Avaluació psicosocial el més aviat possible. </w:t>
      </w:r>
    </w:p>
    <w:p w14:paraId="288768E5" w14:textId="7FA4C697" w:rsidR="00000E6B" w:rsidRPr="00000E6B" w:rsidRDefault="00000E6B" w:rsidP="00066EF4">
      <w:pPr>
        <w:pStyle w:val="Prrafodelista"/>
        <w:spacing w:after="0" w:line="360" w:lineRule="auto"/>
        <w:rPr>
          <w:rFonts w:cs="Arial"/>
          <w:sz w:val="22"/>
          <w:szCs w:val="22"/>
        </w:rPr>
      </w:pPr>
    </w:p>
    <w:p w14:paraId="73DA2AD7" w14:textId="7B1B0B46" w:rsidR="00066EF4" w:rsidRPr="00066EF4" w:rsidRDefault="00BB669E" w:rsidP="00066EF4">
      <w:pPr>
        <w:pStyle w:val="Prrafodelista"/>
        <w:numPr>
          <w:ilvl w:val="0"/>
          <w:numId w:val="11"/>
        </w:numPr>
        <w:spacing w:after="0" w:line="360" w:lineRule="auto"/>
        <w:rPr>
          <w:rFonts w:cs="Arial"/>
          <w:sz w:val="22"/>
          <w:szCs w:val="22"/>
        </w:rPr>
      </w:pPr>
      <w:r w:rsidRPr="00654E43">
        <w:rPr>
          <w:rFonts w:cs="Arial"/>
          <w:b/>
          <w:bCs/>
          <w:sz w:val="22"/>
          <w:szCs w:val="22"/>
        </w:rPr>
        <w:t xml:space="preserve">Número </w:t>
      </w:r>
      <w:proofErr w:type="spellStart"/>
      <w:r w:rsidRPr="00654E43">
        <w:rPr>
          <w:rFonts w:cs="Arial"/>
          <w:b/>
          <w:bCs/>
          <w:sz w:val="22"/>
          <w:szCs w:val="22"/>
        </w:rPr>
        <w:t>identificatiu</w:t>
      </w:r>
      <w:proofErr w:type="spellEnd"/>
      <w:r w:rsidRPr="00654E43">
        <w:rPr>
          <w:rFonts w:cs="Arial"/>
          <w:b/>
          <w:bCs/>
          <w:sz w:val="22"/>
          <w:szCs w:val="22"/>
        </w:rPr>
        <w:t xml:space="preserve"> del contracte</w:t>
      </w:r>
      <w:r w:rsidRPr="00654E43">
        <w:rPr>
          <w:rFonts w:cs="Arial"/>
          <w:sz w:val="22"/>
          <w:szCs w:val="22"/>
        </w:rPr>
        <w:t xml:space="preserve">: </w:t>
      </w:r>
      <w:r w:rsidR="00AA1F01" w:rsidRPr="00654E43">
        <w:rPr>
          <w:rFonts w:cs="Arial"/>
          <w:b/>
          <w:bCs/>
          <w:sz w:val="22"/>
          <w:szCs w:val="22"/>
        </w:rPr>
        <w:t>ACO2</w:t>
      </w:r>
      <w:r w:rsidR="00000E6B" w:rsidRPr="00654E43">
        <w:rPr>
          <w:rFonts w:cs="Arial"/>
          <w:b/>
          <w:bCs/>
          <w:sz w:val="22"/>
          <w:szCs w:val="22"/>
        </w:rPr>
        <w:t>3</w:t>
      </w:r>
      <w:r w:rsidR="00066EF4">
        <w:rPr>
          <w:rFonts w:cs="Arial"/>
          <w:b/>
          <w:bCs/>
          <w:sz w:val="22"/>
          <w:szCs w:val="22"/>
        </w:rPr>
        <w:t>5</w:t>
      </w:r>
      <w:r w:rsidR="00AA1F01" w:rsidRPr="00654E43">
        <w:rPr>
          <w:rFonts w:cs="Arial"/>
          <w:b/>
          <w:bCs/>
          <w:sz w:val="22"/>
          <w:szCs w:val="22"/>
        </w:rPr>
        <w:t>-2</w:t>
      </w:r>
      <w:r w:rsidR="00000E6B" w:rsidRPr="00654E43">
        <w:rPr>
          <w:rFonts w:cs="Arial"/>
          <w:b/>
          <w:bCs/>
          <w:sz w:val="22"/>
          <w:szCs w:val="22"/>
        </w:rPr>
        <w:t>5</w:t>
      </w:r>
    </w:p>
    <w:p w14:paraId="4B5D70DF" w14:textId="44709AC5" w:rsidR="004B5AA0" w:rsidRDefault="00E309E6" w:rsidP="00654E43">
      <w:pPr>
        <w:pStyle w:val="Prrafodelista"/>
        <w:numPr>
          <w:ilvl w:val="0"/>
          <w:numId w:val="1"/>
        </w:numPr>
        <w:spacing w:line="360" w:lineRule="auto"/>
        <w:rPr>
          <w:rFonts w:cs="Arial"/>
          <w:sz w:val="22"/>
          <w:szCs w:val="22"/>
        </w:rPr>
      </w:pPr>
      <w:r w:rsidRPr="00654E43">
        <w:rPr>
          <w:rFonts w:cs="Arial"/>
          <w:b/>
          <w:bCs/>
          <w:sz w:val="22"/>
          <w:szCs w:val="22"/>
        </w:rPr>
        <w:lastRenderedPageBreak/>
        <w:t>Motivació de l’adjudicació directa</w:t>
      </w:r>
      <w:r w:rsidRPr="00654E43">
        <w:rPr>
          <w:rFonts w:cs="Arial"/>
          <w:sz w:val="22"/>
          <w:szCs w:val="22"/>
        </w:rPr>
        <w:t xml:space="preserve">: </w:t>
      </w:r>
      <w:r w:rsidR="004B5AA0" w:rsidRPr="00654E43">
        <w:rPr>
          <w:rFonts w:cs="Arial"/>
          <w:sz w:val="22"/>
          <w:szCs w:val="22"/>
        </w:rPr>
        <w:t xml:space="preserve">Contracte menor </w:t>
      </w:r>
      <w:r w:rsidR="00AA1F01" w:rsidRPr="00654E43">
        <w:rPr>
          <w:rFonts w:cs="Arial"/>
          <w:sz w:val="22"/>
          <w:szCs w:val="22"/>
        </w:rPr>
        <w:t>d’adjudicació direct</w:t>
      </w:r>
      <w:r w:rsidR="00066EF4">
        <w:rPr>
          <w:rFonts w:cs="Arial"/>
          <w:sz w:val="22"/>
          <w:szCs w:val="22"/>
        </w:rPr>
        <w:t>a</w:t>
      </w:r>
    </w:p>
    <w:p w14:paraId="07BE7412" w14:textId="77777777" w:rsidR="00066EF4" w:rsidRPr="00654E43" w:rsidRDefault="00066EF4" w:rsidP="00066EF4">
      <w:pPr>
        <w:pStyle w:val="Prrafodelista"/>
        <w:spacing w:line="360" w:lineRule="auto"/>
        <w:rPr>
          <w:rFonts w:cs="Arial"/>
          <w:sz w:val="22"/>
          <w:szCs w:val="22"/>
        </w:rPr>
      </w:pPr>
    </w:p>
    <w:p w14:paraId="7D80171F" w14:textId="7A4EFD85" w:rsidR="00066EF4" w:rsidRPr="001B74DB" w:rsidRDefault="00F504AD" w:rsidP="00085070">
      <w:pPr>
        <w:pStyle w:val="Prrafodelista"/>
        <w:numPr>
          <w:ilvl w:val="0"/>
          <w:numId w:val="11"/>
        </w:numPr>
        <w:spacing w:line="360" w:lineRule="auto"/>
        <w:rPr>
          <w:rFonts w:cs="Arial"/>
          <w:sz w:val="22"/>
          <w:szCs w:val="22"/>
        </w:rPr>
      </w:pPr>
      <w:r w:rsidRPr="00066EF4">
        <w:rPr>
          <w:rFonts w:cs="Arial"/>
          <w:b/>
          <w:bCs/>
          <w:sz w:val="22"/>
          <w:szCs w:val="22"/>
        </w:rPr>
        <w:t>Especificacions tècniques de la prestació</w:t>
      </w:r>
      <w:r w:rsidRPr="00066EF4">
        <w:rPr>
          <w:rFonts w:cs="Arial"/>
          <w:sz w:val="22"/>
          <w:szCs w:val="22"/>
        </w:rPr>
        <w:t xml:space="preserve">: </w:t>
      </w:r>
      <w:r w:rsidR="00066EF4" w:rsidRPr="001B74DB">
        <w:rPr>
          <w:rFonts w:cs="Arial"/>
          <w:sz w:val="22"/>
          <w:szCs w:val="22"/>
        </w:rPr>
        <w:t xml:space="preserve">En una avaluació global dels riscos psicosocials s'avaluen els factors següents: </w:t>
      </w:r>
    </w:p>
    <w:p w14:paraId="360405DC" w14:textId="77777777" w:rsidR="00066EF4" w:rsidRPr="001B74DB" w:rsidRDefault="00066EF4" w:rsidP="00066EF4">
      <w:pPr>
        <w:pStyle w:val="Prrafodelista"/>
        <w:spacing w:line="360" w:lineRule="auto"/>
        <w:rPr>
          <w:rFonts w:cs="Arial"/>
          <w:sz w:val="22"/>
          <w:szCs w:val="22"/>
        </w:rPr>
      </w:pPr>
      <w:r w:rsidRPr="001B74DB">
        <w:rPr>
          <w:rFonts w:cs="Arial"/>
          <w:sz w:val="22"/>
          <w:szCs w:val="22"/>
        </w:rPr>
        <w:t xml:space="preserve">1.- Contingut de la Tasca: Es refereix al nivell de valoració social o qualificació de la tasca pel grup de treballadors de l’empresa i pel qual exerceix la tasca en si. Com el treball repetitiu o en cadena, l'ambigüitat del rol, el conflicte de rol, la identificació del producte, la responsabilitat elevada-innovació tecnològica, la sobrecàrrega i la manca de treball on l'ideal és l'equilibri entre les exigències de l'organització i la capacitat dels integrants. </w:t>
      </w:r>
    </w:p>
    <w:p w14:paraId="53619DAA" w14:textId="77777777" w:rsidR="00066EF4" w:rsidRPr="001B74DB" w:rsidRDefault="00066EF4" w:rsidP="00066EF4">
      <w:pPr>
        <w:pStyle w:val="Prrafodelista"/>
        <w:spacing w:line="360" w:lineRule="auto"/>
        <w:rPr>
          <w:rFonts w:cs="Arial"/>
          <w:sz w:val="22"/>
          <w:szCs w:val="22"/>
        </w:rPr>
      </w:pPr>
      <w:r w:rsidRPr="001B74DB">
        <w:rPr>
          <w:rFonts w:cs="Arial"/>
          <w:sz w:val="22"/>
          <w:szCs w:val="22"/>
        </w:rPr>
        <w:t xml:space="preserve">2.- Relacions Interpersonals: Són les interaccions formals i informals existents entre els membres d’una empresa i de l´ambient, el sentiment de pertinença, la cohesió i el conflicte grupal. </w:t>
      </w:r>
    </w:p>
    <w:p w14:paraId="62EA6D4E" w14:textId="77777777" w:rsidR="00066EF4" w:rsidRPr="001B74DB" w:rsidRDefault="00066EF4" w:rsidP="00066EF4">
      <w:pPr>
        <w:pStyle w:val="Prrafodelista"/>
        <w:spacing w:line="360" w:lineRule="auto"/>
        <w:rPr>
          <w:rFonts w:cs="Arial"/>
          <w:sz w:val="22"/>
          <w:szCs w:val="22"/>
        </w:rPr>
      </w:pPr>
      <w:r w:rsidRPr="001B74DB">
        <w:rPr>
          <w:rFonts w:cs="Arial"/>
          <w:sz w:val="22"/>
          <w:szCs w:val="22"/>
        </w:rPr>
        <w:t xml:space="preserve">3.- Organització del Temps de Treball: forma en què es distribueixen en el temps les tasques que cal desenvolupar segons el càrrec. Com són els treballs nocturns o per torns, Ritme de treball elevat, Hores extres, etc. </w:t>
      </w:r>
    </w:p>
    <w:p w14:paraId="56702E6A" w14:textId="77777777" w:rsidR="00066EF4" w:rsidRPr="001B74DB" w:rsidRDefault="00066EF4" w:rsidP="00066EF4">
      <w:pPr>
        <w:pStyle w:val="Prrafodelista"/>
        <w:spacing w:line="360" w:lineRule="auto"/>
        <w:rPr>
          <w:rFonts w:cs="Arial"/>
          <w:sz w:val="22"/>
          <w:szCs w:val="22"/>
        </w:rPr>
      </w:pPr>
      <w:r w:rsidRPr="001B74DB">
        <w:rPr>
          <w:rFonts w:cs="Arial"/>
          <w:sz w:val="22"/>
          <w:szCs w:val="22"/>
        </w:rPr>
        <w:t xml:space="preserve">4.- Gestió de Personal: Estratègies de gestió dels Recursos Humans a l'empresa. Com són: l'avaluació de l'exercici, els plans de socialització, la formació, les polítiques d'ascensos i de desenvolupament de la carrera professional, l'estabilitat laboral i la remuneració. </w:t>
      </w:r>
    </w:p>
    <w:p w14:paraId="28B1739F" w14:textId="77777777" w:rsidR="00066EF4" w:rsidRPr="001B74DB" w:rsidRDefault="00066EF4" w:rsidP="00066EF4">
      <w:pPr>
        <w:pStyle w:val="Prrafodelista"/>
        <w:spacing w:line="360" w:lineRule="auto"/>
        <w:rPr>
          <w:rFonts w:cs="Arial"/>
          <w:sz w:val="22"/>
          <w:szCs w:val="22"/>
        </w:rPr>
      </w:pPr>
      <w:r w:rsidRPr="001B74DB">
        <w:rPr>
          <w:rFonts w:cs="Arial"/>
          <w:sz w:val="22"/>
          <w:szCs w:val="22"/>
        </w:rPr>
        <w:t xml:space="preserve">5.- Estructura i Clima organitzacional. És possible distingir els </w:t>
      </w:r>
      <w:proofErr w:type="spellStart"/>
      <w:r w:rsidRPr="001B74DB">
        <w:rPr>
          <w:rFonts w:cs="Arial"/>
          <w:sz w:val="22"/>
          <w:szCs w:val="22"/>
        </w:rPr>
        <w:t>estressors</w:t>
      </w:r>
      <w:proofErr w:type="spellEnd"/>
      <w:r w:rsidRPr="001B74DB">
        <w:rPr>
          <w:rFonts w:cs="Arial"/>
          <w:sz w:val="22"/>
          <w:szCs w:val="22"/>
        </w:rPr>
        <w:t xml:space="preserve"> següents: El tracte de lideratge, la manca de participació en els processos de presa de decisions, el sentir-se extern a la pròpia organització, la manca d'autonomia a la feina i l'estreta supervisió del treball. </w:t>
      </w:r>
    </w:p>
    <w:p w14:paraId="3AAD6FCE" w14:textId="77777777" w:rsidR="00066EF4" w:rsidRPr="001B74DB" w:rsidRDefault="00066EF4" w:rsidP="00066EF4">
      <w:pPr>
        <w:pStyle w:val="Prrafodelista"/>
        <w:spacing w:line="360" w:lineRule="auto"/>
        <w:rPr>
          <w:rFonts w:cs="Arial"/>
          <w:sz w:val="22"/>
          <w:szCs w:val="22"/>
        </w:rPr>
      </w:pPr>
      <w:r w:rsidRPr="001B74DB">
        <w:rPr>
          <w:rFonts w:cs="Arial"/>
          <w:sz w:val="22"/>
          <w:szCs w:val="22"/>
        </w:rPr>
        <w:t xml:space="preserve">6.- Relacions Treball-Família. Un aspecte freqüentment citat pels experts és la necessitat d’aconseguir un equilibri entre la vida del treball i la vida fora del mateix. Per tant, hi ha un conjunt </w:t>
      </w:r>
      <w:proofErr w:type="spellStart"/>
      <w:r w:rsidRPr="001B74DB">
        <w:rPr>
          <w:rFonts w:cs="Arial"/>
          <w:sz w:val="22"/>
          <w:szCs w:val="22"/>
        </w:rPr>
        <w:t>d'estressors</w:t>
      </w:r>
      <w:proofErr w:type="spellEnd"/>
      <w:r w:rsidRPr="001B74DB">
        <w:rPr>
          <w:rFonts w:cs="Arial"/>
          <w:sz w:val="22"/>
          <w:szCs w:val="22"/>
        </w:rPr>
        <w:t xml:space="preserve"> dins l'àmbit familiar que poden influir sobre la feina. </w:t>
      </w:r>
    </w:p>
    <w:p w14:paraId="2AA711E5" w14:textId="77777777" w:rsidR="00066EF4" w:rsidRPr="001B74DB" w:rsidRDefault="00066EF4" w:rsidP="00066EF4">
      <w:pPr>
        <w:pStyle w:val="Prrafodelista"/>
        <w:numPr>
          <w:ilvl w:val="0"/>
          <w:numId w:val="11"/>
        </w:numPr>
        <w:spacing w:line="360" w:lineRule="auto"/>
        <w:rPr>
          <w:rFonts w:cs="Arial"/>
          <w:sz w:val="22"/>
          <w:szCs w:val="22"/>
        </w:rPr>
      </w:pPr>
      <w:r w:rsidRPr="001B74DB">
        <w:rPr>
          <w:rFonts w:cs="Arial"/>
          <w:sz w:val="22"/>
          <w:szCs w:val="22"/>
        </w:rPr>
        <w:t xml:space="preserve">L'avaluació dels diferents factors personals ha d'implicar un mesurament i valoració de les diferents categories d'aquesta designació, per determinar els factors de risc als quals estan exposats els treballadors i les treballadores, i que permetin identificar no només els graus de perillositat (alt , mitjà i baix) tant de forma global com per categories, sinó que, l'anàlisi de cada àrea permeti igualment destacar els factors psicosocials estressants de més prevalença a fi de prioritzar els nivells d'intervenció psicosocial a la prevenció de l'estrès ocupacional. </w:t>
      </w:r>
    </w:p>
    <w:p w14:paraId="666652C9" w14:textId="77777777" w:rsidR="00066EF4" w:rsidRPr="001B74DB" w:rsidRDefault="00066EF4" w:rsidP="00066EF4">
      <w:pPr>
        <w:pStyle w:val="Prrafodelista"/>
        <w:numPr>
          <w:ilvl w:val="0"/>
          <w:numId w:val="11"/>
        </w:numPr>
        <w:spacing w:line="360" w:lineRule="auto"/>
        <w:rPr>
          <w:rFonts w:cs="Arial"/>
          <w:sz w:val="22"/>
          <w:szCs w:val="22"/>
        </w:rPr>
      </w:pPr>
      <w:r w:rsidRPr="001B74DB">
        <w:rPr>
          <w:rFonts w:cs="Arial"/>
          <w:sz w:val="22"/>
          <w:szCs w:val="22"/>
        </w:rPr>
        <w:t xml:space="preserve">Addicionalment, atès que l'estrès és una patologia </w:t>
      </w:r>
      <w:proofErr w:type="spellStart"/>
      <w:r w:rsidRPr="001B74DB">
        <w:rPr>
          <w:rFonts w:cs="Arial"/>
          <w:sz w:val="22"/>
          <w:szCs w:val="22"/>
        </w:rPr>
        <w:t>multicausal</w:t>
      </w:r>
      <w:proofErr w:type="spellEnd"/>
      <w:r w:rsidRPr="001B74DB">
        <w:rPr>
          <w:rFonts w:cs="Arial"/>
          <w:sz w:val="22"/>
          <w:szCs w:val="22"/>
        </w:rPr>
        <w:t xml:space="preserve"> on intervenen variables tant del context de treball com externes a ell, així com inherents a la persona, cal comptar a més d'una valoració inherent al medi laboral amb </w:t>
      </w:r>
      <w:r w:rsidRPr="001B74DB">
        <w:rPr>
          <w:rFonts w:cs="Arial"/>
          <w:sz w:val="22"/>
          <w:szCs w:val="22"/>
        </w:rPr>
        <w:lastRenderedPageBreak/>
        <w:t xml:space="preserve">metodologies d'anàlisi que permetin obtenir informació rellevant a l'hora d'estructurar el pla de prevenció, relacionada directament amb variables mediadores en relació amb l'estrès ocupacional. </w:t>
      </w:r>
    </w:p>
    <w:p w14:paraId="190204D5" w14:textId="77777777" w:rsidR="00066EF4" w:rsidRPr="00654E43" w:rsidRDefault="00066EF4" w:rsidP="00066EF4">
      <w:pPr>
        <w:pStyle w:val="Prrafodelista"/>
        <w:spacing w:line="360" w:lineRule="auto"/>
        <w:rPr>
          <w:rFonts w:cs="Arial"/>
          <w:sz w:val="22"/>
          <w:szCs w:val="22"/>
        </w:rPr>
      </w:pPr>
    </w:p>
    <w:p w14:paraId="29312597" w14:textId="56594AC5" w:rsidR="00366C13" w:rsidRPr="00654E43" w:rsidRDefault="00C64783" w:rsidP="00654E43">
      <w:pPr>
        <w:pStyle w:val="Prrafodelista"/>
        <w:numPr>
          <w:ilvl w:val="0"/>
          <w:numId w:val="1"/>
        </w:numPr>
        <w:spacing w:after="0" w:line="360" w:lineRule="auto"/>
        <w:jc w:val="left"/>
        <w:rPr>
          <w:rFonts w:cs="Arial"/>
          <w:i/>
          <w:iCs/>
          <w:sz w:val="22"/>
          <w:szCs w:val="22"/>
        </w:rPr>
      </w:pPr>
      <w:r w:rsidRPr="00654E43">
        <w:rPr>
          <w:rFonts w:cs="Arial"/>
          <w:b/>
          <w:bCs/>
          <w:sz w:val="22"/>
          <w:szCs w:val="22"/>
        </w:rPr>
        <w:t>Supervisió i incidències</w:t>
      </w:r>
      <w:r w:rsidRPr="00654E43">
        <w:rPr>
          <w:rFonts w:cs="Arial"/>
          <w:sz w:val="22"/>
          <w:szCs w:val="22"/>
        </w:rPr>
        <w:t xml:space="preserve">: L’empresa adjudicatària destinarà un </w:t>
      </w:r>
      <w:r w:rsidR="0092578C">
        <w:rPr>
          <w:rFonts w:cs="Arial"/>
          <w:sz w:val="22"/>
          <w:szCs w:val="22"/>
        </w:rPr>
        <w:t>psicòleg</w:t>
      </w:r>
      <w:r w:rsidRPr="00654E43">
        <w:rPr>
          <w:rFonts w:cs="Arial"/>
          <w:sz w:val="22"/>
          <w:szCs w:val="22"/>
        </w:rPr>
        <w:t xml:space="preserve"> </w:t>
      </w:r>
      <w:r w:rsidR="00FD14DD" w:rsidRPr="00654E43">
        <w:rPr>
          <w:rFonts w:cs="Arial"/>
          <w:sz w:val="22"/>
          <w:szCs w:val="22"/>
        </w:rPr>
        <w:t xml:space="preserve">expert </w:t>
      </w:r>
      <w:r w:rsidR="0092578C">
        <w:rPr>
          <w:rFonts w:cs="Arial"/>
          <w:sz w:val="22"/>
          <w:szCs w:val="22"/>
        </w:rPr>
        <w:t xml:space="preserve">en la matèria </w:t>
      </w:r>
      <w:r w:rsidRPr="00654E43">
        <w:rPr>
          <w:rFonts w:cs="Arial"/>
          <w:sz w:val="22"/>
          <w:szCs w:val="22"/>
        </w:rPr>
        <w:t>per</w:t>
      </w:r>
      <w:r w:rsidR="00E97C5C" w:rsidRPr="00654E43">
        <w:rPr>
          <w:rFonts w:cs="Arial"/>
          <w:sz w:val="22"/>
          <w:szCs w:val="22"/>
        </w:rPr>
        <w:t xml:space="preserve"> </w:t>
      </w:r>
      <w:r w:rsidRPr="00654E43">
        <w:rPr>
          <w:rFonts w:cs="Arial"/>
          <w:sz w:val="22"/>
          <w:szCs w:val="22"/>
        </w:rPr>
        <w:t>supervis</w:t>
      </w:r>
      <w:r w:rsidR="00AE7ACF" w:rsidRPr="00654E43">
        <w:rPr>
          <w:rFonts w:cs="Arial"/>
          <w:sz w:val="22"/>
          <w:szCs w:val="22"/>
        </w:rPr>
        <w:t>ar</w:t>
      </w:r>
      <w:r w:rsidRPr="00654E43">
        <w:rPr>
          <w:rFonts w:cs="Arial"/>
          <w:sz w:val="22"/>
          <w:szCs w:val="22"/>
        </w:rPr>
        <w:t xml:space="preserve"> el </w:t>
      </w:r>
      <w:r w:rsidR="00FD0FA0" w:rsidRPr="00654E43">
        <w:rPr>
          <w:rFonts w:cs="Arial"/>
          <w:sz w:val="22"/>
          <w:szCs w:val="22"/>
        </w:rPr>
        <w:t>servei</w:t>
      </w:r>
      <w:r w:rsidRPr="00654E43">
        <w:rPr>
          <w:rFonts w:cs="Arial"/>
          <w:sz w:val="22"/>
          <w:szCs w:val="22"/>
        </w:rPr>
        <w:t xml:space="preserve">. </w:t>
      </w:r>
    </w:p>
    <w:p w14:paraId="7783D5E3" w14:textId="77777777" w:rsidR="00BF5537" w:rsidRPr="00BF5537" w:rsidRDefault="00E309E6" w:rsidP="00BF5537">
      <w:pPr>
        <w:pStyle w:val="Prrafodelista"/>
        <w:numPr>
          <w:ilvl w:val="0"/>
          <w:numId w:val="1"/>
        </w:numPr>
        <w:spacing w:line="360" w:lineRule="auto"/>
        <w:jc w:val="left"/>
        <w:rPr>
          <w:rFonts w:cs="Arial"/>
          <w:sz w:val="22"/>
          <w:szCs w:val="22"/>
        </w:rPr>
      </w:pPr>
      <w:r w:rsidRPr="00654E43">
        <w:rPr>
          <w:rFonts w:cs="Arial"/>
          <w:b/>
          <w:bCs/>
          <w:sz w:val="22"/>
          <w:szCs w:val="22"/>
        </w:rPr>
        <w:t xml:space="preserve">Termini </w:t>
      </w:r>
      <w:r w:rsidRPr="002C74C1">
        <w:rPr>
          <w:rFonts w:cs="Arial"/>
          <w:b/>
          <w:bCs/>
          <w:sz w:val="22"/>
          <w:szCs w:val="22"/>
        </w:rPr>
        <w:t>d’execució màxima del contracte</w:t>
      </w:r>
      <w:r w:rsidRPr="002C74C1">
        <w:rPr>
          <w:rFonts w:cs="Arial"/>
          <w:sz w:val="22"/>
          <w:szCs w:val="22"/>
        </w:rPr>
        <w:t xml:space="preserve">: </w:t>
      </w:r>
      <w:r w:rsidR="00BF5537" w:rsidRPr="00BF5537">
        <w:rPr>
          <w:rFonts w:cs="Arial"/>
          <w:sz w:val="22"/>
          <w:szCs w:val="22"/>
        </w:rPr>
        <w:t xml:space="preserve">El contracte s’iniciarà a partir de la resolució d’adjudicació del contracte i finalitzarà quan l’expert hagi entregat l’anàlisi final dels resultats , hagi elaborat el programa d’intervenció , posada en marxa d’aquest i seguiment i control del programa. </w:t>
      </w:r>
    </w:p>
    <w:p w14:paraId="3C83ECC8" w14:textId="17B16EE3" w:rsidR="002C74C1" w:rsidRPr="002C74C1" w:rsidRDefault="00BF5537" w:rsidP="00BF5537">
      <w:pPr>
        <w:pStyle w:val="Prrafodelista"/>
        <w:spacing w:line="360" w:lineRule="auto"/>
        <w:jc w:val="left"/>
        <w:rPr>
          <w:rFonts w:cs="Arial"/>
          <w:sz w:val="22"/>
          <w:szCs w:val="22"/>
        </w:rPr>
      </w:pPr>
      <w:r w:rsidRPr="00BF5537">
        <w:rPr>
          <w:rFonts w:cs="Arial"/>
          <w:sz w:val="22"/>
          <w:szCs w:val="22"/>
        </w:rPr>
        <w:t>El termini no podrà ser superior a un any.</w:t>
      </w:r>
    </w:p>
    <w:p w14:paraId="68FDA009" w14:textId="2C1F8BE0" w:rsidR="00FD14DD" w:rsidRPr="00654E43" w:rsidRDefault="00FD14DD" w:rsidP="002C74C1">
      <w:pPr>
        <w:pStyle w:val="Prrafodelista"/>
        <w:spacing w:after="0" w:line="360" w:lineRule="auto"/>
        <w:rPr>
          <w:rFonts w:cs="Arial"/>
          <w:sz w:val="22"/>
          <w:szCs w:val="22"/>
        </w:rPr>
      </w:pPr>
    </w:p>
    <w:p w14:paraId="7CD94C2D" w14:textId="77777777" w:rsidR="00BF5537" w:rsidRDefault="002C11D7" w:rsidP="00344031">
      <w:pPr>
        <w:pStyle w:val="Prrafodelista"/>
        <w:numPr>
          <w:ilvl w:val="0"/>
          <w:numId w:val="1"/>
        </w:numPr>
        <w:spacing w:after="0" w:line="360" w:lineRule="auto"/>
        <w:rPr>
          <w:rFonts w:cs="Arial"/>
          <w:sz w:val="22"/>
          <w:szCs w:val="22"/>
        </w:rPr>
      </w:pPr>
      <w:r w:rsidRPr="00BF5537">
        <w:rPr>
          <w:rFonts w:cs="Arial"/>
          <w:b/>
          <w:bCs/>
          <w:sz w:val="22"/>
          <w:szCs w:val="22"/>
        </w:rPr>
        <w:t>Pressupost màxim de licitació</w:t>
      </w:r>
      <w:r w:rsidR="005F60DC" w:rsidRPr="00BF5537">
        <w:rPr>
          <w:rFonts w:cs="Arial"/>
          <w:b/>
          <w:bCs/>
          <w:sz w:val="22"/>
          <w:szCs w:val="22"/>
        </w:rPr>
        <w:t xml:space="preserve">: </w:t>
      </w:r>
      <w:r w:rsidR="00021039" w:rsidRPr="00BF5537">
        <w:rPr>
          <w:rFonts w:cs="Arial"/>
          <w:b/>
          <w:bCs/>
          <w:sz w:val="22"/>
          <w:szCs w:val="22"/>
        </w:rPr>
        <w:t xml:space="preserve"> </w:t>
      </w:r>
      <w:r w:rsidR="00BF5537" w:rsidRPr="00BF5537">
        <w:rPr>
          <w:rFonts w:cs="Arial"/>
          <w:sz w:val="22"/>
          <w:szCs w:val="22"/>
        </w:rPr>
        <w:t xml:space="preserve">El present contracte té un pressupost màxim de 277 € (21% d’IVA a part). </w:t>
      </w:r>
    </w:p>
    <w:p w14:paraId="4E7A9B5E" w14:textId="77777777" w:rsidR="00A876A0" w:rsidRPr="00A876A0" w:rsidRDefault="00E309E6" w:rsidP="00344031">
      <w:pPr>
        <w:pStyle w:val="Prrafodelista"/>
        <w:numPr>
          <w:ilvl w:val="0"/>
          <w:numId w:val="1"/>
        </w:numPr>
        <w:spacing w:after="0" w:line="360" w:lineRule="auto"/>
        <w:rPr>
          <w:rFonts w:cs="Arial"/>
          <w:sz w:val="22"/>
          <w:szCs w:val="22"/>
        </w:rPr>
      </w:pPr>
      <w:r w:rsidRPr="00BF5537">
        <w:rPr>
          <w:rFonts w:cs="Arial"/>
          <w:b/>
          <w:bCs/>
          <w:sz w:val="22"/>
          <w:szCs w:val="22"/>
        </w:rPr>
        <w:t>Forma de presentació oferta:</w:t>
      </w:r>
    </w:p>
    <w:p w14:paraId="22D8A3BF" w14:textId="74C1EBA9" w:rsidR="005F60DC" w:rsidRPr="00BF5537" w:rsidRDefault="00E309E6" w:rsidP="00A876A0">
      <w:pPr>
        <w:pStyle w:val="Prrafodelista"/>
        <w:spacing w:after="0" w:line="360" w:lineRule="auto"/>
        <w:rPr>
          <w:rFonts w:cs="Arial"/>
          <w:sz w:val="22"/>
          <w:szCs w:val="22"/>
        </w:rPr>
      </w:pPr>
      <w:r w:rsidRPr="00BF5537">
        <w:rPr>
          <w:rFonts w:cs="Arial"/>
          <w:sz w:val="22"/>
          <w:szCs w:val="22"/>
        </w:rPr>
        <w:t xml:space="preserve"> </w:t>
      </w:r>
      <w:hyperlink r:id="rId8" w:history="1">
        <w:r w:rsidR="005F60DC" w:rsidRPr="00A876A0">
          <w:rPr>
            <w:rStyle w:val="Hipervnculo"/>
            <w:rFonts w:cs="Arial"/>
            <w:sz w:val="22"/>
            <w:szCs w:val="22"/>
          </w:rPr>
          <w:t>https://www.seu-e.cat/ca/web/reactivaciobadalona/tramits-i-gestions/-/tramits/tramit/16395295?p_auth=buUVhta4</w:t>
        </w:r>
      </w:hyperlink>
    </w:p>
    <w:p w14:paraId="4A8D5AB9" w14:textId="246CB027" w:rsidR="00E309E6" w:rsidRPr="00654E43" w:rsidRDefault="00E309E6" w:rsidP="00654E43">
      <w:pPr>
        <w:pStyle w:val="Prrafodelista"/>
        <w:numPr>
          <w:ilvl w:val="0"/>
          <w:numId w:val="1"/>
        </w:numPr>
        <w:spacing w:line="360" w:lineRule="auto"/>
        <w:rPr>
          <w:rFonts w:cs="Arial"/>
          <w:sz w:val="22"/>
          <w:szCs w:val="22"/>
        </w:rPr>
      </w:pPr>
      <w:r w:rsidRPr="00654E43">
        <w:rPr>
          <w:rFonts w:cs="Arial"/>
          <w:b/>
          <w:bCs/>
          <w:sz w:val="22"/>
          <w:szCs w:val="22"/>
        </w:rPr>
        <w:t>Responsable del contracte</w:t>
      </w:r>
      <w:r w:rsidRPr="00654E43">
        <w:rPr>
          <w:rFonts w:cs="Arial"/>
          <w:sz w:val="22"/>
          <w:szCs w:val="22"/>
        </w:rPr>
        <w:t xml:space="preserve">: </w:t>
      </w:r>
      <w:r w:rsidR="005F60DC" w:rsidRPr="00654E43">
        <w:rPr>
          <w:rFonts w:cs="Arial"/>
          <w:sz w:val="22"/>
          <w:szCs w:val="22"/>
        </w:rPr>
        <w:t xml:space="preserve">La </w:t>
      </w:r>
      <w:r w:rsidR="003C680B" w:rsidRPr="00654E43">
        <w:rPr>
          <w:rFonts w:cs="Arial"/>
          <w:sz w:val="22"/>
          <w:szCs w:val="22"/>
        </w:rPr>
        <w:t>coordinadora de PRL</w:t>
      </w:r>
      <w:r w:rsidR="005F60DC" w:rsidRPr="00654E43">
        <w:rPr>
          <w:rFonts w:cs="Arial"/>
          <w:sz w:val="22"/>
          <w:szCs w:val="22"/>
        </w:rPr>
        <w:t>, Gemma Pujol-Busquets.</w:t>
      </w:r>
    </w:p>
    <w:p w14:paraId="79C1AE6A" w14:textId="77777777" w:rsidR="003C680B" w:rsidRPr="00654E43" w:rsidRDefault="00E309E6" w:rsidP="00654E43">
      <w:pPr>
        <w:pStyle w:val="Prrafodelista"/>
        <w:numPr>
          <w:ilvl w:val="0"/>
          <w:numId w:val="1"/>
        </w:numPr>
        <w:autoSpaceDE w:val="0"/>
        <w:autoSpaceDN w:val="0"/>
        <w:adjustRightInd w:val="0"/>
        <w:spacing w:line="360" w:lineRule="auto"/>
        <w:rPr>
          <w:rFonts w:cs="Arial"/>
          <w:iCs/>
          <w:sz w:val="22"/>
          <w:szCs w:val="22"/>
        </w:rPr>
      </w:pPr>
      <w:r w:rsidRPr="00654E43">
        <w:rPr>
          <w:rFonts w:cs="Arial"/>
          <w:b/>
          <w:bCs/>
          <w:sz w:val="22"/>
          <w:szCs w:val="22"/>
        </w:rPr>
        <w:t>Forma de pagament del preu:</w:t>
      </w:r>
      <w:r w:rsidRPr="00654E43">
        <w:rPr>
          <w:rFonts w:cs="Arial"/>
          <w:sz w:val="22"/>
          <w:szCs w:val="22"/>
        </w:rPr>
        <w:t xml:space="preserve"> </w:t>
      </w:r>
      <w:r w:rsidR="003C680B" w:rsidRPr="00654E43">
        <w:rPr>
          <w:rFonts w:cs="Arial"/>
          <w:iCs/>
          <w:sz w:val="22"/>
          <w:szCs w:val="22"/>
        </w:rPr>
        <w:t>El 50% es liquidarà per transferència amb l’acceptació del pressupost – Resolució d’adjudicació del contracte , i el restant 50% en finalitzar el servei.</w:t>
      </w:r>
    </w:p>
    <w:p w14:paraId="164D1FE8" w14:textId="77777777" w:rsidR="003C680B" w:rsidRPr="003C680B" w:rsidRDefault="003C680B" w:rsidP="00654E43">
      <w:pPr>
        <w:pStyle w:val="Prrafodelista"/>
        <w:autoSpaceDE w:val="0"/>
        <w:autoSpaceDN w:val="0"/>
        <w:adjustRightInd w:val="0"/>
        <w:spacing w:line="360" w:lineRule="auto"/>
        <w:rPr>
          <w:rFonts w:cs="Arial"/>
          <w:sz w:val="22"/>
          <w:szCs w:val="22"/>
        </w:rPr>
      </w:pPr>
      <w:r w:rsidRPr="003C680B">
        <w:rPr>
          <w:rFonts w:cs="Arial"/>
          <w:iCs/>
          <w:sz w:val="22"/>
          <w:szCs w:val="22"/>
        </w:rPr>
        <w:t>Mitjançant la presentació d’una factura digital / e-</w:t>
      </w:r>
      <w:proofErr w:type="spellStart"/>
      <w:r w:rsidRPr="003C680B">
        <w:rPr>
          <w:rFonts w:cs="Arial"/>
          <w:iCs/>
          <w:sz w:val="22"/>
          <w:szCs w:val="22"/>
        </w:rPr>
        <w:t>fact</w:t>
      </w:r>
      <w:proofErr w:type="spellEnd"/>
      <w:r w:rsidRPr="003C680B">
        <w:rPr>
          <w:rFonts w:cs="Arial"/>
          <w:iCs/>
          <w:sz w:val="22"/>
          <w:szCs w:val="22"/>
        </w:rPr>
        <w:t xml:space="preserve"> que haurà  de ser conformada per la responsable del contracte.</w:t>
      </w:r>
    </w:p>
    <w:p w14:paraId="3E6CCC44" w14:textId="27CDC373" w:rsidR="00DA37F4" w:rsidRPr="00654E43" w:rsidRDefault="00DA37F4" w:rsidP="00654E43">
      <w:pPr>
        <w:pStyle w:val="Prrafodelista"/>
        <w:autoSpaceDE w:val="0"/>
        <w:autoSpaceDN w:val="0"/>
        <w:adjustRightInd w:val="0"/>
        <w:spacing w:after="0" w:line="360" w:lineRule="auto"/>
        <w:rPr>
          <w:rFonts w:cs="Arial"/>
          <w:color w:val="000000"/>
          <w:sz w:val="22"/>
          <w:szCs w:val="22"/>
          <w:lang w:eastAsia="ca-ES"/>
        </w:rPr>
      </w:pPr>
    </w:p>
    <w:p w14:paraId="3DEB61C5" w14:textId="77777777" w:rsidR="00A876A0" w:rsidRDefault="000D1C2B" w:rsidP="00654E43">
      <w:pPr>
        <w:pStyle w:val="Prrafodelista"/>
        <w:numPr>
          <w:ilvl w:val="0"/>
          <w:numId w:val="1"/>
        </w:numPr>
        <w:spacing w:line="360" w:lineRule="auto"/>
        <w:rPr>
          <w:rFonts w:cs="Arial"/>
          <w:sz w:val="22"/>
          <w:szCs w:val="22"/>
        </w:rPr>
      </w:pPr>
      <w:r w:rsidRPr="00654E43">
        <w:rPr>
          <w:rFonts w:cs="Arial"/>
          <w:sz w:val="22"/>
          <w:szCs w:val="22"/>
        </w:rPr>
        <w:t xml:space="preserve">Els </w:t>
      </w:r>
      <w:r w:rsidR="00E309E6" w:rsidRPr="00654E43">
        <w:rPr>
          <w:rFonts w:cs="Arial"/>
          <w:sz w:val="22"/>
          <w:szCs w:val="22"/>
        </w:rPr>
        <w:t xml:space="preserve">informem que en cas que considerin presentar </w:t>
      </w:r>
      <w:r w:rsidR="006D1DB7" w:rsidRPr="00654E43">
        <w:rPr>
          <w:rFonts w:cs="Arial"/>
          <w:sz w:val="22"/>
          <w:szCs w:val="22"/>
        </w:rPr>
        <w:t xml:space="preserve">una </w:t>
      </w:r>
      <w:r w:rsidR="00E309E6" w:rsidRPr="00654E43">
        <w:rPr>
          <w:rFonts w:cs="Arial"/>
          <w:sz w:val="22"/>
          <w:szCs w:val="22"/>
        </w:rPr>
        <w:t xml:space="preserve">oferta a la present adjudicació directa, ho hauran de fer </w:t>
      </w:r>
      <w:r w:rsidR="00070547" w:rsidRPr="00654E43">
        <w:rPr>
          <w:rFonts w:cs="Arial"/>
          <w:b/>
          <w:bCs/>
          <w:sz w:val="22"/>
          <w:szCs w:val="22"/>
        </w:rPr>
        <w:t>abans de</w:t>
      </w:r>
      <w:r w:rsidR="00642E1D" w:rsidRPr="00654E43">
        <w:rPr>
          <w:rFonts w:cs="Arial"/>
          <w:b/>
          <w:bCs/>
          <w:sz w:val="22"/>
          <w:szCs w:val="22"/>
        </w:rPr>
        <w:t xml:space="preserve"> les 10:00 h del </w:t>
      </w:r>
      <w:r w:rsidR="00E309E6" w:rsidRPr="00654E43">
        <w:rPr>
          <w:rFonts w:cs="Arial"/>
          <w:b/>
          <w:bCs/>
          <w:sz w:val="22"/>
          <w:szCs w:val="22"/>
        </w:rPr>
        <w:t xml:space="preserve">dia </w:t>
      </w:r>
      <w:r w:rsidR="00FE1FB2">
        <w:rPr>
          <w:rFonts w:cs="Arial"/>
          <w:b/>
          <w:bCs/>
          <w:sz w:val="22"/>
          <w:szCs w:val="22"/>
        </w:rPr>
        <w:t>25</w:t>
      </w:r>
      <w:r w:rsidR="00642E1D" w:rsidRPr="00654E43">
        <w:rPr>
          <w:rFonts w:cs="Arial"/>
          <w:b/>
          <w:bCs/>
          <w:sz w:val="22"/>
          <w:szCs w:val="22"/>
        </w:rPr>
        <w:t xml:space="preserve"> </w:t>
      </w:r>
      <w:r w:rsidR="00CF51A8" w:rsidRPr="00654E43">
        <w:rPr>
          <w:rFonts w:cs="Arial"/>
          <w:b/>
          <w:bCs/>
          <w:sz w:val="22"/>
          <w:szCs w:val="22"/>
        </w:rPr>
        <w:t xml:space="preserve">de </w:t>
      </w:r>
      <w:r w:rsidR="00BF5537">
        <w:rPr>
          <w:rFonts w:cs="Arial"/>
          <w:b/>
          <w:bCs/>
          <w:sz w:val="22"/>
          <w:szCs w:val="22"/>
        </w:rPr>
        <w:t>març</w:t>
      </w:r>
      <w:r w:rsidR="00642E1D" w:rsidRPr="00654E43">
        <w:rPr>
          <w:rFonts w:cs="Arial"/>
          <w:b/>
          <w:bCs/>
          <w:sz w:val="22"/>
          <w:szCs w:val="22"/>
        </w:rPr>
        <w:t xml:space="preserve"> de </w:t>
      </w:r>
      <w:r w:rsidR="00CF51A8" w:rsidRPr="00654E43">
        <w:rPr>
          <w:rFonts w:cs="Arial"/>
          <w:b/>
          <w:bCs/>
          <w:sz w:val="22"/>
          <w:szCs w:val="22"/>
        </w:rPr>
        <w:t>20</w:t>
      </w:r>
      <w:r w:rsidR="00DB4560" w:rsidRPr="00654E43">
        <w:rPr>
          <w:rFonts w:cs="Arial"/>
          <w:b/>
          <w:bCs/>
          <w:sz w:val="22"/>
          <w:szCs w:val="22"/>
        </w:rPr>
        <w:t>2</w:t>
      </w:r>
      <w:r w:rsidR="003C680B" w:rsidRPr="00654E43">
        <w:rPr>
          <w:rFonts w:cs="Arial"/>
          <w:b/>
          <w:bCs/>
          <w:sz w:val="22"/>
          <w:szCs w:val="22"/>
        </w:rPr>
        <w:t>5</w:t>
      </w:r>
      <w:r w:rsidR="00256BC6" w:rsidRPr="00654E43">
        <w:rPr>
          <w:rFonts w:cs="Arial"/>
          <w:sz w:val="22"/>
          <w:szCs w:val="22"/>
        </w:rPr>
        <w:t>. Cal</w:t>
      </w:r>
      <w:r w:rsidR="00E309E6" w:rsidRPr="00654E43">
        <w:rPr>
          <w:rFonts w:cs="Arial"/>
          <w:sz w:val="22"/>
          <w:szCs w:val="22"/>
        </w:rPr>
        <w:t xml:space="preserve"> envia</w:t>
      </w:r>
      <w:r w:rsidR="00256BC6" w:rsidRPr="00654E43">
        <w:rPr>
          <w:rFonts w:cs="Arial"/>
          <w:sz w:val="22"/>
          <w:szCs w:val="22"/>
        </w:rPr>
        <w:t>r</w:t>
      </w:r>
      <w:r w:rsidR="00E309E6" w:rsidRPr="00654E43">
        <w:rPr>
          <w:rFonts w:cs="Arial"/>
          <w:sz w:val="22"/>
          <w:szCs w:val="22"/>
        </w:rPr>
        <w:t xml:space="preserve"> el seu pressupost </w:t>
      </w:r>
      <w:r w:rsidR="00256BC6" w:rsidRPr="00654E43">
        <w:rPr>
          <w:rFonts w:cs="Arial"/>
          <w:sz w:val="22"/>
          <w:szCs w:val="22"/>
        </w:rPr>
        <w:t>amb</w:t>
      </w:r>
      <w:r w:rsidR="00E309E6" w:rsidRPr="00654E43">
        <w:rPr>
          <w:rFonts w:cs="Arial"/>
          <w:sz w:val="22"/>
          <w:szCs w:val="22"/>
        </w:rPr>
        <w:t xml:space="preserve"> les especificacions tècniques esmentades anteriorment a:</w:t>
      </w:r>
    </w:p>
    <w:p w14:paraId="1F1ABA9A" w14:textId="50A7516B" w:rsidR="0005667E" w:rsidRPr="00654E43" w:rsidRDefault="00E309E6" w:rsidP="00A876A0">
      <w:pPr>
        <w:pStyle w:val="Prrafodelista"/>
        <w:spacing w:line="360" w:lineRule="auto"/>
        <w:rPr>
          <w:rFonts w:cs="Arial"/>
          <w:sz w:val="22"/>
          <w:szCs w:val="22"/>
        </w:rPr>
      </w:pPr>
      <w:r w:rsidRPr="00654E43">
        <w:rPr>
          <w:rFonts w:cs="Arial"/>
          <w:sz w:val="22"/>
          <w:szCs w:val="22"/>
        </w:rPr>
        <w:t xml:space="preserve"> </w:t>
      </w:r>
      <w:hyperlink r:id="rId9" w:history="1">
        <w:r w:rsidR="0005667E" w:rsidRPr="00A876A0">
          <w:rPr>
            <w:rStyle w:val="Hipervnculo"/>
            <w:rFonts w:cs="Arial"/>
            <w:sz w:val="22"/>
            <w:szCs w:val="22"/>
          </w:rPr>
          <w:t>https://www.seu-e.cat/ca/web/reactivaciobadalona/tramits-i-gestions/-/tramits/tramit/16395295?p_auth=buUVhta4</w:t>
        </w:r>
      </w:hyperlink>
    </w:p>
    <w:p w14:paraId="0483306D" w14:textId="77777777" w:rsidR="00A876A0" w:rsidRDefault="00E309E6" w:rsidP="00654E43">
      <w:pPr>
        <w:pStyle w:val="Prrafodelista"/>
        <w:numPr>
          <w:ilvl w:val="0"/>
          <w:numId w:val="1"/>
        </w:numPr>
        <w:spacing w:line="360" w:lineRule="auto"/>
        <w:rPr>
          <w:rFonts w:cs="Arial"/>
          <w:sz w:val="22"/>
          <w:szCs w:val="22"/>
        </w:rPr>
      </w:pPr>
      <w:r w:rsidRPr="00654E43">
        <w:rPr>
          <w:rFonts w:cs="Arial"/>
          <w:sz w:val="22"/>
          <w:szCs w:val="22"/>
        </w:rPr>
        <w:t>No obstant això, en cas de no estar</w:t>
      </w:r>
      <w:r w:rsidR="00256BC6" w:rsidRPr="00654E43">
        <w:rPr>
          <w:rFonts w:cs="Arial"/>
          <w:sz w:val="22"/>
          <w:szCs w:val="22"/>
        </w:rPr>
        <w:t>-hi interessats</w:t>
      </w:r>
      <w:r w:rsidRPr="00654E43">
        <w:rPr>
          <w:rFonts w:cs="Arial"/>
          <w:sz w:val="22"/>
          <w:szCs w:val="22"/>
        </w:rPr>
        <w:t>, els preguem</w:t>
      </w:r>
      <w:r w:rsidR="00256BC6" w:rsidRPr="00654E43">
        <w:rPr>
          <w:rFonts w:cs="Arial"/>
          <w:sz w:val="22"/>
          <w:szCs w:val="22"/>
        </w:rPr>
        <w:t xml:space="preserve"> que</w:t>
      </w:r>
      <w:r w:rsidRPr="00654E43">
        <w:rPr>
          <w:rFonts w:cs="Arial"/>
          <w:sz w:val="22"/>
          <w:szCs w:val="22"/>
        </w:rPr>
        <w:t xml:space="preserve"> ho notifiquin a la mateixa adreça </w:t>
      </w:r>
      <w:r w:rsidR="00947F54" w:rsidRPr="00654E43">
        <w:rPr>
          <w:rFonts w:cs="Arial"/>
          <w:sz w:val="22"/>
          <w:szCs w:val="22"/>
        </w:rPr>
        <w:t>electrònica</w:t>
      </w:r>
    </w:p>
    <w:p w14:paraId="7BC344E9" w14:textId="79AD5C35" w:rsidR="0005667E" w:rsidRPr="00654E43" w:rsidRDefault="0005667E" w:rsidP="00A876A0">
      <w:pPr>
        <w:pStyle w:val="Prrafodelista"/>
        <w:spacing w:line="360" w:lineRule="auto"/>
        <w:rPr>
          <w:rFonts w:cs="Arial"/>
          <w:sz w:val="22"/>
          <w:szCs w:val="22"/>
        </w:rPr>
      </w:pPr>
      <w:hyperlink r:id="rId10" w:history="1">
        <w:r w:rsidRPr="00A876A0">
          <w:rPr>
            <w:rStyle w:val="Hipervnculo"/>
            <w:rFonts w:cs="Arial"/>
            <w:sz w:val="22"/>
            <w:szCs w:val="22"/>
          </w:rPr>
          <w:t>https://www.seu-e.cat/ca/web/reactivaciobadalona/tramits-i-gestions/-/tramits/tramit/16395295?p_auth=buUVhta4</w:t>
        </w:r>
      </w:hyperlink>
    </w:p>
    <w:p w14:paraId="2C92CFAE" w14:textId="77777777" w:rsidR="003C680B" w:rsidRDefault="003C680B" w:rsidP="00654E43">
      <w:pPr>
        <w:spacing w:line="360" w:lineRule="auto"/>
        <w:rPr>
          <w:rFonts w:cs="Arial"/>
          <w:sz w:val="22"/>
          <w:szCs w:val="22"/>
        </w:rPr>
      </w:pPr>
    </w:p>
    <w:p w14:paraId="51CC491C" w14:textId="77777777" w:rsidR="00E06A26" w:rsidRDefault="00E06A26" w:rsidP="00654E43">
      <w:pPr>
        <w:spacing w:line="360" w:lineRule="auto"/>
        <w:rPr>
          <w:rFonts w:cs="Arial"/>
          <w:sz w:val="22"/>
          <w:szCs w:val="22"/>
        </w:rPr>
      </w:pPr>
    </w:p>
    <w:p w14:paraId="7A5C713E" w14:textId="77777777" w:rsidR="00E06A26" w:rsidRDefault="00E06A26" w:rsidP="00654E43">
      <w:pPr>
        <w:spacing w:line="360" w:lineRule="auto"/>
        <w:rPr>
          <w:rFonts w:cs="Arial"/>
          <w:sz w:val="22"/>
          <w:szCs w:val="22"/>
        </w:rPr>
      </w:pPr>
    </w:p>
    <w:p w14:paraId="5FB5A98B" w14:textId="77777777" w:rsidR="00E06A26" w:rsidRPr="00654E43" w:rsidRDefault="00E06A26" w:rsidP="00654E43">
      <w:pPr>
        <w:spacing w:line="360" w:lineRule="auto"/>
        <w:rPr>
          <w:rFonts w:cs="Arial"/>
          <w:sz w:val="22"/>
          <w:szCs w:val="22"/>
        </w:rPr>
      </w:pPr>
    </w:p>
    <w:p w14:paraId="4F6A99C3" w14:textId="6B9ECF84" w:rsidR="00E309E6" w:rsidRPr="00654E43" w:rsidRDefault="00E309E6" w:rsidP="00654E43">
      <w:pPr>
        <w:spacing w:line="360" w:lineRule="auto"/>
        <w:rPr>
          <w:rFonts w:cs="Arial"/>
          <w:sz w:val="22"/>
          <w:szCs w:val="22"/>
        </w:rPr>
      </w:pPr>
      <w:r w:rsidRPr="00654E43">
        <w:rPr>
          <w:rFonts w:cs="Arial"/>
          <w:sz w:val="22"/>
          <w:szCs w:val="22"/>
        </w:rPr>
        <w:t xml:space="preserve">A Badalona, </w:t>
      </w:r>
      <w:r w:rsidR="00E06A26">
        <w:rPr>
          <w:rFonts w:cs="Arial"/>
          <w:sz w:val="22"/>
          <w:szCs w:val="22"/>
        </w:rPr>
        <w:t>20</w:t>
      </w:r>
      <w:r w:rsidR="0005667E" w:rsidRPr="00654E43">
        <w:rPr>
          <w:rFonts w:cs="Arial"/>
          <w:sz w:val="22"/>
          <w:szCs w:val="22"/>
        </w:rPr>
        <w:t xml:space="preserve"> de </w:t>
      </w:r>
      <w:r w:rsidR="00A876A0">
        <w:rPr>
          <w:rFonts w:cs="Arial"/>
          <w:sz w:val="22"/>
          <w:szCs w:val="22"/>
        </w:rPr>
        <w:t>febrer</w:t>
      </w:r>
      <w:r w:rsidR="00AC6025" w:rsidRPr="00654E43">
        <w:rPr>
          <w:rFonts w:cs="Arial"/>
          <w:sz w:val="22"/>
          <w:szCs w:val="22"/>
        </w:rPr>
        <w:t xml:space="preserve"> </w:t>
      </w:r>
      <w:r w:rsidRPr="00654E43">
        <w:rPr>
          <w:rFonts w:cs="Arial"/>
          <w:sz w:val="22"/>
          <w:szCs w:val="22"/>
        </w:rPr>
        <w:t>de 202</w:t>
      </w:r>
      <w:r w:rsidR="00A876A0">
        <w:rPr>
          <w:rFonts w:cs="Arial"/>
          <w:sz w:val="22"/>
          <w:szCs w:val="22"/>
        </w:rPr>
        <w:t>6</w:t>
      </w:r>
    </w:p>
    <w:p w14:paraId="4799AD60" w14:textId="42B04812" w:rsidR="00E309E6" w:rsidRPr="00654E43" w:rsidRDefault="00E309E6" w:rsidP="00654E43">
      <w:pPr>
        <w:spacing w:line="360" w:lineRule="auto"/>
        <w:rPr>
          <w:rFonts w:cs="Arial"/>
          <w:sz w:val="22"/>
          <w:szCs w:val="22"/>
        </w:rPr>
      </w:pPr>
    </w:p>
    <w:p w14:paraId="622879E3" w14:textId="77777777" w:rsidR="003C680B" w:rsidRPr="00654E43" w:rsidRDefault="003C680B" w:rsidP="00654E43">
      <w:pPr>
        <w:spacing w:line="360" w:lineRule="auto"/>
        <w:rPr>
          <w:rFonts w:cs="Arial"/>
          <w:sz w:val="22"/>
          <w:szCs w:val="22"/>
        </w:rPr>
      </w:pPr>
    </w:p>
    <w:p w14:paraId="7FC9A4CA" w14:textId="77777777" w:rsidR="008F3B3B" w:rsidRPr="00654E43" w:rsidRDefault="008F3B3B" w:rsidP="00654E43">
      <w:pPr>
        <w:spacing w:line="360" w:lineRule="auto"/>
        <w:rPr>
          <w:rFonts w:cs="Arial"/>
          <w:sz w:val="22"/>
          <w:szCs w:val="22"/>
        </w:rPr>
      </w:pPr>
    </w:p>
    <w:p w14:paraId="3BFE1A2F" w14:textId="247E7BD9" w:rsidR="009B5248" w:rsidRPr="00654E43" w:rsidRDefault="00A876A0" w:rsidP="00654E43">
      <w:pPr>
        <w:spacing w:after="0" w:line="360" w:lineRule="auto"/>
        <w:rPr>
          <w:rFonts w:cs="Arial"/>
          <w:sz w:val="22"/>
          <w:szCs w:val="22"/>
        </w:rPr>
      </w:pPr>
      <w:r>
        <w:rPr>
          <w:rFonts w:cs="Arial"/>
          <w:sz w:val="22"/>
          <w:szCs w:val="22"/>
        </w:rPr>
        <w:t xml:space="preserve">Oriol David Fernández </w:t>
      </w:r>
      <w:proofErr w:type="spellStart"/>
      <w:r>
        <w:rPr>
          <w:rFonts w:cs="Arial"/>
          <w:sz w:val="22"/>
          <w:szCs w:val="22"/>
        </w:rPr>
        <w:t>Leyva</w:t>
      </w:r>
      <w:proofErr w:type="spellEnd"/>
    </w:p>
    <w:p w14:paraId="52A4B2A4" w14:textId="0E1C6715" w:rsidR="005A6CFB" w:rsidRPr="00654E43" w:rsidRDefault="00A876A0" w:rsidP="00654E43">
      <w:pPr>
        <w:spacing w:after="0" w:line="360" w:lineRule="auto"/>
        <w:rPr>
          <w:rFonts w:cs="Arial"/>
          <w:sz w:val="22"/>
          <w:szCs w:val="22"/>
        </w:rPr>
      </w:pPr>
      <w:r>
        <w:rPr>
          <w:rFonts w:cs="Arial"/>
          <w:sz w:val="22"/>
          <w:szCs w:val="22"/>
        </w:rPr>
        <w:t>Gerent</w:t>
      </w:r>
    </w:p>
    <w:p w14:paraId="10A63FE0" w14:textId="2A1ACED6" w:rsidR="0038381F" w:rsidRPr="00654E43" w:rsidRDefault="0038381F" w:rsidP="00654E43">
      <w:pPr>
        <w:spacing w:after="0" w:line="360" w:lineRule="auto"/>
        <w:rPr>
          <w:rFonts w:cs="Arial"/>
          <w:sz w:val="22"/>
          <w:szCs w:val="22"/>
        </w:rPr>
      </w:pPr>
    </w:p>
    <w:p w14:paraId="54ED2441" w14:textId="77777777" w:rsidR="00603A61" w:rsidRPr="00654E43" w:rsidRDefault="00603A61" w:rsidP="00654E43">
      <w:pPr>
        <w:spacing w:line="360" w:lineRule="auto"/>
        <w:rPr>
          <w:rFonts w:cs="Arial"/>
          <w:sz w:val="22"/>
          <w:szCs w:val="22"/>
        </w:rPr>
      </w:pPr>
    </w:p>
    <w:sectPr w:rsidR="00603A61" w:rsidRPr="00654E43" w:rsidSect="00EE01AF">
      <w:headerReference w:type="default" r:id="rId11"/>
      <w:footerReference w:type="default" r:id="rId12"/>
      <w:pgSz w:w="11906" w:h="16838" w:code="9"/>
      <w:pgMar w:top="1291" w:right="1376" w:bottom="993" w:left="1560" w:header="0" w:footer="1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71DF" w14:textId="77777777" w:rsidR="00FA1D0E" w:rsidRDefault="00FA1D0E">
      <w:r>
        <w:separator/>
      </w:r>
    </w:p>
  </w:endnote>
  <w:endnote w:type="continuationSeparator" w:id="0">
    <w:p w14:paraId="24188BAF" w14:textId="77777777" w:rsidR="00FA1D0E" w:rsidRDefault="00FA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844527"/>
      <w:docPartObj>
        <w:docPartGallery w:val="Page Numbers (Bottom of Page)"/>
        <w:docPartUnique/>
      </w:docPartObj>
    </w:sdtPr>
    <w:sdtEndPr>
      <w:rPr>
        <w:rFonts w:ascii="Segoe UI" w:hAnsi="Segoe UI" w:cs="Segoe UI"/>
        <w:b/>
        <w:bCs/>
      </w:rPr>
    </w:sdtEndPr>
    <w:sdtContent>
      <w:p w14:paraId="52F365EA" w14:textId="1E3B3131" w:rsidR="005A6CFB" w:rsidRDefault="005A6CFB">
        <w:pPr>
          <w:pStyle w:val="Piedepgina"/>
          <w:jc w:val="right"/>
        </w:pPr>
        <w:r>
          <w:fldChar w:fldCharType="begin"/>
        </w:r>
        <w:r>
          <w:instrText>PAGE   \* MERGEFORMAT</w:instrText>
        </w:r>
        <w:r>
          <w:fldChar w:fldCharType="separate"/>
        </w:r>
        <w:r>
          <w:rPr>
            <w:lang w:val="es-ES"/>
          </w:rPr>
          <w:t>2</w:t>
        </w:r>
        <w:r>
          <w:fldChar w:fldCharType="end"/>
        </w:r>
      </w:p>
    </w:sdtContent>
  </w:sdt>
  <w:p w14:paraId="38E48B52" w14:textId="77777777" w:rsidR="006D1DB7" w:rsidRDefault="006D1D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DE5D" w14:textId="77777777" w:rsidR="00FA1D0E" w:rsidRDefault="00FA1D0E">
      <w:r>
        <w:separator/>
      </w:r>
    </w:p>
  </w:footnote>
  <w:footnote w:type="continuationSeparator" w:id="0">
    <w:p w14:paraId="21444531" w14:textId="77777777" w:rsidR="00FA1D0E" w:rsidRDefault="00FA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BDF" w14:textId="0860F0F2" w:rsidR="006D1DB7" w:rsidRDefault="006D1DB7" w:rsidP="004642C2">
    <w:pPr>
      <w:pStyle w:val="Encabezado"/>
      <w:spacing w:after="0"/>
      <w:jc w:val="right"/>
      <w:rPr>
        <w:noProof/>
        <w:sz w:val="16"/>
        <w:szCs w:val="16"/>
      </w:rPr>
    </w:pPr>
  </w:p>
  <w:p w14:paraId="0A0830E9" w14:textId="3163EA4E" w:rsidR="00876E67" w:rsidRDefault="00876E67" w:rsidP="004642C2">
    <w:pPr>
      <w:pStyle w:val="Encabezado"/>
      <w:spacing w:after="0"/>
      <w:jc w:val="right"/>
      <w:rPr>
        <w:noProof/>
        <w:sz w:val="16"/>
        <w:szCs w:val="16"/>
      </w:rPr>
    </w:pPr>
  </w:p>
  <w:p w14:paraId="61208B33" w14:textId="38890DB4" w:rsidR="00876E67" w:rsidRDefault="00876E67" w:rsidP="004642C2">
    <w:pPr>
      <w:pStyle w:val="Encabezado"/>
      <w:spacing w:after="0"/>
      <w:jc w:val="right"/>
      <w:rPr>
        <w:noProof/>
        <w:sz w:val="16"/>
        <w:szCs w:val="16"/>
      </w:rPr>
    </w:pPr>
  </w:p>
  <w:p w14:paraId="7CDF74A0" w14:textId="2A8DF7CA" w:rsidR="00876E67" w:rsidRDefault="00EE01AF" w:rsidP="004642C2">
    <w:pPr>
      <w:pStyle w:val="Encabezado"/>
      <w:spacing w:after="0"/>
      <w:jc w:val="right"/>
      <w:rPr>
        <w:noProof/>
        <w:sz w:val="16"/>
        <w:szCs w:val="16"/>
      </w:rPr>
    </w:pPr>
    <w:r w:rsidRPr="00654D69">
      <w:rPr>
        <w:noProof/>
        <w:sz w:val="16"/>
        <w:szCs w:val="16"/>
      </w:rPr>
      <w:drawing>
        <wp:inline distT="0" distB="0" distL="0" distR="0" wp14:anchorId="4B8461B0" wp14:editId="7D54CCAC">
          <wp:extent cx="506973" cy="470404"/>
          <wp:effectExtent l="0" t="0" r="0" b="0"/>
          <wp:docPr id="13" name="0 Imagen" descr="BCIN -Reactivació Badal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IN -Reactivació Badalona.jpg"/>
                  <pic:cNvPicPr/>
                </pic:nvPicPr>
                <pic:blipFill>
                  <a:blip r:embed="rId1"/>
                  <a:stretch>
                    <a:fillRect/>
                  </a:stretch>
                </pic:blipFill>
                <pic:spPr>
                  <a:xfrm>
                    <a:off x="0" y="0"/>
                    <a:ext cx="514749" cy="477619"/>
                  </a:xfrm>
                  <a:prstGeom prst="rect">
                    <a:avLst/>
                  </a:prstGeom>
                </pic:spPr>
              </pic:pic>
            </a:graphicData>
          </a:graphic>
        </wp:inline>
      </w:drawing>
    </w:r>
  </w:p>
  <w:p w14:paraId="2367BE80" w14:textId="77777777" w:rsidR="00EE01AF" w:rsidRDefault="00EE01AF" w:rsidP="004642C2">
    <w:pPr>
      <w:pStyle w:val="Encabezado"/>
      <w:spacing w:after="0"/>
      <w:jc w:val="right"/>
      <w:rPr>
        <w:noProo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072E"/>
    <w:multiLevelType w:val="hybridMultilevel"/>
    <w:tmpl w:val="5C1058A4"/>
    <w:lvl w:ilvl="0" w:tplc="2D903ECE">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0394FD4"/>
    <w:multiLevelType w:val="hybridMultilevel"/>
    <w:tmpl w:val="958A5DC8"/>
    <w:lvl w:ilvl="0" w:tplc="B32A06C8">
      <w:start w:val="1"/>
      <w:numFmt w:val="decimal"/>
      <w:lvlText w:val="(%1)"/>
      <w:lvlJc w:val="left"/>
      <w:pPr>
        <w:ind w:left="362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5617935"/>
    <w:multiLevelType w:val="hybridMultilevel"/>
    <w:tmpl w:val="7C485CDA"/>
    <w:lvl w:ilvl="0" w:tplc="14402A98">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676BC3"/>
    <w:multiLevelType w:val="hybridMultilevel"/>
    <w:tmpl w:val="D2521F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B756FC"/>
    <w:multiLevelType w:val="hybridMultilevel"/>
    <w:tmpl w:val="E2E629CE"/>
    <w:lvl w:ilvl="0" w:tplc="2D903ECE">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D77B57"/>
    <w:multiLevelType w:val="hybridMultilevel"/>
    <w:tmpl w:val="60F4DCA8"/>
    <w:lvl w:ilvl="0" w:tplc="4AEA7456">
      <w:start w:val="9"/>
      <w:numFmt w:val="bullet"/>
      <w:lvlText w:val="-"/>
      <w:lvlJc w:val="left"/>
      <w:pPr>
        <w:ind w:left="720" w:hanging="360"/>
      </w:pPr>
      <w:rPr>
        <w:rFonts w:ascii="Segoe UI" w:eastAsia="Times New Roman" w:hAnsi="Segoe UI" w:cs="Segoe UI" w:hint="default"/>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B6054A1"/>
    <w:multiLevelType w:val="hybridMultilevel"/>
    <w:tmpl w:val="AF5AC622"/>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159079D"/>
    <w:multiLevelType w:val="hybridMultilevel"/>
    <w:tmpl w:val="110A1968"/>
    <w:lvl w:ilvl="0" w:tplc="24067864">
      <w:start w:val="1"/>
      <w:numFmt w:val="bullet"/>
      <w:lvlText w:val="-"/>
      <w:lvlJc w:val="left"/>
      <w:pPr>
        <w:ind w:left="720" w:hanging="360"/>
      </w:pPr>
      <w:rPr>
        <w:rFonts w:ascii="Segoe UI" w:eastAsia="Times New Roman" w:hAnsi="Segoe UI" w:cs="Segoe U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34C3F61"/>
    <w:multiLevelType w:val="hybridMultilevel"/>
    <w:tmpl w:val="75E8BB1E"/>
    <w:lvl w:ilvl="0" w:tplc="E856C9C8">
      <w:numFmt w:val="decimal"/>
      <w:lvlText w:val="(%1)"/>
      <w:lvlJc w:val="left"/>
      <w:pPr>
        <w:ind w:left="2203" w:hanging="360"/>
      </w:pPr>
      <w:rPr>
        <w:rFonts w:hint="default"/>
      </w:rPr>
    </w:lvl>
    <w:lvl w:ilvl="1" w:tplc="0C0A0019" w:tentative="1">
      <w:start w:val="1"/>
      <w:numFmt w:val="lowerLetter"/>
      <w:lvlText w:val="%2."/>
      <w:lvlJc w:val="left"/>
      <w:pPr>
        <w:ind w:left="2923" w:hanging="360"/>
      </w:pPr>
    </w:lvl>
    <w:lvl w:ilvl="2" w:tplc="0C0A001B" w:tentative="1">
      <w:start w:val="1"/>
      <w:numFmt w:val="lowerRoman"/>
      <w:lvlText w:val="%3."/>
      <w:lvlJc w:val="right"/>
      <w:pPr>
        <w:ind w:left="3643" w:hanging="180"/>
      </w:p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9" w15:restartNumberingAfterBreak="0">
    <w:nsid w:val="65DF6888"/>
    <w:multiLevelType w:val="hybridMultilevel"/>
    <w:tmpl w:val="F0F20896"/>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6B880A37"/>
    <w:multiLevelType w:val="hybridMultilevel"/>
    <w:tmpl w:val="3AAE8C4C"/>
    <w:lvl w:ilvl="0" w:tplc="6DBEA512">
      <w:numFmt w:val="bullet"/>
      <w:lvlText w:val="-"/>
      <w:lvlJc w:val="left"/>
      <w:pPr>
        <w:ind w:left="720" w:hanging="360"/>
      </w:pPr>
      <w:rPr>
        <w:rFonts w:ascii="Segoe UI" w:eastAsia="Times New Roman" w:hAnsi="Segoe UI" w:cs="Segoe U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3A12B2F"/>
    <w:multiLevelType w:val="hybridMultilevel"/>
    <w:tmpl w:val="F814ADAE"/>
    <w:lvl w:ilvl="0" w:tplc="E5267A22">
      <w:start w:val="1"/>
      <w:numFmt w:val="decimal"/>
      <w:lvlText w:val="%1-"/>
      <w:lvlJc w:val="left"/>
      <w:pPr>
        <w:ind w:left="1418" w:hanging="71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7B745BDD"/>
    <w:multiLevelType w:val="hybridMultilevel"/>
    <w:tmpl w:val="FC02672E"/>
    <w:name w:val="832"/>
    <w:lvl w:ilvl="0" w:tplc="61A0B0AC">
      <w:start w:val="3"/>
      <w:numFmt w:val="bullet"/>
      <w:lvlText w:val="-"/>
      <w:lvlJc w:val="left"/>
      <w:pPr>
        <w:tabs>
          <w:tab w:val="num" w:pos="1080"/>
        </w:tabs>
        <w:ind w:left="1080" w:hanging="360"/>
      </w:pPr>
      <w:rPr>
        <w:rFonts w:ascii="Tahoma" w:eastAsia="Wingdings" w:hAnsi="Tahoma" w:cs="Tahoma" w:hint="default"/>
      </w:rPr>
    </w:lvl>
    <w:lvl w:ilvl="1" w:tplc="0C0A0003" w:tentative="1">
      <w:start w:val="1"/>
      <w:numFmt w:val="bullet"/>
      <w:lvlText w:val="o"/>
      <w:lvlJc w:val="left"/>
      <w:pPr>
        <w:tabs>
          <w:tab w:val="num" w:pos="1452"/>
        </w:tabs>
        <w:ind w:left="1452" w:hanging="360"/>
      </w:pPr>
      <w:rPr>
        <w:rFonts w:ascii="Courier New" w:hAnsi="Courier New" w:cs="Courier New" w:hint="default"/>
      </w:rPr>
    </w:lvl>
    <w:lvl w:ilvl="2" w:tplc="0C0A0005" w:tentative="1">
      <w:start w:val="1"/>
      <w:numFmt w:val="bullet"/>
      <w:lvlText w:val=""/>
      <w:lvlJc w:val="left"/>
      <w:pPr>
        <w:tabs>
          <w:tab w:val="num" w:pos="2172"/>
        </w:tabs>
        <w:ind w:left="2172" w:hanging="360"/>
      </w:pPr>
      <w:rPr>
        <w:rFonts w:ascii="Wingdings" w:hAnsi="Wingdings" w:hint="default"/>
      </w:rPr>
    </w:lvl>
    <w:lvl w:ilvl="3" w:tplc="0C0A0001" w:tentative="1">
      <w:start w:val="1"/>
      <w:numFmt w:val="bullet"/>
      <w:lvlText w:val=""/>
      <w:lvlJc w:val="left"/>
      <w:pPr>
        <w:tabs>
          <w:tab w:val="num" w:pos="2892"/>
        </w:tabs>
        <w:ind w:left="2892" w:hanging="360"/>
      </w:pPr>
      <w:rPr>
        <w:rFonts w:ascii="Symbol" w:hAnsi="Symbol" w:hint="default"/>
      </w:rPr>
    </w:lvl>
    <w:lvl w:ilvl="4" w:tplc="0C0A0003" w:tentative="1">
      <w:start w:val="1"/>
      <w:numFmt w:val="bullet"/>
      <w:lvlText w:val="o"/>
      <w:lvlJc w:val="left"/>
      <w:pPr>
        <w:tabs>
          <w:tab w:val="num" w:pos="3612"/>
        </w:tabs>
        <w:ind w:left="3612" w:hanging="360"/>
      </w:pPr>
      <w:rPr>
        <w:rFonts w:ascii="Courier New" w:hAnsi="Courier New" w:cs="Courier New" w:hint="default"/>
      </w:rPr>
    </w:lvl>
    <w:lvl w:ilvl="5" w:tplc="0C0A0005" w:tentative="1">
      <w:start w:val="1"/>
      <w:numFmt w:val="bullet"/>
      <w:lvlText w:val=""/>
      <w:lvlJc w:val="left"/>
      <w:pPr>
        <w:tabs>
          <w:tab w:val="num" w:pos="4332"/>
        </w:tabs>
        <w:ind w:left="4332" w:hanging="360"/>
      </w:pPr>
      <w:rPr>
        <w:rFonts w:ascii="Wingdings" w:hAnsi="Wingdings" w:hint="default"/>
      </w:rPr>
    </w:lvl>
    <w:lvl w:ilvl="6" w:tplc="0C0A0001" w:tentative="1">
      <w:start w:val="1"/>
      <w:numFmt w:val="bullet"/>
      <w:lvlText w:val=""/>
      <w:lvlJc w:val="left"/>
      <w:pPr>
        <w:tabs>
          <w:tab w:val="num" w:pos="5052"/>
        </w:tabs>
        <w:ind w:left="5052" w:hanging="360"/>
      </w:pPr>
      <w:rPr>
        <w:rFonts w:ascii="Symbol" w:hAnsi="Symbol" w:hint="default"/>
      </w:rPr>
    </w:lvl>
    <w:lvl w:ilvl="7" w:tplc="0C0A0003" w:tentative="1">
      <w:start w:val="1"/>
      <w:numFmt w:val="bullet"/>
      <w:lvlText w:val="o"/>
      <w:lvlJc w:val="left"/>
      <w:pPr>
        <w:tabs>
          <w:tab w:val="num" w:pos="5772"/>
        </w:tabs>
        <w:ind w:left="5772" w:hanging="360"/>
      </w:pPr>
      <w:rPr>
        <w:rFonts w:ascii="Courier New" w:hAnsi="Courier New" w:cs="Courier New" w:hint="default"/>
      </w:rPr>
    </w:lvl>
    <w:lvl w:ilvl="8" w:tplc="0C0A0005" w:tentative="1">
      <w:start w:val="1"/>
      <w:numFmt w:val="bullet"/>
      <w:lvlText w:val=""/>
      <w:lvlJc w:val="left"/>
      <w:pPr>
        <w:tabs>
          <w:tab w:val="num" w:pos="6492"/>
        </w:tabs>
        <w:ind w:left="6492" w:hanging="360"/>
      </w:pPr>
      <w:rPr>
        <w:rFonts w:ascii="Wingdings" w:hAnsi="Wingdings" w:hint="default"/>
      </w:rPr>
    </w:lvl>
  </w:abstractNum>
  <w:num w:numId="1" w16cid:durableId="1426341614">
    <w:abstractNumId w:val="4"/>
  </w:num>
  <w:num w:numId="2" w16cid:durableId="1075664225">
    <w:abstractNumId w:val="1"/>
  </w:num>
  <w:num w:numId="3" w16cid:durableId="1569412770">
    <w:abstractNumId w:val="8"/>
  </w:num>
  <w:num w:numId="4" w16cid:durableId="431052396">
    <w:abstractNumId w:val="11"/>
  </w:num>
  <w:num w:numId="5" w16cid:durableId="426391141">
    <w:abstractNumId w:val="3"/>
  </w:num>
  <w:num w:numId="6" w16cid:durableId="674039065">
    <w:abstractNumId w:val="7"/>
  </w:num>
  <w:num w:numId="7" w16cid:durableId="1778132090">
    <w:abstractNumId w:val="0"/>
  </w:num>
  <w:num w:numId="8" w16cid:durableId="537468660">
    <w:abstractNumId w:val="2"/>
  </w:num>
  <w:num w:numId="9" w16cid:durableId="380595512">
    <w:abstractNumId w:val="6"/>
  </w:num>
  <w:num w:numId="10" w16cid:durableId="1885671380">
    <w:abstractNumId w:val="9"/>
  </w:num>
  <w:num w:numId="11" w16cid:durableId="590890402">
    <w:abstractNumId w:val="5"/>
  </w:num>
  <w:num w:numId="12" w16cid:durableId="2120177980">
    <w:abstractNumId w:val="10"/>
  </w:num>
  <w:num w:numId="13" w16cid:durableId="78331077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79B7"/>
    <w:rsid w:val="00000E6B"/>
    <w:rsid w:val="000016F2"/>
    <w:rsid w:val="00003DE1"/>
    <w:rsid w:val="00005848"/>
    <w:rsid w:val="00007AEC"/>
    <w:rsid w:val="00007F87"/>
    <w:rsid w:val="00010EB5"/>
    <w:rsid w:val="000166B1"/>
    <w:rsid w:val="00017DF8"/>
    <w:rsid w:val="00021039"/>
    <w:rsid w:val="00024887"/>
    <w:rsid w:val="00025738"/>
    <w:rsid w:val="0003560B"/>
    <w:rsid w:val="00040A9D"/>
    <w:rsid w:val="0005667E"/>
    <w:rsid w:val="00056C2A"/>
    <w:rsid w:val="000639D4"/>
    <w:rsid w:val="00066EF4"/>
    <w:rsid w:val="00067956"/>
    <w:rsid w:val="00070547"/>
    <w:rsid w:val="0007177D"/>
    <w:rsid w:val="00075205"/>
    <w:rsid w:val="00083B18"/>
    <w:rsid w:val="0008596D"/>
    <w:rsid w:val="00085A27"/>
    <w:rsid w:val="00087DAD"/>
    <w:rsid w:val="000949B5"/>
    <w:rsid w:val="00094F51"/>
    <w:rsid w:val="000A2878"/>
    <w:rsid w:val="000A4C77"/>
    <w:rsid w:val="000A6EB5"/>
    <w:rsid w:val="000B1063"/>
    <w:rsid w:val="000B293C"/>
    <w:rsid w:val="000B3993"/>
    <w:rsid w:val="000B7E69"/>
    <w:rsid w:val="000C12CF"/>
    <w:rsid w:val="000D1C2B"/>
    <w:rsid w:val="000D4564"/>
    <w:rsid w:val="000D6F10"/>
    <w:rsid w:val="000E1323"/>
    <w:rsid w:val="000E21A8"/>
    <w:rsid w:val="000E512B"/>
    <w:rsid w:val="000E7945"/>
    <w:rsid w:val="000F1175"/>
    <w:rsid w:val="000F4ED9"/>
    <w:rsid w:val="001032B8"/>
    <w:rsid w:val="001055AB"/>
    <w:rsid w:val="00112AAF"/>
    <w:rsid w:val="0011339C"/>
    <w:rsid w:val="00113E22"/>
    <w:rsid w:val="0011592C"/>
    <w:rsid w:val="00116B0B"/>
    <w:rsid w:val="001171CC"/>
    <w:rsid w:val="001174DC"/>
    <w:rsid w:val="00117905"/>
    <w:rsid w:val="001211E0"/>
    <w:rsid w:val="0012415B"/>
    <w:rsid w:val="00130690"/>
    <w:rsid w:val="00130A3F"/>
    <w:rsid w:val="001337FC"/>
    <w:rsid w:val="001375DA"/>
    <w:rsid w:val="00141DC7"/>
    <w:rsid w:val="00144E4C"/>
    <w:rsid w:val="00153630"/>
    <w:rsid w:val="00163922"/>
    <w:rsid w:val="00163C0C"/>
    <w:rsid w:val="00166024"/>
    <w:rsid w:val="00167DEE"/>
    <w:rsid w:val="00172E74"/>
    <w:rsid w:val="0018215F"/>
    <w:rsid w:val="001832D1"/>
    <w:rsid w:val="001846FB"/>
    <w:rsid w:val="00185D20"/>
    <w:rsid w:val="0018629C"/>
    <w:rsid w:val="00187B3D"/>
    <w:rsid w:val="001A29DD"/>
    <w:rsid w:val="001A58D6"/>
    <w:rsid w:val="001A7A37"/>
    <w:rsid w:val="001A7E4D"/>
    <w:rsid w:val="001B1D8D"/>
    <w:rsid w:val="001B5D37"/>
    <w:rsid w:val="001B6BC9"/>
    <w:rsid w:val="001B74DB"/>
    <w:rsid w:val="001C6C5E"/>
    <w:rsid w:val="001D3F01"/>
    <w:rsid w:val="001D6B60"/>
    <w:rsid w:val="001E09B3"/>
    <w:rsid w:val="001E3B9E"/>
    <w:rsid w:val="001F4122"/>
    <w:rsid w:val="00200D65"/>
    <w:rsid w:val="0020201B"/>
    <w:rsid w:val="00203C45"/>
    <w:rsid w:val="00204214"/>
    <w:rsid w:val="002137FB"/>
    <w:rsid w:val="002142DB"/>
    <w:rsid w:val="00217702"/>
    <w:rsid w:val="002177FB"/>
    <w:rsid w:val="002251C7"/>
    <w:rsid w:val="00225497"/>
    <w:rsid w:val="002254BD"/>
    <w:rsid w:val="00225998"/>
    <w:rsid w:val="00226CE6"/>
    <w:rsid w:val="002327CA"/>
    <w:rsid w:val="00242267"/>
    <w:rsid w:val="002443A5"/>
    <w:rsid w:val="00244EBC"/>
    <w:rsid w:val="002455C9"/>
    <w:rsid w:val="00255989"/>
    <w:rsid w:val="00256BC6"/>
    <w:rsid w:val="002606C1"/>
    <w:rsid w:val="00264BE7"/>
    <w:rsid w:val="00267A5A"/>
    <w:rsid w:val="00272316"/>
    <w:rsid w:val="00273710"/>
    <w:rsid w:val="00276D11"/>
    <w:rsid w:val="00280824"/>
    <w:rsid w:val="002839A5"/>
    <w:rsid w:val="00296654"/>
    <w:rsid w:val="00297430"/>
    <w:rsid w:val="002B2B38"/>
    <w:rsid w:val="002B6CB6"/>
    <w:rsid w:val="002C0829"/>
    <w:rsid w:val="002C11D7"/>
    <w:rsid w:val="002C74C1"/>
    <w:rsid w:val="002D58F6"/>
    <w:rsid w:val="002E7837"/>
    <w:rsid w:val="002F0567"/>
    <w:rsid w:val="002F14A4"/>
    <w:rsid w:val="002F2D61"/>
    <w:rsid w:val="002F4258"/>
    <w:rsid w:val="0030058B"/>
    <w:rsid w:val="00300EC4"/>
    <w:rsid w:val="00303FA8"/>
    <w:rsid w:val="0030734F"/>
    <w:rsid w:val="0031377A"/>
    <w:rsid w:val="00317040"/>
    <w:rsid w:val="00321D05"/>
    <w:rsid w:val="00322E0A"/>
    <w:rsid w:val="003321DE"/>
    <w:rsid w:val="00341197"/>
    <w:rsid w:val="00342B0D"/>
    <w:rsid w:val="00345464"/>
    <w:rsid w:val="00351EE2"/>
    <w:rsid w:val="003521C0"/>
    <w:rsid w:val="003543B4"/>
    <w:rsid w:val="00355CB4"/>
    <w:rsid w:val="003570DE"/>
    <w:rsid w:val="003624B0"/>
    <w:rsid w:val="00362B23"/>
    <w:rsid w:val="003668CC"/>
    <w:rsid w:val="00366C13"/>
    <w:rsid w:val="00370430"/>
    <w:rsid w:val="00376318"/>
    <w:rsid w:val="00382F2B"/>
    <w:rsid w:val="0038381F"/>
    <w:rsid w:val="00383F18"/>
    <w:rsid w:val="0038577B"/>
    <w:rsid w:val="003945A1"/>
    <w:rsid w:val="0039560C"/>
    <w:rsid w:val="00395872"/>
    <w:rsid w:val="00397872"/>
    <w:rsid w:val="003978F8"/>
    <w:rsid w:val="00397EAA"/>
    <w:rsid w:val="003A3BBC"/>
    <w:rsid w:val="003A3BCB"/>
    <w:rsid w:val="003A56BB"/>
    <w:rsid w:val="003A6EED"/>
    <w:rsid w:val="003B187D"/>
    <w:rsid w:val="003B4784"/>
    <w:rsid w:val="003C2EB3"/>
    <w:rsid w:val="003C4F00"/>
    <w:rsid w:val="003C680B"/>
    <w:rsid w:val="003D285A"/>
    <w:rsid w:val="003D79B7"/>
    <w:rsid w:val="004111AA"/>
    <w:rsid w:val="00411624"/>
    <w:rsid w:val="00411BAC"/>
    <w:rsid w:val="00412378"/>
    <w:rsid w:val="004145A2"/>
    <w:rsid w:val="004145C1"/>
    <w:rsid w:val="0042754F"/>
    <w:rsid w:val="00430418"/>
    <w:rsid w:val="004332B4"/>
    <w:rsid w:val="00433CD3"/>
    <w:rsid w:val="00442896"/>
    <w:rsid w:val="0044732D"/>
    <w:rsid w:val="004578AD"/>
    <w:rsid w:val="00461C06"/>
    <w:rsid w:val="00462632"/>
    <w:rsid w:val="00463FB0"/>
    <w:rsid w:val="004642C2"/>
    <w:rsid w:val="00466A12"/>
    <w:rsid w:val="00466E8E"/>
    <w:rsid w:val="00475DE9"/>
    <w:rsid w:val="00481554"/>
    <w:rsid w:val="004869C8"/>
    <w:rsid w:val="004952CF"/>
    <w:rsid w:val="00497329"/>
    <w:rsid w:val="004A4D45"/>
    <w:rsid w:val="004A6FCF"/>
    <w:rsid w:val="004B146F"/>
    <w:rsid w:val="004B27B6"/>
    <w:rsid w:val="004B430B"/>
    <w:rsid w:val="004B501C"/>
    <w:rsid w:val="004B5AA0"/>
    <w:rsid w:val="004B787C"/>
    <w:rsid w:val="004C06A3"/>
    <w:rsid w:val="004C0791"/>
    <w:rsid w:val="004C1CF3"/>
    <w:rsid w:val="004C2322"/>
    <w:rsid w:val="004D3D6E"/>
    <w:rsid w:val="004D3E1A"/>
    <w:rsid w:val="004D6FAE"/>
    <w:rsid w:val="004E0860"/>
    <w:rsid w:val="004E2207"/>
    <w:rsid w:val="004F1234"/>
    <w:rsid w:val="004F4DCF"/>
    <w:rsid w:val="00501731"/>
    <w:rsid w:val="00504016"/>
    <w:rsid w:val="005055BA"/>
    <w:rsid w:val="00527365"/>
    <w:rsid w:val="00536108"/>
    <w:rsid w:val="0054697B"/>
    <w:rsid w:val="005619A0"/>
    <w:rsid w:val="005660DE"/>
    <w:rsid w:val="0057615A"/>
    <w:rsid w:val="0058052A"/>
    <w:rsid w:val="00586156"/>
    <w:rsid w:val="00590CC5"/>
    <w:rsid w:val="005974EC"/>
    <w:rsid w:val="005A4861"/>
    <w:rsid w:val="005A4F69"/>
    <w:rsid w:val="005A6CFB"/>
    <w:rsid w:val="005A7880"/>
    <w:rsid w:val="005A7C79"/>
    <w:rsid w:val="005B56A8"/>
    <w:rsid w:val="005B73EF"/>
    <w:rsid w:val="005D4DDC"/>
    <w:rsid w:val="005E1BE3"/>
    <w:rsid w:val="005E3C3A"/>
    <w:rsid w:val="005E5549"/>
    <w:rsid w:val="005F0789"/>
    <w:rsid w:val="005F60DC"/>
    <w:rsid w:val="005F70CB"/>
    <w:rsid w:val="005F77E6"/>
    <w:rsid w:val="0060172F"/>
    <w:rsid w:val="00603A61"/>
    <w:rsid w:val="0060431F"/>
    <w:rsid w:val="00614A7A"/>
    <w:rsid w:val="00630ECD"/>
    <w:rsid w:val="0063114D"/>
    <w:rsid w:val="00636B32"/>
    <w:rsid w:val="00636D8A"/>
    <w:rsid w:val="00642E1D"/>
    <w:rsid w:val="00651419"/>
    <w:rsid w:val="00654856"/>
    <w:rsid w:val="00654D15"/>
    <w:rsid w:val="00654E43"/>
    <w:rsid w:val="00657FD1"/>
    <w:rsid w:val="00661AC2"/>
    <w:rsid w:val="00665340"/>
    <w:rsid w:val="00672F1C"/>
    <w:rsid w:val="00675055"/>
    <w:rsid w:val="00680B5F"/>
    <w:rsid w:val="00681996"/>
    <w:rsid w:val="00682259"/>
    <w:rsid w:val="00684D68"/>
    <w:rsid w:val="00690902"/>
    <w:rsid w:val="0069531D"/>
    <w:rsid w:val="00696DF8"/>
    <w:rsid w:val="006A4B30"/>
    <w:rsid w:val="006B029B"/>
    <w:rsid w:val="006B2AFA"/>
    <w:rsid w:val="006B4F70"/>
    <w:rsid w:val="006C2892"/>
    <w:rsid w:val="006C594A"/>
    <w:rsid w:val="006D1DB7"/>
    <w:rsid w:val="006D3C2E"/>
    <w:rsid w:val="006D3C60"/>
    <w:rsid w:val="006D4907"/>
    <w:rsid w:val="006D5A27"/>
    <w:rsid w:val="006E0B8F"/>
    <w:rsid w:val="006E2C3D"/>
    <w:rsid w:val="006F2A63"/>
    <w:rsid w:val="006F38E1"/>
    <w:rsid w:val="006F564A"/>
    <w:rsid w:val="00700203"/>
    <w:rsid w:val="00711652"/>
    <w:rsid w:val="007125AC"/>
    <w:rsid w:val="00714780"/>
    <w:rsid w:val="007152CD"/>
    <w:rsid w:val="007158AF"/>
    <w:rsid w:val="00730363"/>
    <w:rsid w:val="00732928"/>
    <w:rsid w:val="00737BF9"/>
    <w:rsid w:val="00737E30"/>
    <w:rsid w:val="007418DD"/>
    <w:rsid w:val="0074326B"/>
    <w:rsid w:val="007436DE"/>
    <w:rsid w:val="007519BD"/>
    <w:rsid w:val="00753BDC"/>
    <w:rsid w:val="00767C02"/>
    <w:rsid w:val="00773632"/>
    <w:rsid w:val="007841BD"/>
    <w:rsid w:val="00787D2C"/>
    <w:rsid w:val="00795552"/>
    <w:rsid w:val="0079764D"/>
    <w:rsid w:val="007A2DDD"/>
    <w:rsid w:val="007A7129"/>
    <w:rsid w:val="007A7791"/>
    <w:rsid w:val="007B1C65"/>
    <w:rsid w:val="007B1DE4"/>
    <w:rsid w:val="007B7478"/>
    <w:rsid w:val="007D210A"/>
    <w:rsid w:val="007D37A9"/>
    <w:rsid w:val="007D5EDA"/>
    <w:rsid w:val="007E3542"/>
    <w:rsid w:val="007E707C"/>
    <w:rsid w:val="007F064B"/>
    <w:rsid w:val="007F22BF"/>
    <w:rsid w:val="007F4010"/>
    <w:rsid w:val="007F5A11"/>
    <w:rsid w:val="00803849"/>
    <w:rsid w:val="00810820"/>
    <w:rsid w:val="00810AB7"/>
    <w:rsid w:val="0081146C"/>
    <w:rsid w:val="008134BF"/>
    <w:rsid w:val="0081402D"/>
    <w:rsid w:val="0082058C"/>
    <w:rsid w:val="00820DA5"/>
    <w:rsid w:val="00832787"/>
    <w:rsid w:val="008354AF"/>
    <w:rsid w:val="0083715E"/>
    <w:rsid w:val="00840C7E"/>
    <w:rsid w:val="00845DED"/>
    <w:rsid w:val="00851B5D"/>
    <w:rsid w:val="00857E5B"/>
    <w:rsid w:val="00861D0C"/>
    <w:rsid w:val="00872BB8"/>
    <w:rsid w:val="00876639"/>
    <w:rsid w:val="00876956"/>
    <w:rsid w:val="00876A03"/>
    <w:rsid w:val="00876E67"/>
    <w:rsid w:val="00890526"/>
    <w:rsid w:val="008A1C42"/>
    <w:rsid w:val="008A2C50"/>
    <w:rsid w:val="008A37A5"/>
    <w:rsid w:val="008B4FFA"/>
    <w:rsid w:val="008C00B5"/>
    <w:rsid w:val="008C521E"/>
    <w:rsid w:val="008D55A6"/>
    <w:rsid w:val="008E32F0"/>
    <w:rsid w:val="008E5D8C"/>
    <w:rsid w:val="008E66E6"/>
    <w:rsid w:val="008F0E4D"/>
    <w:rsid w:val="008F3B3B"/>
    <w:rsid w:val="008F5DA8"/>
    <w:rsid w:val="008F6054"/>
    <w:rsid w:val="00902310"/>
    <w:rsid w:val="009026EF"/>
    <w:rsid w:val="009027B9"/>
    <w:rsid w:val="009032A4"/>
    <w:rsid w:val="00904CD3"/>
    <w:rsid w:val="00906ED5"/>
    <w:rsid w:val="00907F4D"/>
    <w:rsid w:val="00916CC0"/>
    <w:rsid w:val="009172CE"/>
    <w:rsid w:val="009200D2"/>
    <w:rsid w:val="009215BD"/>
    <w:rsid w:val="0092203C"/>
    <w:rsid w:val="00923C37"/>
    <w:rsid w:val="0092578C"/>
    <w:rsid w:val="00926EEC"/>
    <w:rsid w:val="00947175"/>
    <w:rsid w:val="00947F54"/>
    <w:rsid w:val="00951FBA"/>
    <w:rsid w:val="0095279A"/>
    <w:rsid w:val="00957EDD"/>
    <w:rsid w:val="009654E0"/>
    <w:rsid w:val="00976EE3"/>
    <w:rsid w:val="009772B8"/>
    <w:rsid w:val="00982785"/>
    <w:rsid w:val="00982E0F"/>
    <w:rsid w:val="00983974"/>
    <w:rsid w:val="00994501"/>
    <w:rsid w:val="009A315F"/>
    <w:rsid w:val="009B4090"/>
    <w:rsid w:val="009B5248"/>
    <w:rsid w:val="009C0513"/>
    <w:rsid w:val="009C395E"/>
    <w:rsid w:val="009C4815"/>
    <w:rsid w:val="009C6D38"/>
    <w:rsid w:val="009D022A"/>
    <w:rsid w:val="009D125C"/>
    <w:rsid w:val="009D19BE"/>
    <w:rsid w:val="009D1E3B"/>
    <w:rsid w:val="009D2089"/>
    <w:rsid w:val="009F5468"/>
    <w:rsid w:val="009F6FC8"/>
    <w:rsid w:val="009F7651"/>
    <w:rsid w:val="00A00DAB"/>
    <w:rsid w:val="00A01F07"/>
    <w:rsid w:val="00A026C0"/>
    <w:rsid w:val="00A0338A"/>
    <w:rsid w:val="00A039A1"/>
    <w:rsid w:val="00A04458"/>
    <w:rsid w:val="00A05B0E"/>
    <w:rsid w:val="00A06022"/>
    <w:rsid w:val="00A07A56"/>
    <w:rsid w:val="00A07B8F"/>
    <w:rsid w:val="00A146CC"/>
    <w:rsid w:val="00A15311"/>
    <w:rsid w:val="00A169C2"/>
    <w:rsid w:val="00A21690"/>
    <w:rsid w:val="00A2210D"/>
    <w:rsid w:val="00A34000"/>
    <w:rsid w:val="00A40719"/>
    <w:rsid w:val="00A47D8E"/>
    <w:rsid w:val="00A5131B"/>
    <w:rsid w:val="00A52BE4"/>
    <w:rsid w:val="00A64F40"/>
    <w:rsid w:val="00A65EF9"/>
    <w:rsid w:val="00A66181"/>
    <w:rsid w:val="00A66E37"/>
    <w:rsid w:val="00A72C33"/>
    <w:rsid w:val="00A77DC7"/>
    <w:rsid w:val="00A8077A"/>
    <w:rsid w:val="00A82436"/>
    <w:rsid w:val="00A84B32"/>
    <w:rsid w:val="00A85739"/>
    <w:rsid w:val="00A876A0"/>
    <w:rsid w:val="00A877F5"/>
    <w:rsid w:val="00A904DE"/>
    <w:rsid w:val="00A91FE0"/>
    <w:rsid w:val="00AA1F01"/>
    <w:rsid w:val="00AA2F9C"/>
    <w:rsid w:val="00AA3A3C"/>
    <w:rsid w:val="00AA42CB"/>
    <w:rsid w:val="00AA597A"/>
    <w:rsid w:val="00AB0E45"/>
    <w:rsid w:val="00AB25A9"/>
    <w:rsid w:val="00AB35AD"/>
    <w:rsid w:val="00AC6025"/>
    <w:rsid w:val="00AC69E4"/>
    <w:rsid w:val="00AD0A3E"/>
    <w:rsid w:val="00AE1A28"/>
    <w:rsid w:val="00AE2846"/>
    <w:rsid w:val="00AE30FD"/>
    <w:rsid w:val="00AE5CD5"/>
    <w:rsid w:val="00AE7ACF"/>
    <w:rsid w:val="00AF28B2"/>
    <w:rsid w:val="00AF6877"/>
    <w:rsid w:val="00AF746E"/>
    <w:rsid w:val="00B04248"/>
    <w:rsid w:val="00B06515"/>
    <w:rsid w:val="00B128CF"/>
    <w:rsid w:val="00B142B2"/>
    <w:rsid w:val="00B17A24"/>
    <w:rsid w:val="00B220B2"/>
    <w:rsid w:val="00B263EF"/>
    <w:rsid w:val="00B321E8"/>
    <w:rsid w:val="00B41EA8"/>
    <w:rsid w:val="00B428C8"/>
    <w:rsid w:val="00B54CB6"/>
    <w:rsid w:val="00B5638A"/>
    <w:rsid w:val="00B62F6C"/>
    <w:rsid w:val="00B64D91"/>
    <w:rsid w:val="00B7106E"/>
    <w:rsid w:val="00B718B9"/>
    <w:rsid w:val="00B77159"/>
    <w:rsid w:val="00B800FF"/>
    <w:rsid w:val="00B82E64"/>
    <w:rsid w:val="00B8365B"/>
    <w:rsid w:val="00B91572"/>
    <w:rsid w:val="00B94D3E"/>
    <w:rsid w:val="00B9621B"/>
    <w:rsid w:val="00BA14D2"/>
    <w:rsid w:val="00BA4828"/>
    <w:rsid w:val="00BA4B44"/>
    <w:rsid w:val="00BB50E9"/>
    <w:rsid w:val="00BB669E"/>
    <w:rsid w:val="00BB715C"/>
    <w:rsid w:val="00BC1228"/>
    <w:rsid w:val="00BC74BF"/>
    <w:rsid w:val="00BD1A1B"/>
    <w:rsid w:val="00BD68A4"/>
    <w:rsid w:val="00BD6D03"/>
    <w:rsid w:val="00BE0C40"/>
    <w:rsid w:val="00BF5537"/>
    <w:rsid w:val="00C007F9"/>
    <w:rsid w:val="00C06319"/>
    <w:rsid w:val="00C1560A"/>
    <w:rsid w:val="00C161F3"/>
    <w:rsid w:val="00C16D29"/>
    <w:rsid w:val="00C17B20"/>
    <w:rsid w:val="00C236EF"/>
    <w:rsid w:val="00C25800"/>
    <w:rsid w:val="00C345C1"/>
    <w:rsid w:val="00C34FA7"/>
    <w:rsid w:val="00C436F1"/>
    <w:rsid w:val="00C444E3"/>
    <w:rsid w:val="00C45AAC"/>
    <w:rsid w:val="00C47F7C"/>
    <w:rsid w:val="00C516E6"/>
    <w:rsid w:val="00C603FD"/>
    <w:rsid w:val="00C607CA"/>
    <w:rsid w:val="00C640A9"/>
    <w:rsid w:val="00C64783"/>
    <w:rsid w:val="00C65544"/>
    <w:rsid w:val="00C71DA9"/>
    <w:rsid w:val="00C75E0B"/>
    <w:rsid w:val="00C763F3"/>
    <w:rsid w:val="00C77D58"/>
    <w:rsid w:val="00C8435E"/>
    <w:rsid w:val="00C871F6"/>
    <w:rsid w:val="00C96D71"/>
    <w:rsid w:val="00CA0BBA"/>
    <w:rsid w:val="00CA0D18"/>
    <w:rsid w:val="00CA38EE"/>
    <w:rsid w:val="00CA40AC"/>
    <w:rsid w:val="00CB288D"/>
    <w:rsid w:val="00CB5818"/>
    <w:rsid w:val="00CB58E6"/>
    <w:rsid w:val="00CB6C2D"/>
    <w:rsid w:val="00CB7B66"/>
    <w:rsid w:val="00CC2F2B"/>
    <w:rsid w:val="00CC59F3"/>
    <w:rsid w:val="00CC7F98"/>
    <w:rsid w:val="00CD390C"/>
    <w:rsid w:val="00CD6151"/>
    <w:rsid w:val="00CD6AF0"/>
    <w:rsid w:val="00CD7DF2"/>
    <w:rsid w:val="00CE09B8"/>
    <w:rsid w:val="00CF51A8"/>
    <w:rsid w:val="00CF693D"/>
    <w:rsid w:val="00D00E2E"/>
    <w:rsid w:val="00D07E96"/>
    <w:rsid w:val="00D22CD0"/>
    <w:rsid w:val="00D34CE4"/>
    <w:rsid w:val="00D360DA"/>
    <w:rsid w:val="00D464EE"/>
    <w:rsid w:val="00D4673D"/>
    <w:rsid w:val="00D47DFE"/>
    <w:rsid w:val="00D52002"/>
    <w:rsid w:val="00D53FC3"/>
    <w:rsid w:val="00D55DEF"/>
    <w:rsid w:val="00D561B9"/>
    <w:rsid w:val="00D56E59"/>
    <w:rsid w:val="00D656E3"/>
    <w:rsid w:val="00D673FA"/>
    <w:rsid w:val="00D72098"/>
    <w:rsid w:val="00D72E59"/>
    <w:rsid w:val="00D844CF"/>
    <w:rsid w:val="00D84EBE"/>
    <w:rsid w:val="00D856F0"/>
    <w:rsid w:val="00D949A5"/>
    <w:rsid w:val="00D96175"/>
    <w:rsid w:val="00D97A1F"/>
    <w:rsid w:val="00DA0A04"/>
    <w:rsid w:val="00DA37F4"/>
    <w:rsid w:val="00DA5D5B"/>
    <w:rsid w:val="00DB4560"/>
    <w:rsid w:val="00DB65F6"/>
    <w:rsid w:val="00DC3603"/>
    <w:rsid w:val="00DD3C02"/>
    <w:rsid w:val="00DD4888"/>
    <w:rsid w:val="00DD5E7B"/>
    <w:rsid w:val="00DD7157"/>
    <w:rsid w:val="00DE35FF"/>
    <w:rsid w:val="00DE6E0C"/>
    <w:rsid w:val="00DF12CD"/>
    <w:rsid w:val="00DF31D3"/>
    <w:rsid w:val="00DF386E"/>
    <w:rsid w:val="00DF3B8A"/>
    <w:rsid w:val="00E06A26"/>
    <w:rsid w:val="00E06BC6"/>
    <w:rsid w:val="00E076B9"/>
    <w:rsid w:val="00E100CB"/>
    <w:rsid w:val="00E10964"/>
    <w:rsid w:val="00E10D1A"/>
    <w:rsid w:val="00E12257"/>
    <w:rsid w:val="00E23F86"/>
    <w:rsid w:val="00E309E6"/>
    <w:rsid w:val="00E32302"/>
    <w:rsid w:val="00E41CBD"/>
    <w:rsid w:val="00E4430D"/>
    <w:rsid w:val="00E55DB7"/>
    <w:rsid w:val="00E56F04"/>
    <w:rsid w:val="00E60967"/>
    <w:rsid w:val="00E61F76"/>
    <w:rsid w:val="00E63887"/>
    <w:rsid w:val="00E67429"/>
    <w:rsid w:val="00E703FC"/>
    <w:rsid w:val="00E70A6A"/>
    <w:rsid w:val="00E721D5"/>
    <w:rsid w:val="00E76B46"/>
    <w:rsid w:val="00E86E70"/>
    <w:rsid w:val="00E879CD"/>
    <w:rsid w:val="00E92FFB"/>
    <w:rsid w:val="00E963E7"/>
    <w:rsid w:val="00E96F53"/>
    <w:rsid w:val="00E96F59"/>
    <w:rsid w:val="00E97C5C"/>
    <w:rsid w:val="00EA6277"/>
    <w:rsid w:val="00EB1FE8"/>
    <w:rsid w:val="00EB2D0F"/>
    <w:rsid w:val="00EB7812"/>
    <w:rsid w:val="00EC0020"/>
    <w:rsid w:val="00EC20AC"/>
    <w:rsid w:val="00EC2AFA"/>
    <w:rsid w:val="00ED0C78"/>
    <w:rsid w:val="00ED1FC6"/>
    <w:rsid w:val="00ED3C79"/>
    <w:rsid w:val="00ED60D0"/>
    <w:rsid w:val="00EE01AF"/>
    <w:rsid w:val="00EE04BD"/>
    <w:rsid w:val="00EE16A1"/>
    <w:rsid w:val="00EE1B8C"/>
    <w:rsid w:val="00EE2B67"/>
    <w:rsid w:val="00EE6C2D"/>
    <w:rsid w:val="00EE7941"/>
    <w:rsid w:val="00EF736B"/>
    <w:rsid w:val="00F01C2C"/>
    <w:rsid w:val="00F01C3A"/>
    <w:rsid w:val="00F03F39"/>
    <w:rsid w:val="00F1021D"/>
    <w:rsid w:val="00F11AB9"/>
    <w:rsid w:val="00F17305"/>
    <w:rsid w:val="00F23984"/>
    <w:rsid w:val="00F24C3C"/>
    <w:rsid w:val="00F343AA"/>
    <w:rsid w:val="00F36EE8"/>
    <w:rsid w:val="00F426D1"/>
    <w:rsid w:val="00F504AD"/>
    <w:rsid w:val="00F55228"/>
    <w:rsid w:val="00F57439"/>
    <w:rsid w:val="00F6214F"/>
    <w:rsid w:val="00F63D47"/>
    <w:rsid w:val="00F64980"/>
    <w:rsid w:val="00F65E5A"/>
    <w:rsid w:val="00F72C16"/>
    <w:rsid w:val="00F763C3"/>
    <w:rsid w:val="00F769AB"/>
    <w:rsid w:val="00F81136"/>
    <w:rsid w:val="00F822EA"/>
    <w:rsid w:val="00F8519A"/>
    <w:rsid w:val="00F9341D"/>
    <w:rsid w:val="00F93C1F"/>
    <w:rsid w:val="00FA0309"/>
    <w:rsid w:val="00FA061A"/>
    <w:rsid w:val="00FA1D0E"/>
    <w:rsid w:val="00FA2242"/>
    <w:rsid w:val="00FA3549"/>
    <w:rsid w:val="00FA4855"/>
    <w:rsid w:val="00FA63E7"/>
    <w:rsid w:val="00FB61F2"/>
    <w:rsid w:val="00FC00D4"/>
    <w:rsid w:val="00FC415A"/>
    <w:rsid w:val="00FC4D06"/>
    <w:rsid w:val="00FC6A5B"/>
    <w:rsid w:val="00FD0069"/>
    <w:rsid w:val="00FD0FA0"/>
    <w:rsid w:val="00FD14DD"/>
    <w:rsid w:val="00FE1FB2"/>
    <w:rsid w:val="00FE4E94"/>
    <w:rsid w:val="00FE5243"/>
    <w:rsid w:val="00FE6FB4"/>
    <w:rsid w:val="00FF0E77"/>
    <w:rsid w:val="00FF1976"/>
    <w:rsid w:val="00FF341C"/>
    <w:rsid w:val="00FF553D"/>
    <w:rsid w:val="00FF693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56EE9"/>
  <w15:docId w15:val="{DEA4F585-8488-40E3-90DF-2CA63519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902"/>
    <w:pPr>
      <w:spacing w:after="120"/>
      <w:jc w:val="both"/>
    </w:pPr>
    <w:rPr>
      <w:rFonts w:ascii="Arial" w:hAnsi="Arial"/>
      <w:lang w:eastAsia="es-ES"/>
    </w:rPr>
  </w:style>
  <w:style w:type="paragraph" w:styleId="Ttulo1">
    <w:name w:val="heading 1"/>
    <w:basedOn w:val="Normal"/>
    <w:next w:val="Normal"/>
    <w:qFormat/>
    <w:rsid w:val="00AB0E45"/>
    <w:pPr>
      <w:keepNext/>
      <w:outlineLvl w:val="0"/>
    </w:pPr>
    <w:rPr>
      <w:b/>
      <w:bCs/>
      <w:noProof/>
      <w:sz w:val="22"/>
    </w:rPr>
  </w:style>
  <w:style w:type="paragraph" w:styleId="Ttulo2">
    <w:name w:val="heading 2"/>
    <w:basedOn w:val="Normal"/>
    <w:next w:val="Normal"/>
    <w:qFormat/>
    <w:rsid w:val="00AB0E45"/>
    <w:pPr>
      <w:keepNext/>
      <w:tabs>
        <w:tab w:val="left" w:pos="-720"/>
      </w:tabs>
      <w:suppressAutoHyphens/>
      <w:ind w:left="360"/>
      <w:outlineLvl w:val="1"/>
    </w:pPr>
    <w:rPr>
      <w:b/>
      <w:bCs/>
      <w:spacing w:val="-2"/>
    </w:rPr>
  </w:style>
  <w:style w:type="paragraph" w:styleId="Ttulo3">
    <w:name w:val="heading 3"/>
    <w:basedOn w:val="Normal"/>
    <w:next w:val="Normal"/>
    <w:qFormat/>
    <w:rsid w:val="00AB0E45"/>
    <w:pPr>
      <w:keepNext/>
      <w:outlineLvl w:val="2"/>
    </w:pPr>
    <w:rPr>
      <w:b/>
    </w:rPr>
  </w:style>
  <w:style w:type="paragraph" w:styleId="Ttulo4">
    <w:name w:val="heading 4"/>
    <w:basedOn w:val="Normal"/>
    <w:next w:val="Normal"/>
    <w:qFormat/>
    <w:rsid w:val="00AB0E45"/>
    <w:pPr>
      <w:keepNext/>
      <w:outlineLvl w:val="3"/>
    </w:pPr>
    <w:rPr>
      <w:b/>
      <w:i/>
    </w:rPr>
  </w:style>
  <w:style w:type="paragraph" w:styleId="Ttulo5">
    <w:name w:val="heading 5"/>
    <w:basedOn w:val="Normal"/>
    <w:next w:val="Normal"/>
    <w:qFormat/>
    <w:rsid w:val="00AB0E45"/>
    <w:pPr>
      <w:keepNext/>
      <w:ind w:firstLine="708"/>
      <w:outlineLvl w:val="4"/>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B0E45"/>
    <w:pPr>
      <w:tabs>
        <w:tab w:val="center" w:pos="4252"/>
        <w:tab w:val="right" w:pos="8504"/>
      </w:tabs>
    </w:pPr>
    <w:rPr>
      <w:lang w:val="es-ES"/>
    </w:rPr>
  </w:style>
  <w:style w:type="paragraph" w:styleId="Textoindependiente">
    <w:name w:val="Body Text"/>
    <w:basedOn w:val="Normal"/>
    <w:rsid w:val="00AB0E45"/>
    <w:rPr>
      <w:rFonts w:ascii="Tahoma" w:hAnsi="Tahoma"/>
    </w:rPr>
  </w:style>
  <w:style w:type="paragraph" w:styleId="Textoindependiente2">
    <w:name w:val="Body Text 2"/>
    <w:basedOn w:val="Normal"/>
    <w:rsid w:val="00AB0E45"/>
    <w:rPr>
      <w:b/>
      <w:bCs/>
      <w:sz w:val="22"/>
    </w:rPr>
  </w:style>
  <w:style w:type="paragraph" w:styleId="Textodebloque">
    <w:name w:val="Block Text"/>
    <w:basedOn w:val="Normal"/>
    <w:rsid w:val="00AB0E45"/>
    <w:pPr>
      <w:spacing w:line="360" w:lineRule="auto"/>
      <w:ind w:left="576" w:right="-136" w:firstLine="900"/>
    </w:pPr>
    <w:rPr>
      <w:rFonts w:cs="Arial"/>
      <w:lang w:val="es-ES"/>
    </w:rPr>
  </w:style>
  <w:style w:type="paragraph" w:styleId="NormalWeb">
    <w:name w:val="Normal (Web)"/>
    <w:basedOn w:val="Normal"/>
    <w:uiPriority w:val="99"/>
    <w:rsid w:val="00AB0E45"/>
    <w:pPr>
      <w:spacing w:before="100" w:beforeAutospacing="1" w:after="100" w:afterAutospacing="1"/>
    </w:pPr>
    <w:rPr>
      <w:lang w:val="es-ES"/>
    </w:rPr>
  </w:style>
  <w:style w:type="character" w:styleId="nfasis">
    <w:name w:val="Emphasis"/>
    <w:basedOn w:val="Fuentedeprrafopredeter"/>
    <w:qFormat/>
    <w:rsid w:val="00AB0E45"/>
    <w:rPr>
      <w:i/>
      <w:iCs/>
    </w:rPr>
  </w:style>
  <w:style w:type="paragraph" w:styleId="Sangradetextonormal">
    <w:name w:val="Body Text Indent"/>
    <w:basedOn w:val="Normal"/>
    <w:rsid w:val="00AB0E45"/>
    <w:pPr>
      <w:ind w:firstLine="900"/>
    </w:pPr>
    <w:rPr>
      <w:rFonts w:ascii="Verdana" w:hAnsi="Verdana" w:cs="Arial"/>
      <w:color w:val="0000FF"/>
      <w:lang w:val="es-ES"/>
    </w:rPr>
  </w:style>
  <w:style w:type="paragraph" w:styleId="Textosinformato">
    <w:name w:val="Plain Text"/>
    <w:basedOn w:val="Normal"/>
    <w:rsid w:val="00AB0E45"/>
    <w:rPr>
      <w:rFonts w:ascii="Courier New" w:hAnsi="Courier New"/>
      <w:lang w:val="es-ES"/>
    </w:rPr>
  </w:style>
  <w:style w:type="paragraph" w:styleId="Sangra2detindependiente">
    <w:name w:val="Body Text Indent 2"/>
    <w:basedOn w:val="Normal"/>
    <w:rsid w:val="00AB0E45"/>
    <w:pPr>
      <w:spacing w:line="360" w:lineRule="auto"/>
      <w:ind w:left="552" w:firstLine="936"/>
    </w:pPr>
    <w:rPr>
      <w:rFonts w:cs="Arial"/>
      <w:lang w:val="es-ES"/>
    </w:rPr>
  </w:style>
  <w:style w:type="paragraph" w:styleId="Textoindependiente3">
    <w:name w:val="Body Text 3"/>
    <w:basedOn w:val="Normal"/>
    <w:rsid w:val="00AB0E45"/>
    <w:pPr>
      <w:tabs>
        <w:tab w:val="left" w:pos="-720"/>
      </w:tabs>
      <w:suppressAutoHyphens/>
    </w:pPr>
    <w:rPr>
      <w:sz w:val="22"/>
    </w:rPr>
  </w:style>
  <w:style w:type="paragraph" w:styleId="Piedepgina">
    <w:name w:val="footer"/>
    <w:basedOn w:val="Normal"/>
    <w:link w:val="PiedepginaCar"/>
    <w:uiPriority w:val="99"/>
    <w:rsid w:val="00FA3549"/>
    <w:pPr>
      <w:tabs>
        <w:tab w:val="center" w:pos="4252"/>
        <w:tab w:val="right" w:pos="8504"/>
      </w:tabs>
    </w:pPr>
  </w:style>
  <w:style w:type="paragraph" w:styleId="Sangranormal">
    <w:name w:val="Normal Indent"/>
    <w:aliases w:val=" Char Char Car Car Car Car, Char Char Car Car Car Car Car Car Car Car, Char Char Car Car Car Car Car Car Car Car Car Car, Char Char Car Car Car Car Car Car1 Car, Char Char Car Car Car Car Car1 Car Car, Char Char Car Car Car"/>
    <w:basedOn w:val="Normal"/>
    <w:rsid w:val="00FA3549"/>
    <w:pPr>
      <w:spacing w:after="240"/>
      <w:ind w:left="720"/>
    </w:pPr>
    <w:rPr>
      <w:rFonts w:ascii="Times New Roman" w:hAnsi="Times New Roman"/>
      <w:sz w:val="24"/>
      <w:lang w:eastAsia="zh-CN"/>
    </w:rPr>
  </w:style>
  <w:style w:type="character" w:customStyle="1" w:styleId="PiedepginaCar">
    <w:name w:val="Pie de página Car"/>
    <w:link w:val="Piedepgina"/>
    <w:uiPriority w:val="99"/>
    <w:rsid w:val="00FA3549"/>
    <w:rPr>
      <w:rFonts w:ascii="Arial" w:hAnsi="Arial"/>
      <w:lang w:val="ca-ES" w:eastAsia="es-ES" w:bidi="ar-SA"/>
    </w:rPr>
  </w:style>
  <w:style w:type="table" w:styleId="Tablaconcuadrcula">
    <w:name w:val="Table Grid"/>
    <w:basedOn w:val="Tablanormal"/>
    <w:rsid w:val="00DF1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F12CD"/>
  </w:style>
  <w:style w:type="paragraph" w:customStyle="1" w:styleId="Prrafodelista1">
    <w:name w:val="Párrafo de lista1"/>
    <w:basedOn w:val="Normal"/>
    <w:rsid w:val="00442896"/>
    <w:pPr>
      <w:spacing w:after="200" w:line="276" w:lineRule="auto"/>
      <w:ind w:left="720"/>
      <w:jc w:val="left"/>
    </w:pPr>
    <w:rPr>
      <w:rFonts w:ascii="Calibri" w:hAnsi="Calibri" w:cs="Calibri"/>
      <w:sz w:val="22"/>
      <w:szCs w:val="22"/>
      <w:lang w:eastAsia="en-US"/>
    </w:rPr>
  </w:style>
  <w:style w:type="paragraph" w:styleId="Prrafodelista">
    <w:name w:val="List Paragraph"/>
    <w:basedOn w:val="Normal"/>
    <w:uiPriority w:val="1"/>
    <w:qFormat/>
    <w:rsid w:val="006D3C2E"/>
    <w:pPr>
      <w:ind w:left="720"/>
      <w:contextualSpacing/>
    </w:pPr>
  </w:style>
  <w:style w:type="paragraph" w:styleId="Textodeglobo">
    <w:name w:val="Balloon Text"/>
    <w:basedOn w:val="Normal"/>
    <w:link w:val="TextodegloboCar"/>
    <w:rsid w:val="00CC7F98"/>
    <w:pPr>
      <w:spacing w:after="0"/>
    </w:pPr>
    <w:rPr>
      <w:rFonts w:ascii="Tahoma" w:hAnsi="Tahoma" w:cs="Tahoma"/>
      <w:sz w:val="16"/>
      <w:szCs w:val="16"/>
    </w:rPr>
  </w:style>
  <w:style w:type="character" w:customStyle="1" w:styleId="TextodegloboCar">
    <w:name w:val="Texto de globo Car"/>
    <w:basedOn w:val="Fuentedeprrafopredeter"/>
    <w:link w:val="Textodeglobo"/>
    <w:rsid w:val="00CC7F98"/>
    <w:rPr>
      <w:rFonts w:ascii="Tahoma" w:hAnsi="Tahoma" w:cs="Tahoma"/>
      <w:sz w:val="16"/>
      <w:szCs w:val="16"/>
      <w:lang w:eastAsia="es-ES"/>
    </w:rPr>
  </w:style>
  <w:style w:type="paragraph" w:customStyle="1" w:styleId="Default">
    <w:name w:val="Default"/>
    <w:rsid w:val="00680B5F"/>
    <w:pPr>
      <w:autoSpaceDE w:val="0"/>
      <w:autoSpaceDN w:val="0"/>
      <w:adjustRightInd w:val="0"/>
    </w:pPr>
    <w:rPr>
      <w:rFonts w:ascii="Arial" w:hAnsi="Arial" w:cs="Arial"/>
      <w:color w:val="000000"/>
      <w:sz w:val="24"/>
      <w:szCs w:val="24"/>
      <w:lang w:val="es-ES"/>
    </w:rPr>
  </w:style>
  <w:style w:type="character" w:styleId="Refdecomentario">
    <w:name w:val="annotation reference"/>
    <w:basedOn w:val="Fuentedeprrafopredeter"/>
    <w:semiHidden/>
    <w:unhideWhenUsed/>
    <w:rsid w:val="00536108"/>
    <w:rPr>
      <w:sz w:val="16"/>
      <w:szCs w:val="16"/>
    </w:rPr>
  </w:style>
  <w:style w:type="paragraph" w:styleId="Textocomentario">
    <w:name w:val="annotation text"/>
    <w:basedOn w:val="Normal"/>
    <w:link w:val="TextocomentarioCar"/>
    <w:semiHidden/>
    <w:unhideWhenUsed/>
    <w:rsid w:val="00536108"/>
  </w:style>
  <w:style w:type="character" w:customStyle="1" w:styleId="TextocomentarioCar">
    <w:name w:val="Texto comentario Car"/>
    <w:basedOn w:val="Fuentedeprrafopredeter"/>
    <w:link w:val="Textocomentario"/>
    <w:semiHidden/>
    <w:rsid w:val="00536108"/>
    <w:rPr>
      <w:rFonts w:ascii="Arial" w:hAnsi="Arial"/>
      <w:lang w:eastAsia="es-ES"/>
    </w:rPr>
  </w:style>
  <w:style w:type="paragraph" w:styleId="Asuntodelcomentario">
    <w:name w:val="annotation subject"/>
    <w:basedOn w:val="Textocomentario"/>
    <w:next w:val="Textocomentario"/>
    <w:link w:val="AsuntodelcomentarioCar"/>
    <w:semiHidden/>
    <w:unhideWhenUsed/>
    <w:rsid w:val="00536108"/>
    <w:rPr>
      <w:b/>
      <w:bCs/>
    </w:rPr>
  </w:style>
  <w:style w:type="character" w:customStyle="1" w:styleId="AsuntodelcomentarioCar">
    <w:name w:val="Asunto del comentario Car"/>
    <w:basedOn w:val="TextocomentarioCar"/>
    <w:link w:val="Asuntodelcomentario"/>
    <w:semiHidden/>
    <w:rsid w:val="00536108"/>
    <w:rPr>
      <w:rFonts w:ascii="Arial" w:hAnsi="Arial"/>
      <w:b/>
      <w:bCs/>
      <w:lang w:eastAsia="es-ES"/>
    </w:rPr>
  </w:style>
  <w:style w:type="character" w:styleId="Hipervnculo">
    <w:name w:val="Hyperlink"/>
    <w:basedOn w:val="Fuentedeprrafopredeter"/>
    <w:unhideWhenUsed/>
    <w:rsid w:val="00FF693C"/>
    <w:rPr>
      <w:color w:val="0000FF" w:themeColor="hyperlink"/>
      <w:u w:val="single"/>
    </w:rPr>
  </w:style>
  <w:style w:type="character" w:customStyle="1" w:styleId="Mencinsinresolver1">
    <w:name w:val="Mención sin resolver1"/>
    <w:basedOn w:val="Fuentedeprrafopredeter"/>
    <w:uiPriority w:val="99"/>
    <w:semiHidden/>
    <w:unhideWhenUsed/>
    <w:rsid w:val="00FF693C"/>
    <w:rPr>
      <w:color w:val="605E5C"/>
      <w:shd w:val="clear" w:color="auto" w:fill="E1DFDD"/>
    </w:rPr>
  </w:style>
  <w:style w:type="character" w:styleId="Mencinsinresolver">
    <w:name w:val="Unresolved Mention"/>
    <w:basedOn w:val="Fuentedeprrafopredeter"/>
    <w:uiPriority w:val="99"/>
    <w:semiHidden/>
    <w:unhideWhenUsed/>
    <w:rsid w:val="001B6BC9"/>
    <w:rPr>
      <w:color w:val="605E5C"/>
      <w:shd w:val="clear" w:color="auto" w:fill="E1DFDD"/>
    </w:rPr>
  </w:style>
  <w:style w:type="paragraph" w:customStyle="1" w:styleId="Ttol31">
    <w:name w:val="Títol 31"/>
    <w:basedOn w:val="Normal"/>
    <w:uiPriority w:val="1"/>
    <w:qFormat/>
    <w:rsid w:val="000B1063"/>
    <w:pPr>
      <w:widowControl w:val="0"/>
      <w:autoSpaceDE w:val="0"/>
      <w:autoSpaceDN w:val="0"/>
      <w:spacing w:after="0"/>
      <w:ind w:left="491"/>
      <w:jc w:val="left"/>
      <w:outlineLvl w:val="3"/>
    </w:pPr>
    <w:rPr>
      <w:rFonts w:eastAsia="Arial" w:cs="Arial"/>
      <w:sz w:val="18"/>
      <w:szCs w:val="18"/>
      <w:lang w:val="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0772">
      <w:bodyDiv w:val="1"/>
      <w:marLeft w:val="0"/>
      <w:marRight w:val="0"/>
      <w:marTop w:val="0"/>
      <w:marBottom w:val="0"/>
      <w:divBdr>
        <w:top w:val="none" w:sz="0" w:space="0" w:color="auto"/>
        <w:left w:val="none" w:sz="0" w:space="0" w:color="auto"/>
        <w:bottom w:val="none" w:sz="0" w:space="0" w:color="auto"/>
        <w:right w:val="none" w:sz="0" w:space="0" w:color="auto"/>
      </w:divBdr>
    </w:div>
    <w:div w:id="278607812">
      <w:bodyDiv w:val="1"/>
      <w:marLeft w:val="0"/>
      <w:marRight w:val="0"/>
      <w:marTop w:val="0"/>
      <w:marBottom w:val="0"/>
      <w:divBdr>
        <w:top w:val="none" w:sz="0" w:space="0" w:color="auto"/>
        <w:left w:val="none" w:sz="0" w:space="0" w:color="auto"/>
        <w:bottom w:val="none" w:sz="0" w:space="0" w:color="auto"/>
        <w:right w:val="none" w:sz="0" w:space="0" w:color="auto"/>
      </w:divBdr>
    </w:div>
    <w:div w:id="415975536">
      <w:bodyDiv w:val="1"/>
      <w:marLeft w:val="0"/>
      <w:marRight w:val="0"/>
      <w:marTop w:val="0"/>
      <w:marBottom w:val="0"/>
      <w:divBdr>
        <w:top w:val="none" w:sz="0" w:space="0" w:color="auto"/>
        <w:left w:val="none" w:sz="0" w:space="0" w:color="auto"/>
        <w:bottom w:val="none" w:sz="0" w:space="0" w:color="auto"/>
        <w:right w:val="none" w:sz="0" w:space="0" w:color="auto"/>
      </w:divBdr>
    </w:div>
    <w:div w:id="484250618">
      <w:bodyDiv w:val="1"/>
      <w:marLeft w:val="0"/>
      <w:marRight w:val="0"/>
      <w:marTop w:val="0"/>
      <w:marBottom w:val="0"/>
      <w:divBdr>
        <w:top w:val="none" w:sz="0" w:space="0" w:color="auto"/>
        <w:left w:val="none" w:sz="0" w:space="0" w:color="auto"/>
        <w:bottom w:val="none" w:sz="0" w:space="0" w:color="auto"/>
        <w:right w:val="none" w:sz="0" w:space="0" w:color="auto"/>
      </w:divBdr>
    </w:div>
    <w:div w:id="533153105">
      <w:bodyDiv w:val="1"/>
      <w:marLeft w:val="0"/>
      <w:marRight w:val="0"/>
      <w:marTop w:val="0"/>
      <w:marBottom w:val="0"/>
      <w:divBdr>
        <w:top w:val="none" w:sz="0" w:space="0" w:color="auto"/>
        <w:left w:val="none" w:sz="0" w:space="0" w:color="auto"/>
        <w:bottom w:val="none" w:sz="0" w:space="0" w:color="auto"/>
        <w:right w:val="none" w:sz="0" w:space="0" w:color="auto"/>
      </w:divBdr>
    </w:div>
    <w:div w:id="533927987">
      <w:bodyDiv w:val="1"/>
      <w:marLeft w:val="0"/>
      <w:marRight w:val="0"/>
      <w:marTop w:val="0"/>
      <w:marBottom w:val="0"/>
      <w:divBdr>
        <w:top w:val="none" w:sz="0" w:space="0" w:color="auto"/>
        <w:left w:val="none" w:sz="0" w:space="0" w:color="auto"/>
        <w:bottom w:val="none" w:sz="0" w:space="0" w:color="auto"/>
        <w:right w:val="none" w:sz="0" w:space="0" w:color="auto"/>
      </w:divBdr>
    </w:div>
    <w:div w:id="579487114">
      <w:bodyDiv w:val="1"/>
      <w:marLeft w:val="0"/>
      <w:marRight w:val="0"/>
      <w:marTop w:val="0"/>
      <w:marBottom w:val="0"/>
      <w:divBdr>
        <w:top w:val="none" w:sz="0" w:space="0" w:color="auto"/>
        <w:left w:val="none" w:sz="0" w:space="0" w:color="auto"/>
        <w:bottom w:val="none" w:sz="0" w:space="0" w:color="auto"/>
        <w:right w:val="none" w:sz="0" w:space="0" w:color="auto"/>
      </w:divBdr>
    </w:div>
    <w:div w:id="580067680">
      <w:bodyDiv w:val="1"/>
      <w:marLeft w:val="0"/>
      <w:marRight w:val="0"/>
      <w:marTop w:val="0"/>
      <w:marBottom w:val="0"/>
      <w:divBdr>
        <w:top w:val="none" w:sz="0" w:space="0" w:color="auto"/>
        <w:left w:val="none" w:sz="0" w:space="0" w:color="auto"/>
        <w:bottom w:val="none" w:sz="0" w:space="0" w:color="auto"/>
        <w:right w:val="none" w:sz="0" w:space="0" w:color="auto"/>
      </w:divBdr>
    </w:div>
    <w:div w:id="583879505">
      <w:bodyDiv w:val="1"/>
      <w:marLeft w:val="0"/>
      <w:marRight w:val="0"/>
      <w:marTop w:val="0"/>
      <w:marBottom w:val="0"/>
      <w:divBdr>
        <w:top w:val="none" w:sz="0" w:space="0" w:color="auto"/>
        <w:left w:val="none" w:sz="0" w:space="0" w:color="auto"/>
        <w:bottom w:val="none" w:sz="0" w:space="0" w:color="auto"/>
        <w:right w:val="none" w:sz="0" w:space="0" w:color="auto"/>
      </w:divBdr>
    </w:div>
    <w:div w:id="986785302">
      <w:bodyDiv w:val="1"/>
      <w:marLeft w:val="0"/>
      <w:marRight w:val="0"/>
      <w:marTop w:val="0"/>
      <w:marBottom w:val="0"/>
      <w:divBdr>
        <w:top w:val="none" w:sz="0" w:space="0" w:color="auto"/>
        <w:left w:val="none" w:sz="0" w:space="0" w:color="auto"/>
        <w:bottom w:val="none" w:sz="0" w:space="0" w:color="auto"/>
        <w:right w:val="none" w:sz="0" w:space="0" w:color="auto"/>
      </w:divBdr>
    </w:div>
    <w:div w:id="1201169581">
      <w:bodyDiv w:val="1"/>
      <w:marLeft w:val="0"/>
      <w:marRight w:val="0"/>
      <w:marTop w:val="0"/>
      <w:marBottom w:val="0"/>
      <w:divBdr>
        <w:top w:val="none" w:sz="0" w:space="0" w:color="auto"/>
        <w:left w:val="none" w:sz="0" w:space="0" w:color="auto"/>
        <w:bottom w:val="none" w:sz="0" w:space="0" w:color="auto"/>
        <w:right w:val="none" w:sz="0" w:space="0" w:color="auto"/>
      </w:divBdr>
    </w:div>
    <w:div w:id="1206061709">
      <w:bodyDiv w:val="1"/>
      <w:marLeft w:val="0"/>
      <w:marRight w:val="0"/>
      <w:marTop w:val="0"/>
      <w:marBottom w:val="0"/>
      <w:divBdr>
        <w:top w:val="none" w:sz="0" w:space="0" w:color="auto"/>
        <w:left w:val="none" w:sz="0" w:space="0" w:color="auto"/>
        <w:bottom w:val="none" w:sz="0" w:space="0" w:color="auto"/>
        <w:right w:val="none" w:sz="0" w:space="0" w:color="auto"/>
      </w:divBdr>
    </w:div>
    <w:div w:id="1554191705">
      <w:bodyDiv w:val="1"/>
      <w:marLeft w:val="0"/>
      <w:marRight w:val="0"/>
      <w:marTop w:val="0"/>
      <w:marBottom w:val="0"/>
      <w:divBdr>
        <w:top w:val="none" w:sz="0" w:space="0" w:color="auto"/>
        <w:left w:val="none" w:sz="0" w:space="0" w:color="auto"/>
        <w:bottom w:val="none" w:sz="0" w:space="0" w:color="auto"/>
        <w:right w:val="none" w:sz="0" w:space="0" w:color="auto"/>
      </w:divBdr>
    </w:div>
    <w:div w:id="1744716242">
      <w:bodyDiv w:val="1"/>
      <w:marLeft w:val="0"/>
      <w:marRight w:val="0"/>
      <w:marTop w:val="0"/>
      <w:marBottom w:val="0"/>
      <w:divBdr>
        <w:top w:val="none" w:sz="0" w:space="0" w:color="auto"/>
        <w:left w:val="none" w:sz="0" w:space="0" w:color="auto"/>
        <w:bottom w:val="none" w:sz="0" w:space="0" w:color="auto"/>
        <w:right w:val="none" w:sz="0" w:space="0" w:color="auto"/>
      </w:divBdr>
    </w:div>
    <w:div w:id="1750080385">
      <w:bodyDiv w:val="1"/>
      <w:marLeft w:val="0"/>
      <w:marRight w:val="0"/>
      <w:marTop w:val="0"/>
      <w:marBottom w:val="0"/>
      <w:divBdr>
        <w:top w:val="none" w:sz="0" w:space="0" w:color="auto"/>
        <w:left w:val="none" w:sz="0" w:space="0" w:color="auto"/>
        <w:bottom w:val="none" w:sz="0" w:space="0" w:color="auto"/>
        <w:right w:val="none" w:sz="0" w:space="0" w:color="auto"/>
      </w:divBdr>
    </w:div>
    <w:div w:id="1786578376">
      <w:bodyDiv w:val="1"/>
      <w:marLeft w:val="0"/>
      <w:marRight w:val="0"/>
      <w:marTop w:val="0"/>
      <w:marBottom w:val="0"/>
      <w:divBdr>
        <w:top w:val="none" w:sz="0" w:space="0" w:color="auto"/>
        <w:left w:val="none" w:sz="0" w:space="0" w:color="auto"/>
        <w:bottom w:val="none" w:sz="0" w:space="0" w:color="auto"/>
        <w:right w:val="none" w:sz="0" w:space="0" w:color="auto"/>
      </w:divBdr>
    </w:div>
    <w:div w:id="1884712012">
      <w:bodyDiv w:val="1"/>
      <w:marLeft w:val="0"/>
      <w:marRight w:val="0"/>
      <w:marTop w:val="0"/>
      <w:marBottom w:val="0"/>
      <w:divBdr>
        <w:top w:val="none" w:sz="0" w:space="0" w:color="auto"/>
        <w:left w:val="none" w:sz="0" w:space="0" w:color="auto"/>
        <w:bottom w:val="none" w:sz="0" w:space="0" w:color="auto"/>
        <w:right w:val="none" w:sz="0" w:space="0" w:color="auto"/>
      </w:divBdr>
    </w:div>
    <w:div w:id="1918393455">
      <w:bodyDiv w:val="1"/>
      <w:marLeft w:val="0"/>
      <w:marRight w:val="0"/>
      <w:marTop w:val="0"/>
      <w:marBottom w:val="0"/>
      <w:divBdr>
        <w:top w:val="none" w:sz="0" w:space="0" w:color="auto"/>
        <w:left w:val="none" w:sz="0" w:space="0" w:color="auto"/>
        <w:bottom w:val="none" w:sz="0" w:space="0" w:color="auto"/>
        <w:right w:val="none" w:sz="0" w:space="0" w:color="auto"/>
      </w:divBdr>
    </w:div>
    <w:div w:id="2044669879">
      <w:bodyDiv w:val="1"/>
      <w:marLeft w:val="0"/>
      <w:marRight w:val="0"/>
      <w:marTop w:val="0"/>
      <w:marBottom w:val="0"/>
      <w:divBdr>
        <w:top w:val="none" w:sz="0" w:space="0" w:color="auto"/>
        <w:left w:val="none" w:sz="0" w:space="0" w:color="auto"/>
        <w:bottom w:val="none" w:sz="0" w:space="0" w:color="auto"/>
        <w:right w:val="none" w:sz="0" w:space="0" w:color="auto"/>
      </w:divBdr>
    </w:div>
    <w:div w:id="2065911786">
      <w:bodyDiv w:val="1"/>
      <w:marLeft w:val="0"/>
      <w:marRight w:val="0"/>
      <w:marTop w:val="0"/>
      <w:marBottom w:val="0"/>
      <w:divBdr>
        <w:top w:val="none" w:sz="0" w:space="0" w:color="auto"/>
        <w:left w:val="none" w:sz="0" w:space="0" w:color="auto"/>
        <w:bottom w:val="none" w:sz="0" w:space="0" w:color="auto"/>
        <w:right w:val="none" w:sz="0" w:space="0" w:color="auto"/>
      </w:divBdr>
    </w:div>
    <w:div w:id="2082828622">
      <w:bodyDiv w:val="1"/>
      <w:marLeft w:val="0"/>
      <w:marRight w:val="0"/>
      <w:marTop w:val="0"/>
      <w:marBottom w:val="0"/>
      <w:divBdr>
        <w:top w:val="none" w:sz="0" w:space="0" w:color="auto"/>
        <w:left w:val="none" w:sz="0" w:space="0" w:color="auto"/>
        <w:bottom w:val="none" w:sz="0" w:space="0" w:color="auto"/>
        <w:right w:val="none" w:sz="0" w:space="0" w:color="auto"/>
      </w:divBdr>
    </w:div>
    <w:div w:id="2085952425">
      <w:bodyDiv w:val="1"/>
      <w:marLeft w:val="0"/>
      <w:marRight w:val="0"/>
      <w:marTop w:val="0"/>
      <w:marBottom w:val="0"/>
      <w:divBdr>
        <w:top w:val="none" w:sz="0" w:space="0" w:color="auto"/>
        <w:left w:val="none" w:sz="0" w:space="0" w:color="auto"/>
        <w:bottom w:val="none" w:sz="0" w:space="0" w:color="auto"/>
        <w:right w:val="none" w:sz="0" w:space="0" w:color="auto"/>
      </w:divBdr>
    </w:div>
    <w:div w:id="211466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u-e.cat/ca/web/reactivaciobadalona/tramits-i-gestions/-/tramits/tramit/16395295?p_auth=buUVhta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eu-e.cat/ca/web/reactivaciobadalona/tramits-i-gestions/-/tramits/tramit/16395295?p_auth=buUVhta4" TargetMode="External"/><Relationship Id="rId4" Type="http://schemas.openxmlformats.org/officeDocument/2006/relationships/settings" Target="settings.xml"/><Relationship Id="rId9" Type="http://schemas.openxmlformats.org/officeDocument/2006/relationships/hyperlink" Target="https://www.seu-e.cat/ca/web/reactivaciobadalona/tramits-i-gestions/-/tramits/tramit/16395295?p_auth=buUVhta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995F-5BF1-468A-8F65-BDF84C99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4</Pages>
  <Words>1026</Words>
  <Characters>5854</Characters>
  <Application>Microsoft Office Word</Application>
  <DocSecurity>0</DocSecurity>
  <Lines>48</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Llista de documents del contracte de serveis i</vt:lpstr>
      <vt:lpstr>Llista de documents del contracte de serveis i</vt:lpstr>
    </vt:vector>
  </TitlesOfParts>
  <Company>CIMB</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Llista de documents del contracte de serveis i</dc:title>
  <dc:creator>RHC</dc:creator>
  <cp:lastModifiedBy>Oriol Fernandez</cp:lastModifiedBy>
  <cp:revision>187</cp:revision>
  <cp:lastPrinted>2022-07-20T07:21:00Z</cp:lastPrinted>
  <dcterms:created xsi:type="dcterms:W3CDTF">2021-01-21T13:14:00Z</dcterms:created>
  <dcterms:modified xsi:type="dcterms:W3CDTF">2026-02-16T16:48:00Z</dcterms:modified>
</cp:coreProperties>
</file>