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C9C3" w14:textId="195BB54D" w:rsidR="0051533F" w:rsidRPr="00BC0351" w:rsidRDefault="53407069" w:rsidP="00DA3817">
      <w:pPr>
        <w:keepNext/>
        <w:suppressAutoHyphens/>
        <w:spacing w:after="0"/>
        <w:ind w:left="2832" w:firstLine="708"/>
        <w:textAlignment w:val="baseline"/>
        <w:rPr>
          <w:rFonts w:eastAsia="Times New Roman" w:cs="Arial"/>
          <w:b/>
          <w:bCs/>
          <w:color w:val="00000A"/>
          <w:kern w:val="2"/>
          <w:u w:val="single"/>
          <w:lang w:eastAsia="zh-CN"/>
        </w:rPr>
      </w:pPr>
      <w:r w:rsidRPr="7C5FFD11">
        <w:rPr>
          <w:rFonts w:eastAsia="Times New Roman" w:cs="Arial"/>
          <w:b/>
          <w:bCs/>
          <w:color w:val="00000A"/>
          <w:u w:val="single"/>
          <w:lang w:eastAsia="zh-CN"/>
        </w:rPr>
        <w:t>ANEXO Nº. 1</w:t>
      </w:r>
    </w:p>
    <w:p w14:paraId="00A1247F" w14:textId="77777777" w:rsidR="0051533F" w:rsidRPr="00BC0351" w:rsidRDefault="0051533F" w:rsidP="0051533F">
      <w:pPr>
        <w:keepNext/>
        <w:suppressAutoHyphens/>
        <w:spacing w:after="0"/>
        <w:jc w:val="center"/>
        <w:textAlignment w:val="baseline"/>
        <w:rPr>
          <w:rFonts w:eastAsia="Times New Roman" w:cs="Arial"/>
          <w:b/>
          <w:color w:val="00000A"/>
          <w:kern w:val="2"/>
          <w:szCs w:val="20"/>
          <w:u w:val="single"/>
          <w:lang w:eastAsia="zh-CN"/>
        </w:rPr>
      </w:pPr>
      <w:r w:rsidRPr="00BC0351">
        <w:rPr>
          <w:rFonts w:eastAsia="Times New Roman" w:cs="Arial"/>
          <w:b/>
          <w:color w:val="00000A"/>
          <w:kern w:val="2"/>
          <w:szCs w:val="20"/>
          <w:u w:val="single"/>
          <w:lang w:eastAsia="zh-CN"/>
        </w:rPr>
        <w:t>DECLARACIÓN RESPONSABLE</w:t>
      </w:r>
    </w:p>
    <w:p w14:paraId="4101C9C5" w14:textId="77777777" w:rsidR="0051533F" w:rsidRPr="00BC0351" w:rsidRDefault="0051533F" w:rsidP="0051533F">
      <w:pPr>
        <w:keepNext/>
        <w:suppressAutoHyphens/>
        <w:spacing w:after="0"/>
        <w:jc w:val="center"/>
        <w:textAlignment w:val="baseline"/>
        <w:rPr>
          <w:rFonts w:eastAsia="Times New Roman" w:cs="Courier"/>
          <w:color w:val="00000A"/>
          <w:kern w:val="2"/>
          <w:szCs w:val="20"/>
          <w:lang w:eastAsia="zh-CN"/>
        </w:rPr>
      </w:pPr>
    </w:p>
    <w:p w14:paraId="7CA655CB"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r w:rsidRPr="00BC0351">
        <w:rPr>
          <w:rFonts w:eastAsia="Times New Roman" w:cs="Arial"/>
          <w:i/>
          <w:color w:val="00000A"/>
          <w:kern w:val="2"/>
          <w:szCs w:val="20"/>
          <w:lang w:eastAsia="zh-CN"/>
        </w:rPr>
        <w:t xml:space="preserve">(declaración responsable a presentar por el licitador propuesto como adjudicatario) </w:t>
      </w:r>
    </w:p>
    <w:p w14:paraId="14364023"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p>
    <w:p w14:paraId="00474E11" w14:textId="1CD4A550" w:rsidR="0051533F" w:rsidRPr="00BC0351" w:rsidRDefault="53407069" w:rsidP="21807FD1">
      <w:pPr>
        <w:suppressAutoHyphens/>
        <w:spacing w:after="0"/>
        <w:textAlignment w:val="baseline"/>
        <w:rPr>
          <w:rFonts w:eastAsia="Times New Roman" w:cs="Arial"/>
          <w:b/>
          <w:bCs/>
          <w:color w:val="00000A"/>
          <w:kern w:val="2"/>
          <w:lang w:eastAsia="zh-CN"/>
        </w:rPr>
      </w:pPr>
      <w:r w:rsidRPr="21807FD1">
        <w:rPr>
          <w:rFonts w:eastAsia="Times New Roman" w:cs="Arial"/>
          <w:color w:val="00000A"/>
          <w:kern w:val="2"/>
          <w:lang w:eastAsia="zh-CN"/>
        </w:rPr>
        <w:t xml:space="preserve">El Sr. .............................., con DNI </w:t>
      </w:r>
      <w:r w:rsidR="0526309E" w:rsidRPr="21807FD1">
        <w:rPr>
          <w:rFonts w:eastAsia="Times New Roman" w:cs="Arial"/>
          <w:color w:val="00000A"/>
          <w:lang w:eastAsia="zh-CN"/>
        </w:rPr>
        <w:t>núm.</w:t>
      </w:r>
      <w:r w:rsidRPr="21807FD1">
        <w:rPr>
          <w:rFonts w:eastAsia="Times New Roman" w:cs="Arial"/>
          <w:color w:val="00000A"/>
          <w:kern w:val="2"/>
          <w:lang w:eastAsia="zh-CN"/>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Pr="21807FD1">
        <w:rPr>
          <w:rFonts w:eastAsia="Times New Roman" w:cs="Arial"/>
          <w:b/>
          <w:bCs/>
          <w:color w:val="00000A"/>
          <w:kern w:val="2"/>
          <w:lang w:eastAsia="zh-CN"/>
        </w:rPr>
        <w:t xml:space="preserve"> </w:t>
      </w:r>
    </w:p>
    <w:p w14:paraId="4A8AA35D" w14:textId="77777777" w:rsidR="0051533F" w:rsidRPr="00BC0351" w:rsidRDefault="0051533F" w:rsidP="0051533F">
      <w:pPr>
        <w:suppressAutoHyphens/>
        <w:spacing w:after="0"/>
        <w:textAlignment w:val="baseline"/>
        <w:rPr>
          <w:rFonts w:eastAsia="Times New Roman" w:cs="Arial"/>
          <w:b/>
          <w:color w:val="00000A"/>
          <w:kern w:val="2"/>
          <w:szCs w:val="20"/>
          <w:lang w:eastAsia="zh-CN"/>
        </w:rPr>
      </w:pPr>
    </w:p>
    <w:p w14:paraId="43AA01AD" w14:textId="77777777" w:rsidR="0051533F" w:rsidRPr="00BC0351" w:rsidRDefault="0051533F" w:rsidP="0051533F">
      <w:pPr>
        <w:spacing w:after="0"/>
        <w:jc w:val="center"/>
        <w:rPr>
          <w:rFonts w:eastAsia="Times New Roman" w:cs="Arial"/>
          <w:b/>
          <w:snapToGrid w:val="0"/>
          <w:color w:val="000000"/>
          <w:szCs w:val="20"/>
          <w:lang w:eastAsia="es-ES"/>
        </w:rPr>
      </w:pPr>
      <w:r w:rsidRPr="00BC0351">
        <w:rPr>
          <w:rFonts w:eastAsia="Times New Roman" w:cs="Arial"/>
          <w:b/>
          <w:snapToGrid w:val="0"/>
          <w:color w:val="000000"/>
          <w:szCs w:val="20"/>
          <w:lang w:eastAsia="es-ES"/>
        </w:rPr>
        <w:t xml:space="preserve">DECLARA BAJO SU RESPONSABILIDAD </w:t>
      </w:r>
      <w:r w:rsidRPr="00BC0351">
        <w:rPr>
          <w:rFonts w:eastAsia="Times New Roman" w:cs="Arial"/>
          <w:b/>
          <w:snapToGrid w:val="0"/>
          <w:color w:val="000000"/>
          <w:sz w:val="24"/>
          <w:szCs w:val="24"/>
          <w:vertAlign w:val="superscript"/>
          <w:lang w:eastAsia="es-ES"/>
        </w:rPr>
        <w:footnoteReference w:id="1"/>
      </w:r>
    </w:p>
    <w:p w14:paraId="6C0F185F" w14:textId="77777777" w:rsidR="0051533F" w:rsidRPr="00BC0351" w:rsidRDefault="0051533F" w:rsidP="0051533F">
      <w:pPr>
        <w:spacing w:after="0"/>
        <w:jc w:val="center"/>
        <w:rPr>
          <w:rFonts w:eastAsia="Times New Roman" w:cs="Arial"/>
          <w:snapToGrid w:val="0"/>
          <w:color w:val="000000"/>
          <w:szCs w:val="20"/>
          <w:lang w:eastAsia="es-ES"/>
        </w:rPr>
      </w:pPr>
    </w:p>
    <w:p w14:paraId="1A26DC24" w14:textId="77777777" w:rsidR="0051533F" w:rsidRPr="00BC0351" w:rsidRDefault="0051533F" w:rsidP="0051533F">
      <w:pPr>
        <w:shd w:val="clear" w:color="auto" w:fill="FFFFFF"/>
        <w:spacing w:after="0"/>
        <w:rPr>
          <w:rFonts w:eastAsia="Times New Roman" w:cs="Arial"/>
          <w:color w:val="000000"/>
          <w:szCs w:val="20"/>
          <w:lang w:eastAsia="ca-ES"/>
        </w:rPr>
      </w:pPr>
      <w:r w:rsidRPr="00BC0351">
        <w:rPr>
          <w:rFonts w:eastAsia="Times New Roman" w:cs="Arial"/>
          <w:color w:val="000000"/>
          <w:szCs w:val="20"/>
          <w:lang w:eastAsia="ca-ES"/>
        </w:rPr>
        <w:t>Que ostenta la representación de la empresa licitadora que presenta la oferta.</w:t>
      </w:r>
    </w:p>
    <w:p w14:paraId="5FD80CA5" w14:textId="77777777" w:rsidR="0051533F" w:rsidRPr="00BC0351" w:rsidRDefault="0051533F" w:rsidP="0051533F">
      <w:pPr>
        <w:shd w:val="clear" w:color="auto" w:fill="FFFFFF"/>
        <w:spacing w:after="0"/>
        <w:rPr>
          <w:rFonts w:eastAsia="Times New Roman" w:cs="Arial"/>
          <w:color w:val="000000"/>
          <w:szCs w:val="20"/>
          <w:lang w:eastAsia="ca-ES"/>
        </w:rPr>
      </w:pPr>
    </w:p>
    <w:p w14:paraId="7E69FF49" w14:textId="77777777" w:rsidR="0051533F" w:rsidRPr="00BC0351" w:rsidRDefault="0051533F" w:rsidP="0051533F">
      <w:pPr>
        <w:shd w:val="clear" w:color="auto" w:fill="FFFFFF"/>
        <w:spacing w:after="0"/>
        <w:jc w:val="center"/>
        <w:rPr>
          <w:rFonts w:eastAsia="Times New Roman" w:cs="Arial"/>
          <w:b/>
          <w:color w:val="000000"/>
          <w:szCs w:val="20"/>
          <w:lang w:eastAsia="ca-ES"/>
        </w:rPr>
      </w:pPr>
    </w:p>
    <w:p w14:paraId="4373A28F" w14:textId="77777777" w:rsidR="0051533F" w:rsidRPr="00BC0351" w:rsidRDefault="0051533F" w:rsidP="0051533F">
      <w:pPr>
        <w:shd w:val="clear" w:color="auto" w:fill="FFFFFF"/>
        <w:spacing w:after="0"/>
        <w:jc w:val="center"/>
        <w:rPr>
          <w:rFonts w:eastAsia="Times New Roman" w:cs="Arial"/>
          <w:b/>
          <w:color w:val="000000"/>
          <w:szCs w:val="20"/>
          <w:lang w:eastAsia="ca-ES"/>
        </w:rPr>
      </w:pPr>
      <w:r w:rsidRPr="00BC0351">
        <w:rPr>
          <w:rFonts w:eastAsia="Times New Roman" w:cs="Arial"/>
          <w:b/>
          <w:color w:val="000000"/>
          <w:szCs w:val="20"/>
          <w:lang w:eastAsia="ca-ES"/>
        </w:rPr>
        <w:t>Que la empresa licitadora que representa:</w:t>
      </w:r>
    </w:p>
    <w:p w14:paraId="46301859" w14:textId="77777777" w:rsidR="0051533F" w:rsidRPr="00BC0351" w:rsidRDefault="0051533F" w:rsidP="0051533F">
      <w:pPr>
        <w:shd w:val="clear" w:color="auto" w:fill="FFFFFF"/>
        <w:spacing w:after="0"/>
        <w:jc w:val="center"/>
        <w:rPr>
          <w:rFonts w:eastAsia="Times New Roman" w:cs="Arial"/>
          <w:b/>
          <w:color w:val="000000"/>
          <w:szCs w:val="20"/>
          <w:lang w:eastAsia="ca-ES"/>
        </w:rPr>
      </w:pPr>
    </w:p>
    <w:p w14:paraId="3E22E45A" w14:textId="77777777" w:rsidR="0051533F" w:rsidRPr="00BC0351" w:rsidRDefault="0051533F" w:rsidP="0051533F">
      <w:pPr>
        <w:shd w:val="clear" w:color="auto" w:fill="FFFFFF"/>
        <w:spacing w:after="0"/>
        <w:rPr>
          <w:rFonts w:eastAsia="Times New Roman" w:cs="Arial"/>
          <w:color w:val="000000"/>
          <w:szCs w:val="20"/>
          <w:lang w:eastAsia="ca-ES"/>
        </w:rPr>
      </w:pPr>
      <w:r w:rsidRPr="00BC0351">
        <w:rPr>
          <w:rFonts w:eastAsia="Times New Roman" w:cs="Arial"/>
          <w:color w:val="000000"/>
          <w:szCs w:val="20"/>
          <w:lang w:eastAsia="ca-ES"/>
        </w:rPr>
        <w:t>Cumple:</w:t>
      </w:r>
    </w:p>
    <w:p w14:paraId="5B9F1840" w14:textId="77777777" w:rsidR="0051533F" w:rsidRPr="00BC0351" w:rsidRDefault="0051533F" w:rsidP="0051533F">
      <w:pPr>
        <w:shd w:val="clear" w:color="auto" w:fill="FFFFFF"/>
        <w:spacing w:after="0"/>
        <w:rPr>
          <w:rFonts w:eastAsia="Times New Roman" w:cs="Arial"/>
          <w:color w:val="000000"/>
          <w:szCs w:val="20"/>
          <w:lang w:eastAsia="ca-ES"/>
        </w:rPr>
      </w:pPr>
    </w:p>
    <w:p w14:paraId="01723B00" w14:textId="77777777" w:rsidR="0051533F" w:rsidRPr="00BC0351" w:rsidRDefault="0051533F" w:rsidP="0051533F">
      <w:pPr>
        <w:shd w:val="clear" w:color="auto" w:fill="FFFFFF"/>
        <w:spacing w:after="0"/>
        <w:rPr>
          <w:rFonts w:eastAsia="Times New Roman" w:cs="Arial"/>
          <w:color w:val="000000"/>
          <w:szCs w:val="20"/>
          <w:lang w:eastAsia="ca-ES"/>
        </w:rPr>
      </w:pPr>
    </w:p>
    <w:p w14:paraId="164E2A1F" w14:textId="77777777" w:rsidR="0051533F" w:rsidRPr="00BC0351" w:rsidRDefault="0051533F" w:rsidP="0051533F">
      <w:pPr>
        <w:shd w:val="clear" w:color="auto" w:fill="FFFFFF"/>
        <w:spacing w:after="0"/>
        <w:ind w:firstLine="708"/>
        <w:rPr>
          <w:rFonts w:eastAsia="Times New Roman" w:cs="Arial"/>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i/>
          <w:color w:val="000000"/>
          <w:szCs w:val="20"/>
          <w:lang w:eastAsia="ca-ES"/>
        </w:rPr>
        <w:t xml:space="preserve"> </w:t>
      </w:r>
      <w:r w:rsidRPr="00BC0351">
        <w:rPr>
          <w:rFonts w:eastAsia="Times New Roman" w:cs="Arial"/>
          <w:color w:val="000000"/>
          <w:szCs w:val="20"/>
          <w:lang w:eastAsia="ca-ES"/>
        </w:rPr>
        <w:t xml:space="preserve"> con la adecuada solvencia económica, financiera y técnica</w:t>
      </w:r>
    </w:p>
    <w:p w14:paraId="4FB2A6CD" w14:textId="77777777" w:rsidR="0051533F" w:rsidRPr="00BC0351" w:rsidRDefault="0051533F" w:rsidP="0051533F">
      <w:pPr>
        <w:shd w:val="clear" w:color="auto" w:fill="FFFFFF"/>
        <w:spacing w:after="0"/>
        <w:ind w:firstLine="708"/>
        <w:rPr>
          <w:rFonts w:eastAsia="Times New Roman" w:cs="Arial"/>
          <w:color w:val="000000"/>
          <w:szCs w:val="20"/>
          <w:lang w:eastAsia="ca-ES"/>
        </w:rPr>
      </w:pPr>
      <w:r w:rsidRPr="00BC0351">
        <w:rPr>
          <w:rFonts w:eastAsia="Times New Roman" w:cs="Arial"/>
          <w:color w:val="000000"/>
          <w:szCs w:val="20"/>
          <w:lang w:eastAsia="ca-ES"/>
        </w:rPr>
        <w:t xml:space="preserve">      </w:t>
      </w:r>
    </w:p>
    <w:p w14:paraId="13B5ED04" w14:textId="77777777" w:rsidR="0051533F" w:rsidRPr="00BC0351" w:rsidRDefault="0051533F" w:rsidP="0051533F">
      <w:pPr>
        <w:shd w:val="clear" w:color="auto" w:fill="FFFFFF"/>
        <w:spacing w:after="0"/>
        <w:ind w:left="1134" w:hanging="426"/>
        <w:rPr>
          <w:rFonts w:eastAsia="Times New Roman" w:cs="Arial"/>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color w:val="000000"/>
          <w:szCs w:val="20"/>
          <w:lang w:eastAsia="ca-ES"/>
        </w:rPr>
        <w:t xml:space="preserve">  se basa en las capacidades de otras entidades para acreditar la solvencia necesaria para suscribir este contrato </w:t>
      </w:r>
      <w:r w:rsidRPr="00BC0351">
        <w:rPr>
          <w:rFonts w:eastAsia="Times New Roman" w:cs="Arial"/>
          <w:b/>
          <w:color w:val="000000"/>
          <w:szCs w:val="20"/>
          <w:vertAlign w:val="superscript"/>
          <w:lang w:eastAsia="ca-ES"/>
        </w:rPr>
        <w:footnoteReference w:id="2"/>
      </w:r>
    </w:p>
    <w:p w14:paraId="455268DA" w14:textId="77777777" w:rsidR="0051533F" w:rsidRPr="00BC0351" w:rsidRDefault="0051533F" w:rsidP="0051533F">
      <w:pPr>
        <w:shd w:val="clear" w:color="auto" w:fill="FFFFFF"/>
        <w:spacing w:after="0"/>
        <w:rPr>
          <w:rFonts w:eastAsia="Times New Roman" w:cs="Arial"/>
          <w:color w:val="000000"/>
          <w:szCs w:val="20"/>
          <w:lang w:eastAsia="ca-ES"/>
        </w:rPr>
      </w:pPr>
    </w:p>
    <w:p w14:paraId="058D4818" w14:textId="77777777" w:rsidR="0051533F" w:rsidRPr="00BC0351" w:rsidRDefault="0051533F" w:rsidP="0051533F">
      <w:pPr>
        <w:shd w:val="clear" w:color="auto" w:fill="FFFFFF"/>
        <w:spacing w:after="0"/>
        <w:rPr>
          <w:rFonts w:eastAsia="Times New Roman" w:cs="Arial"/>
          <w:color w:val="000000"/>
          <w:szCs w:val="20"/>
          <w:lang w:eastAsia="ca-ES"/>
        </w:rPr>
      </w:pPr>
      <w:r w:rsidRPr="00BC0351">
        <w:rPr>
          <w:rFonts w:eastAsia="Times New Roman" w:cs="Arial"/>
          <w:color w:val="000000"/>
          <w:szCs w:val="20"/>
          <w:lang w:eastAsia="ca-ES"/>
        </w:rPr>
        <w:t>Está en posesión de las autorizaciones necesarias para ejercer la actividad.</w:t>
      </w:r>
    </w:p>
    <w:p w14:paraId="18136C7B" w14:textId="77777777" w:rsidR="0051533F" w:rsidRPr="00BC0351" w:rsidRDefault="0051533F" w:rsidP="0051533F">
      <w:pPr>
        <w:shd w:val="clear" w:color="auto" w:fill="FFFFFF"/>
        <w:spacing w:after="0"/>
        <w:rPr>
          <w:rFonts w:eastAsia="Times New Roman" w:cs="Arial"/>
          <w:color w:val="000000"/>
          <w:szCs w:val="20"/>
          <w:lang w:eastAsia="ca-ES"/>
        </w:rPr>
      </w:pPr>
    </w:p>
    <w:p w14:paraId="3C356128" w14:textId="77777777" w:rsidR="0051533F" w:rsidRPr="00BC0351" w:rsidRDefault="0051533F" w:rsidP="0051533F">
      <w:pPr>
        <w:shd w:val="clear" w:color="auto" w:fill="FFFFFF"/>
        <w:spacing w:after="0"/>
        <w:rPr>
          <w:rFonts w:eastAsia="Times New Roman" w:cs="Arial"/>
          <w:color w:val="000000"/>
          <w:szCs w:val="20"/>
          <w:lang w:eastAsia="ca-ES"/>
        </w:rPr>
      </w:pPr>
      <w:r w:rsidRPr="00BC0351">
        <w:rPr>
          <w:rFonts w:eastAsia="Times New Roman" w:cs="Times New Roman"/>
          <w:color w:val="000000"/>
          <w:szCs w:val="20"/>
          <w:lang w:eastAsia="ca-ES"/>
        </w:rPr>
        <w:t>No esta incursa en prohibición de contratar</w:t>
      </w:r>
      <w:r w:rsidRPr="00BC0351">
        <w:rPr>
          <w:rFonts w:eastAsia="Times New Roman" w:cs="Arial"/>
          <w:color w:val="000000"/>
          <w:szCs w:val="20"/>
          <w:lang w:eastAsia="ca-ES"/>
        </w:rPr>
        <w:t xml:space="preserve"> con la Administración establecidas en el art. 71 de la LCSP.</w:t>
      </w:r>
    </w:p>
    <w:p w14:paraId="66DD1764"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p>
    <w:p w14:paraId="4AD74BB1"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r w:rsidRPr="00BC0351">
        <w:rPr>
          <w:rFonts w:eastAsia="Times New Roman" w:cs="Arial"/>
          <w:color w:val="00000A"/>
          <w:kern w:val="2"/>
          <w:szCs w:val="20"/>
          <w:lang w:eastAsia="zh-CN"/>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407FA283"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p>
    <w:p w14:paraId="7B8A53ED"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r w:rsidRPr="00BC0351">
        <w:rPr>
          <w:rFonts w:eastAsia="Times New Roman" w:cs="Courier"/>
          <w:color w:val="00000A"/>
          <w:kern w:val="2"/>
          <w:szCs w:val="20"/>
          <w:lang w:eastAsia="zh-CN"/>
        </w:rPr>
        <w:t>Cumple</w:t>
      </w:r>
      <w:r w:rsidRPr="00BC0351">
        <w:rPr>
          <w:rFonts w:eastAsia="Times New Roman" w:cs="Arial"/>
          <w:color w:val="00000A"/>
          <w:kern w:val="2"/>
          <w:szCs w:val="20"/>
          <w:lang w:eastAsia="zh-CN"/>
        </w:rPr>
        <w:t xml:space="preserve"> y se compromete a cumplir los principios éticos y reglas de conducta, asumiendo las responsabilidades de su incumplimiento.</w:t>
      </w:r>
    </w:p>
    <w:p w14:paraId="04C2B139"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p>
    <w:p w14:paraId="3C159094"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r w:rsidRPr="00BC0351">
        <w:rPr>
          <w:rFonts w:eastAsia="Times New Roman" w:cs="Courier"/>
          <w:color w:val="00000A"/>
          <w:kern w:val="2"/>
          <w:szCs w:val="20"/>
          <w:lang w:eastAsia="zh-CN"/>
        </w:rPr>
        <w:t>Durante la ejecución del servicio objeto del contrato, se mantendrán las condiciones de trabajo (jornada, salario y mejoras sobre legislación laboral básica) de los trabajadores adscritos al contrato.</w:t>
      </w:r>
    </w:p>
    <w:p w14:paraId="22585270"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p>
    <w:p w14:paraId="315F4FE8"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r w:rsidRPr="00BC0351">
        <w:rPr>
          <w:rFonts w:eastAsia="Times New Roman" w:cs="Courier"/>
          <w:color w:val="00000A"/>
          <w:kern w:val="2"/>
          <w:szCs w:val="20"/>
          <w:lang w:eastAsia="zh-CN"/>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30893A1E"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p>
    <w:p w14:paraId="1B876BA4"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p>
    <w:p w14:paraId="353924C8" w14:textId="77777777" w:rsidR="0051533F" w:rsidRPr="00BC0351" w:rsidRDefault="0051533F" w:rsidP="0051533F">
      <w:pPr>
        <w:suppressAutoHyphens/>
        <w:spacing w:after="0"/>
        <w:textAlignment w:val="baseline"/>
        <w:rPr>
          <w:rFonts w:eastAsia="Times New Roman" w:cs="Arial"/>
          <w:color w:val="00000A"/>
          <w:kern w:val="2"/>
          <w:szCs w:val="20"/>
          <w:lang w:eastAsia="zh-CN"/>
        </w:rPr>
      </w:pPr>
      <w:r w:rsidRPr="00BC0351">
        <w:rPr>
          <w:rFonts w:eastAsia="Times New Roman" w:cs="Courier"/>
          <w:color w:val="00000A"/>
          <w:kern w:val="2"/>
          <w:szCs w:val="20"/>
          <w:lang w:eastAsia="zh-CN"/>
        </w:rPr>
        <w:t xml:space="preserve">Durante la ejecución del contrato, se efectuarán debidamente los pagos a las empresas subcontratadas o proveedores derivados de la ejecución del servicio en el plazo previsto </w:t>
      </w:r>
      <w:r w:rsidRPr="00BC0351">
        <w:rPr>
          <w:rFonts w:eastAsia="Times New Roman" w:cs="Courier"/>
          <w:color w:val="00000A"/>
          <w:kern w:val="2"/>
          <w:szCs w:val="20"/>
          <w:lang w:eastAsia="zh-CN"/>
        </w:rPr>
        <w:lastRenderedPageBreak/>
        <w:t xml:space="preserve">en la </w:t>
      </w:r>
      <w:r w:rsidRPr="00BC0351">
        <w:rPr>
          <w:rFonts w:eastAsia="Times New Roman" w:cs="Arial"/>
          <w:color w:val="00000A"/>
          <w:kern w:val="2"/>
          <w:szCs w:val="20"/>
          <w:lang w:eastAsia="zh-CN"/>
        </w:rPr>
        <w:t>Ley 3/2004, de 29 de diciembre, por la que se establecen medidas de lucha contra la morosidad de las operaciones comerciales.</w:t>
      </w:r>
    </w:p>
    <w:p w14:paraId="6C44DAF4" w14:textId="77777777" w:rsidR="0051533F" w:rsidRPr="00BC0351" w:rsidRDefault="0051533F" w:rsidP="0051533F">
      <w:pPr>
        <w:suppressAutoHyphens/>
        <w:spacing w:after="0"/>
        <w:textAlignment w:val="baseline"/>
        <w:rPr>
          <w:rFonts w:eastAsia="Times New Roman" w:cs="Arial"/>
          <w:color w:val="00000A"/>
          <w:kern w:val="2"/>
          <w:szCs w:val="20"/>
          <w:lang w:eastAsia="zh-CN"/>
        </w:rPr>
      </w:pPr>
    </w:p>
    <w:p w14:paraId="2890BBBA" w14:textId="77777777" w:rsidR="0051533F" w:rsidRPr="00BC0351" w:rsidRDefault="0051533F" w:rsidP="0051533F">
      <w:pPr>
        <w:shd w:val="clear" w:color="auto" w:fill="FFFFFF"/>
        <w:spacing w:after="0"/>
        <w:rPr>
          <w:rFonts w:ascii="Arial" w:eastAsia="Times New Roman" w:hAnsi="Arial" w:cs="Arial"/>
          <w:color w:val="000000"/>
          <w:szCs w:val="20"/>
          <w:lang w:eastAsia="ca-ES"/>
        </w:rPr>
      </w:pPr>
      <w:r w:rsidRPr="00BC0351">
        <w:rPr>
          <w:rFonts w:eastAsia="Times New Roman" w:cs="Times New Roman"/>
          <w:b/>
          <w:color w:val="000000"/>
          <w:szCs w:val="20"/>
          <w:lang w:eastAsia="ca-ES"/>
        </w:rPr>
        <w:t>Que la entidad que representa, sus empresas filiales u otras:</w:t>
      </w:r>
    </w:p>
    <w:p w14:paraId="537E966D" w14:textId="77777777" w:rsidR="0051533F" w:rsidRPr="00BC0351" w:rsidRDefault="0051533F" w:rsidP="0051533F">
      <w:pPr>
        <w:shd w:val="clear" w:color="auto" w:fill="FFFFFF"/>
        <w:spacing w:after="0"/>
        <w:rPr>
          <w:rFonts w:ascii="Arial" w:eastAsia="Times New Roman" w:hAnsi="Arial" w:cs="Arial"/>
          <w:snapToGrid w:val="0"/>
          <w:color w:val="000000"/>
          <w:szCs w:val="20"/>
          <w:lang w:eastAsia="ca-ES"/>
        </w:rPr>
      </w:pPr>
    </w:p>
    <w:p w14:paraId="3A5DB4DB" w14:textId="77777777" w:rsidR="0051533F" w:rsidRPr="00BC0351" w:rsidRDefault="0051533F" w:rsidP="0051533F">
      <w:pPr>
        <w:autoSpaceDE w:val="0"/>
        <w:autoSpaceDN w:val="0"/>
        <w:spacing w:after="0"/>
        <w:ind w:firstLine="708"/>
        <w:rPr>
          <w:rFonts w:eastAsia="Times New Roman" w:cs="Times New Roman"/>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Times New Roman"/>
          <w:color w:val="000000"/>
          <w:szCs w:val="20"/>
          <w:lang w:eastAsia="ca-ES"/>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37F0068F" w14:textId="77777777" w:rsidR="0051533F" w:rsidRPr="00BC0351" w:rsidRDefault="0051533F" w:rsidP="0051533F">
      <w:pPr>
        <w:autoSpaceDE w:val="0"/>
        <w:autoSpaceDN w:val="0"/>
        <w:spacing w:after="0"/>
        <w:ind w:firstLine="708"/>
        <w:rPr>
          <w:rFonts w:eastAsia="Times New Roman" w:cs="Times New Roman"/>
          <w:color w:val="000000"/>
          <w:szCs w:val="20"/>
          <w:lang w:eastAsia="ca-ES"/>
        </w:rPr>
      </w:pPr>
    </w:p>
    <w:p w14:paraId="0E385CFE" w14:textId="77777777" w:rsidR="0051533F" w:rsidRPr="00BC0351" w:rsidRDefault="0051533F" w:rsidP="0051533F">
      <w:pPr>
        <w:autoSpaceDE w:val="0"/>
        <w:autoSpaceDN w:val="0"/>
        <w:spacing w:after="0"/>
        <w:ind w:firstLine="708"/>
        <w:rPr>
          <w:rFonts w:eastAsia="Times New Roman" w:cs="Times New Roman"/>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i/>
          <w:color w:val="000000"/>
          <w:szCs w:val="20"/>
          <w:lang w:eastAsia="ca-ES"/>
        </w:rPr>
        <w:t xml:space="preserve"> </w:t>
      </w:r>
      <w:r w:rsidRPr="00BC0351">
        <w:rPr>
          <w:rFonts w:eastAsia="Times New Roman" w:cs="Times New Roman"/>
          <w:color w:val="000000"/>
          <w:szCs w:val="20"/>
          <w:lang w:eastAsia="ca-ES"/>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235422DD" w14:textId="77777777" w:rsidR="0051533F" w:rsidRPr="00BC0351" w:rsidRDefault="0051533F" w:rsidP="0051533F">
      <w:pPr>
        <w:suppressAutoHyphens/>
        <w:spacing w:after="0"/>
        <w:textAlignment w:val="baseline"/>
        <w:rPr>
          <w:rFonts w:eastAsia="Times New Roman" w:cs="Arial"/>
          <w:color w:val="00000A"/>
          <w:kern w:val="2"/>
          <w:szCs w:val="20"/>
          <w:lang w:eastAsia="zh-CN"/>
        </w:rPr>
      </w:pPr>
    </w:p>
    <w:p w14:paraId="6DCA40AA" w14:textId="77777777" w:rsidR="0051533F" w:rsidRPr="00BC0351" w:rsidRDefault="0051533F" w:rsidP="0051533F">
      <w:pPr>
        <w:autoSpaceDE w:val="0"/>
        <w:autoSpaceDN w:val="0"/>
        <w:spacing w:after="0"/>
        <w:ind w:firstLine="708"/>
        <w:rPr>
          <w:rFonts w:eastAsia="Times New Roman" w:cs="Times New Roman"/>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i/>
          <w:color w:val="000000"/>
          <w:szCs w:val="20"/>
          <w:lang w:eastAsia="ca-ES"/>
        </w:rPr>
        <w:t xml:space="preserve"> </w:t>
      </w:r>
      <w:r w:rsidRPr="00BC0351">
        <w:rPr>
          <w:rFonts w:eastAsia="Times New Roman" w:cs="Times New Roman"/>
          <w:color w:val="000000"/>
          <w:szCs w:val="20"/>
          <w:lang w:eastAsia="ca-ES"/>
        </w:rPr>
        <w:t xml:space="preserve">Cumple las obligaciones legales en materia de igualdad efectiva de mujeres y hombres.  </w:t>
      </w:r>
    </w:p>
    <w:p w14:paraId="031FA56F" w14:textId="77777777" w:rsidR="0051533F" w:rsidRPr="00BC0351" w:rsidRDefault="0051533F" w:rsidP="0051533F">
      <w:pPr>
        <w:autoSpaceDE w:val="0"/>
        <w:autoSpaceDN w:val="0"/>
        <w:spacing w:after="0"/>
        <w:ind w:firstLine="708"/>
        <w:rPr>
          <w:rFonts w:eastAsia="Times New Roman" w:cs="Times New Roman"/>
          <w:color w:val="000000"/>
          <w:szCs w:val="20"/>
          <w:lang w:eastAsia="ca-ES"/>
        </w:rPr>
      </w:pPr>
    </w:p>
    <w:p w14:paraId="701A478C" w14:textId="77777777" w:rsidR="0051533F" w:rsidRPr="00BC0351" w:rsidRDefault="0051533F" w:rsidP="0051533F">
      <w:pPr>
        <w:autoSpaceDE w:val="0"/>
        <w:autoSpaceDN w:val="0"/>
        <w:spacing w:after="0"/>
        <w:rPr>
          <w:rFonts w:eastAsia="Times New Roman" w:cs="Times New Roman"/>
          <w:color w:val="000000"/>
          <w:szCs w:val="20"/>
          <w:lang w:eastAsia="ca-ES"/>
        </w:rPr>
      </w:pPr>
    </w:p>
    <w:p w14:paraId="3B37B6DB" w14:textId="77777777" w:rsidR="0051533F" w:rsidRPr="00BC0351" w:rsidRDefault="0051533F" w:rsidP="0051533F">
      <w:pPr>
        <w:autoSpaceDE w:val="0"/>
        <w:autoSpaceDN w:val="0"/>
        <w:spacing w:after="0"/>
        <w:rPr>
          <w:rFonts w:eastAsia="Times New Roman" w:cs="Times New Roman"/>
          <w:color w:val="000000"/>
          <w:szCs w:val="20"/>
          <w:lang w:eastAsia="ca-ES"/>
        </w:rPr>
      </w:pPr>
      <w:r w:rsidRPr="00BC0351">
        <w:rPr>
          <w:rFonts w:eastAsia="Times New Roman" w:cs="Times New Roman"/>
          <w:b/>
          <w:bCs/>
          <w:color w:val="000000"/>
          <w:szCs w:val="20"/>
          <w:lang w:eastAsia="ca-ES"/>
        </w:rPr>
        <w:t>Que la empresa que representa tiene 50 o más trabajadores</w:t>
      </w:r>
      <w:r w:rsidRPr="00BC0351">
        <w:rPr>
          <w:rFonts w:eastAsia="Times New Roman" w:cs="Times New Roman"/>
          <w:color w:val="000000"/>
          <w:szCs w:val="20"/>
          <w:lang w:eastAsia="ca-ES"/>
        </w:rPr>
        <w:t>: SI / NO</w:t>
      </w:r>
    </w:p>
    <w:p w14:paraId="636EB6D0" w14:textId="77777777" w:rsidR="0051533F" w:rsidRPr="00BC0351" w:rsidRDefault="0051533F" w:rsidP="0051533F">
      <w:pPr>
        <w:autoSpaceDE w:val="0"/>
        <w:autoSpaceDN w:val="0"/>
        <w:spacing w:after="0"/>
        <w:rPr>
          <w:rFonts w:eastAsia="Times New Roman" w:cs="Times New Roman"/>
          <w:color w:val="000000"/>
          <w:szCs w:val="20"/>
          <w:lang w:eastAsia="ca-ES"/>
        </w:rPr>
      </w:pPr>
    </w:p>
    <w:p w14:paraId="29683FCD" w14:textId="77777777" w:rsidR="0051533F" w:rsidRPr="00BC0351" w:rsidRDefault="0051533F" w:rsidP="3DBCEAFC">
      <w:pPr>
        <w:autoSpaceDE w:val="0"/>
        <w:autoSpaceDN w:val="0"/>
        <w:spacing w:after="0"/>
        <w:rPr>
          <w:rFonts w:eastAsia="Times New Roman" w:cs="Times New Roman"/>
          <w:color w:val="000000"/>
          <w:lang w:val="es-ES" w:eastAsia="ca-ES"/>
        </w:rPr>
      </w:pPr>
      <w:r w:rsidRPr="3DBCEAFC">
        <w:rPr>
          <w:rFonts w:eastAsia="Times New Roman" w:cs="Times New Roman"/>
          <w:color w:val="000000" w:themeColor="text1"/>
          <w:lang w:val="es-ES" w:eastAsia="ca-ES"/>
        </w:rPr>
        <w:t>En caso afirmativo, indicar el nº de registro del REGCON para acceder al Plan de igualdad obligatorio:</w:t>
      </w:r>
      <w:r w:rsidRPr="3DBCEAFC">
        <w:rPr>
          <w:rFonts w:eastAsia="Times New Roman" w:cs="Times New Roman"/>
          <w:b/>
          <w:bCs/>
          <w:color w:val="000000" w:themeColor="text1"/>
          <w:lang w:val="es-ES" w:eastAsia="ca-ES"/>
        </w:rPr>
        <w:t xml:space="preserve"> …………………</w:t>
      </w:r>
    </w:p>
    <w:p w14:paraId="1F646714" w14:textId="77777777" w:rsidR="0051533F" w:rsidRPr="00BC0351" w:rsidRDefault="0051533F" w:rsidP="0051533F">
      <w:pPr>
        <w:suppressAutoHyphens/>
        <w:spacing w:after="0"/>
        <w:textAlignment w:val="baseline"/>
        <w:rPr>
          <w:rFonts w:eastAsia="Times New Roman" w:cs="Arial"/>
          <w:color w:val="00000A"/>
          <w:kern w:val="2"/>
          <w:szCs w:val="20"/>
          <w:lang w:eastAsia="zh-CN"/>
        </w:rPr>
      </w:pPr>
    </w:p>
    <w:p w14:paraId="69D3284E" w14:textId="77777777" w:rsidR="0051533F" w:rsidRPr="00BC0351" w:rsidRDefault="0051533F" w:rsidP="0051533F">
      <w:pPr>
        <w:spacing w:before="100" w:line="276" w:lineRule="auto"/>
        <w:contextualSpacing/>
        <w:rPr>
          <w:rFonts w:ascii="Calibri" w:eastAsia="Times New Roman" w:hAnsi="Calibri" w:cs="Times New Roman"/>
          <w:szCs w:val="20"/>
          <w:lang w:eastAsia="ja-JP"/>
        </w:rPr>
      </w:pPr>
    </w:p>
    <w:p w14:paraId="64BE2175" w14:textId="77777777" w:rsidR="0051533F" w:rsidRPr="00BC0351" w:rsidRDefault="0051533F" w:rsidP="0051533F">
      <w:pPr>
        <w:spacing w:after="0"/>
        <w:rPr>
          <w:rFonts w:ascii="Arial" w:eastAsia="Times New Roman" w:hAnsi="Arial" w:cs="Arial"/>
          <w:b/>
          <w:color w:val="000000"/>
          <w:szCs w:val="20"/>
          <w:lang w:eastAsia="ca-ES"/>
        </w:rPr>
      </w:pPr>
      <w:r w:rsidRPr="00BC0351">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BC0351">
        <w:rPr>
          <w:rFonts w:ascii="Arial" w:eastAsia="Times New Roman" w:hAnsi="Arial" w:cs="Arial"/>
          <w:b/>
          <w:color w:val="000000"/>
          <w:szCs w:val="20"/>
          <w:lang w:eastAsia="ca-ES"/>
        </w:rPr>
        <w:t>.</w:t>
      </w:r>
    </w:p>
    <w:p w14:paraId="6D167FA2" w14:textId="77777777" w:rsidR="0051533F" w:rsidRPr="00BC0351" w:rsidRDefault="0051533F" w:rsidP="0051533F">
      <w:pPr>
        <w:spacing w:before="100" w:line="276" w:lineRule="auto"/>
        <w:contextualSpacing/>
        <w:rPr>
          <w:rFonts w:ascii="Calibri" w:eastAsia="Times New Roman" w:hAnsi="Calibri" w:cs="Times New Roman"/>
          <w:szCs w:val="20"/>
          <w:lang w:eastAsia="ja-JP"/>
        </w:rPr>
      </w:pPr>
    </w:p>
    <w:p w14:paraId="132B6CE7" w14:textId="77777777" w:rsidR="0051533F" w:rsidRPr="00BC0351" w:rsidRDefault="0051533F" w:rsidP="0051533F">
      <w:pPr>
        <w:spacing w:before="100" w:line="276" w:lineRule="auto"/>
        <w:contextualSpacing/>
        <w:rPr>
          <w:rFonts w:ascii="Calibri" w:eastAsia="Times New Roman" w:hAnsi="Calibri" w:cs="Times New Roman"/>
          <w:szCs w:val="20"/>
          <w:lang w:eastAsia="ja-JP"/>
        </w:rPr>
      </w:pPr>
    </w:p>
    <w:p w14:paraId="03FDA7EC" w14:textId="77777777" w:rsidR="0051533F" w:rsidRPr="00BC0351" w:rsidRDefault="0051533F" w:rsidP="0051533F">
      <w:pPr>
        <w:spacing w:before="100" w:line="276" w:lineRule="auto"/>
        <w:contextualSpacing/>
        <w:rPr>
          <w:rFonts w:eastAsia="Times New Roman" w:cs="Times New Roman"/>
          <w:sz w:val="24"/>
          <w:szCs w:val="24"/>
          <w:lang w:eastAsia="ja-JP"/>
        </w:rPr>
      </w:pPr>
    </w:p>
    <w:p w14:paraId="351FBF95"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p>
    <w:p w14:paraId="1E058F79" w14:textId="77777777" w:rsidR="0051533F" w:rsidRPr="00BC0351" w:rsidRDefault="0051533F" w:rsidP="0051533F">
      <w:pPr>
        <w:suppressAutoHyphens/>
        <w:spacing w:after="0"/>
        <w:textAlignment w:val="baseline"/>
        <w:rPr>
          <w:rFonts w:eastAsia="Times New Roman" w:cs="Courier"/>
          <w:color w:val="00000A"/>
          <w:kern w:val="2"/>
          <w:szCs w:val="20"/>
          <w:lang w:eastAsia="zh-CN"/>
        </w:rPr>
      </w:pPr>
      <w:r w:rsidRPr="00BC0351">
        <w:rPr>
          <w:rFonts w:eastAsia="Times New Roman" w:cs="Arial"/>
          <w:color w:val="00000A"/>
          <w:kern w:val="2"/>
          <w:szCs w:val="20"/>
          <w:lang w:eastAsia="zh-CN"/>
        </w:rPr>
        <w:t>Y a los efectos oportunos, se firma la presente declaración responsable, a ............ de .................. ... de ............</w:t>
      </w:r>
    </w:p>
    <w:p w14:paraId="565DCE5A" w14:textId="77777777" w:rsidR="0051533F" w:rsidRPr="00BC0351" w:rsidRDefault="0051533F" w:rsidP="0051533F">
      <w:pPr>
        <w:suppressAutoHyphens/>
        <w:spacing w:after="0"/>
        <w:jc w:val="center"/>
        <w:textAlignment w:val="baseline"/>
        <w:rPr>
          <w:rFonts w:eastAsia="Times New Roman" w:cs="Courier"/>
          <w:color w:val="00000A"/>
          <w:kern w:val="2"/>
          <w:szCs w:val="20"/>
          <w:lang w:eastAsia="zh-CN"/>
        </w:rPr>
      </w:pPr>
    </w:p>
    <w:p w14:paraId="67C231C7" w14:textId="77777777" w:rsidR="0051533F" w:rsidRPr="00BC0351" w:rsidRDefault="0051533F" w:rsidP="0051533F">
      <w:pPr>
        <w:suppressAutoHyphens/>
        <w:spacing w:after="0"/>
        <w:textAlignment w:val="baseline"/>
        <w:rPr>
          <w:rFonts w:eastAsia="Times New Roman" w:cs="Arial"/>
          <w:color w:val="00000A"/>
          <w:kern w:val="2"/>
          <w:szCs w:val="20"/>
          <w:lang w:eastAsia="zh-CN"/>
        </w:rPr>
      </w:pPr>
      <w:r w:rsidRPr="00BC0351">
        <w:rPr>
          <w:rFonts w:eastAsia="Times New Roman" w:cs="Arial"/>
          <w:color w:val="00000A"/>
          <w:kern w:val="2"/>
          <w:szCs w:val="20"/>
          <w:lang w:eastAsia="zh-CN"/>
        </w:rPr>
        <w:t>Firma</w:t>
      </w:r>
    </w:p>
    <w:p w14:paraId="1FFC8C64" w14:textId="77777777" w:rsidR="0051533F" w:rsidRPr="00BC0351" w:rsidRDefault="0051533F" w:rsidP="0051533F">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36A29DCA" w14:textId="77777777" w:rsidR="0051533F" w:rsidRPr="00D31CDF" w:rsidRDefault="0051533F" w:rsidP="7C5FFD11">
      <w:pPr>
        <w:spacing w:after="0"/>
        <w:jc w:val="center"/>
        <w:rPr>
          <w:rFonts w:eastAsia="Times New Roman" w:cs="Arial"/>
          <w:b/>
          <w:bCs/>
          <w:color w:val="000000"/>
          <w:u w:val="single"/>
          <w:lang w:val="es-ES" w:eastAsia="es-ES"/>
        </w:rPr>
      </w:pPr>
      <w:r w:rsidRPr="7C5FFD11">
        <w:rPr>
          <w:rFonts w:eastAsia="Times New Roman" w:cs="Arial"/>
          <w:b/>
          <w:bCs/>
          <w:color w:val="000000" w:themeColor="text1"/>
          <w:u w:val="single"/>
          <w:lang w:val="es-ES" w:eastAsia="es-ES"/>
        </w:rPr>
        <w:lastRenderedPageBreak/>
        <w:t>ANEXO Nº.</w:t>
      </w:r>
      <w:r w:rsidRPr="7C5FFD11">
        <w:rPr>
          <w:rFonts w:eastAsia="Times New Roman" w:cs="Times New Roman"/>
          <w:color w:val="000000" w:themeColor="text1"/>
          <w:u w:val="single"/>
          <w:lang w:val="es-ES" w:eastAsia="es-ES"/>
        </w:rPr>
        <w:t> </w:t>
      </w:r>
      <w:r w:rsidRPr="7C5FFD11">
        <w:rPr>
          <w:rFonts w:eastAsia="Times New Roman" w:cs="Arial"/>
          <w:b/>
          <w:bCs/>
          <w:color w:val="000000" w:themeColor="text1"/>
          <w:u w:val="single"/>
          <w:lang w:val="es-ES" w:eastAsia="es-ES"/>
        </w:rPr>
        <w:t>2</w:t>
      </w:r>
    </w:p>
    <w:p w14:paraId="178C1079" w14:textId="77777777" w:rsidR="0051533F" w:rsidRPr="00BC0351" w:rsidRDefault="0051533F" w:rsidP="7C5FFD11">
      <w:pPr>
        <w:spacing w:after="0"/>
        <w:jc w:val="center"/>
        <w:rPr>
          <w:rFonts w:eastAsia="Times New Roman" w:cs="Times New Roman"/>
          <w:color w:val="000000"/>
          <w:lang w:eastAsia="es-ES"/>
        </w:rPr>
      </w:pPr>
      <w:r w:rsidRPr="7C5FFD11">
        <w:rPr>
          <w:rFonts w:eastAsia="Times New Roman" w:cs="Arial"/>
          <w:b/>
          <w:bCs/>
          <w:color w:val="000000" w:themeColor="text1"/>
          <w:u w:val="single"/>
          <w:lang w:eastAsia="es-ES"/>
        </w:rPr>
        <w:t>PROPUESTA ECONÓMICA Y OTROS CRITERIOS EVALUABLES AUTOMÁTICAMENTE</w:t>
      </w:r>
    </w:p>
    <w:p w14:paraId="7360AD5F" w14:textId="77777777" w:rsidR="0051533F" w:rsidRPr="00BC0351" w:rsidRDefault="0051533F" w:rsidP="0051533F">
      <w:pPr>
        <w:spacing w:after="0"/>
        <w:rPr>
          <w:rFonts w:eastAsia="Times New Roman" w:cs="Arial"/>
          <w:iCs/>
          <w:color w:val="000000"/>
          <w:szCs w:val="20"/>
          <w:lang w:eastAsia="es-ES"/>
        </w:rPr>
      </w:pPr>
      <w:r w:rsidRPr="00BC0351">
        <w:rPr>
          <w:rFonts w:eastAsia="Times New Roman" w:cs="Arial"/>
          <w:i/>
          <w:iCs/>
          <w:color w:val="000000"/>
          <w:szCs w:val="20"/>
          <w:lang w:eastAsia="es-ES"/>
        </w:rPr>
        <w:t> </w:t>
      </w:r>
    </w:p>
    <w:p w14:paraId="5EE81749" w14:textId="6B5592D5" w:rsidR="0051533F" w:rsidRPr="00BC0351" w:rsidRDefault="0051533F" w:rsidP="3DBCEAFC">
      <w:pPr>
        <w:suppressAutoHyphens/>
        <w:spacing w:after="0"/>
        <w:textAlignment w:val="baseline"/>
        <w:rPr>
          <w:rFonts w:eastAsia="Times New Roman" w:cs="Arial"/>
          <w:b/>
          <w:bCs/>
          <w:color w:val="00000A"/>
          <w:kern w:val="2"/>
          <w:lang w:val="es-ES" w:eastAsia="zh-CN"/>
        </w:rPr>
      </w:pPr>
      <w:r w:rsidRPr="3DBCEAFC">
        <w:rPr>
          <w:rFonts w:eastAsia="Times New Roman" w:cs="Arial"/>
          <w:color w:val="00000A"/>
          <w:kern w:val="2"/>
          <w:lang w:val="es-ES" w:eastAsia="zh-CN"/>
        </w:rPr>
        <w:t xml:space="preserve">El Sr./Sra. .........................., con DNI </w:t>
      </w:r>
      <w:r w:rsidR="479B0F71" w:rsidRPr="3DBCEAFC">
        <w:rPr>
          <w:rFonts w:eastAsia="Times New Roman" w:cs="Arial"/>
          <w:color w:val="00000A"/>
          <w:kern w:val="2"/>
          <w:lang w:val="es-ES" w:eastAsia="zh-CN"/>
        </w:rPr>
        <w:t>núm.</w:t>
      </w:r>
      <w:r w:rsidRPr="3DBCEAFC">
        <w:rPr>
          <w:rFonts w:eastAsia="Times New Roman" w:cs="Arial"/>
          <w:color w:val="00000A"/>
          <w:kern w:val="2"/>
          <w:lang w:val="es-ES" w:eastAsia="zh-CN"/>
        </w:rPr>
        <w:t xml:space="preserve"> ............., actuando en nombre y representación de ............................... (licitador), con CIF número ………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08D23C71" w14:textId="77777777" w:rsidR="0051533F" w:rsidRPr="00BC0351" w:rsidRDefault="0051533F" w:rsidP="0051533F">
      <w:pPr>
        <w:spacing w:after="0"/>
        <w:rPr>
          <w:rFonts w:eastAsia="Times New Roman" w:cs="Arial"/>
          <w:iCs/>
          <w:color w:val="000000"/>
          <w:szCs w:val="20"/>
          <w:lang w:eastAsia="es-ES"/>
        </w:rPr>
      </w:pPr>
    </w:p>
    <w:p w14:paraId="04656444" w14:textId="5AC641F9" w:rsidR="0051533F" w:rsidRPr="00BC0351" w:rsidRDefault="0051533F" w:rsidP="7C5FFD11">
      <w:pPr>
        <w:pStyle w:val="Prrafodelista"/>
        <w:numPr>
          <w:ilvl w:val="1"/>
          <w:numId w:val="14"/>
        </w:numPr>
        <w:tabs>
          <w:tab w:val="clear" w:pos="1080"/>
          <w:tab w:val="num" w:pos="284"/>
        </w:tabs>
        <w:spacing w:after="0"/>
        <w:ind w:left="0" w:firstLine="0"/>
        <w:textAlignment w:val="baseline"/>
        <w:rPr>
          <w:rFonts w:eastAsia="Times New Roman" w:cs="Arial"/>
          <w:b/>
          <w:bCs/>
          <w:lang w:eastAsia="es-ES"/>
        </w:rPr>
      </w:pPr>
      <w:r w:rsidRPr="7C5FFD11">
        <w:rPr>
          <w:rFonts w:eastAsia="Times New Roman" w:cs="Arial"/>
          <w:b/>
          <w:bCs/>
          <w:lang w:eastAsia="es-ES"/>
        </w:rPr>
        <w:t xml:space="preserve">PROPUESTA ECONÓMICA. PRESUPUESTO MÁXIMO </w:t>
      </w:r>
      <w:r w:rsidR="7EE121BB" w:rsidRPr="7C5FFD11">
        <w:rPr>
          <w:rFonts w:eastAsia="Times New Roman" w:cs="Arial"/>
          <w:b/>
          <w:bCs/>
          <w:lang w:eastAsia="es-ES"/>
        </w:rPr>
        <w:t>2</w:t>
      </w:r>
      <w:r w:rsidRPr="7C5FFD11">
        <w:rPr>
          <w:rFonts w:eastAsia="Times New Roman" w:cs="Arial"/>
          <w:b/>
          <w:bCs/>
          <w:lang w:eastAsia="es-ES"/>
        </w:rPr>
        <w:t xml:space="preserve"> AÑOS:</w:t>
      </w:r>
      <w:r w:rsidR="7F80C230" w:rsidRPr="7C5FFD11">
        <w:rPr>
          <w:rFonts w:eastAsia="Times New Roman" w:cs="Arial"/>
          <w:b/>
          <w:bCs/>
          <w:lang w:eastAsia="es-ES"/>
        </w:rPr>
        <w:t xml:space="preserve"> </w:t>
      </w:r>
      <w:r w:rsidR="520078B0" w:rsidRPr="7C5FFD11">
        <w:rPr>
          <w:rFonts w:eastAsia="Times New Roman" w:cs="Arial"/>
          <w:b/>
          <w:bCs/>
          <w:lang w:eastAsia="es-ES"/>
        </w:rPr>
        <w:t>83.904</w:t>
      </w:r>
      <w:r w:rsidRPr="7C5FFD11">
        <w:rPr>
          <w:rFonts w:eastAsia="Times New Roman" w:cs="Arial"/>
          <w:b/>
          <w:bCs/>
          <w:lang w:eastAsia="es-ES"/>
        </w:rPr>
        <w:t>,00.-€ (IVA excluido):</w:t>
      </w:r>
    </w:p>
    <w:p w14:paraId="1CC6AA5B" w14:textId="65C07998" w:rsidR="0051533F" w:rsidRPr="00BC0351" w:rsidRDefault="0051533F" w:rsidP="7C5FFD11">
      <w:pPr>
        <w:pStyle w:val="Prrafodelista"/>
        <w:spacing w:after="0" w:line="259" w:lineRule="auto"/>
        <w:ind w:left="0"/>
        <w:rPr>
          <w:rFonts w:eastAsia="Times New Roman" w:cs="Arial"/>
          <w:lang w:eastAsia="es-ES"/>
        </w:rPr>
      </w:pPr>
    </w:p>
    <w:tbl>
      <w:tblPr>
        <w:tblW w:w="0" w:type="auto"/>
        <w:tblInd w:w="-705" w:type="dxa"/>
        <w:tblLook w:val="01E0" w:firstRow="1" w:lastRow="1" w:firstColumn="1" w:lastColumn="1" w:noHBand="0" w:noVBand="0"/>
      </w:tblPr>
      <w:tblGrid>
        <w:gridCol w:w="1829"/>
        <w:gridCol w:w="1276"/>
        <w:gridCol w:w="1645"/>
        <w:gridCol w:w="1533"/>
        <w:gridCol w:w="1606"/>
        <w:gridCol w:w="1583"/>
      </w:tblGrid>
      <w:tr w:rsidR="7C5FFD11" w:rsidRPr="00E6674A" w14:paraId="42ED08CC" w14:textId="77777777" w:rsidTr="00016BE4">
        <w:trPr>
          <w:trHeight w:val="210"/>
        </w:trPr>
        <w:tc>
          <w:tcPr>
            <w:tcW w:w="18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FF78EC4" w14:textId="602B2792" w:rsidR="7C5FFD11" w:rsidRPr="00221E8B" w:rsidRDefault="7C5FFD11" w:rsidP="7C5FFD11">
            <w:pPr>
              <w:spacing w:before="12" w:after="0"/>
              <w:ind w:left="69"/>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Con</w:t>
            </w:r>
            <w:r w:rsidR="77F866F7" w:rsidRPr="00221E8B">
              <w:rPr>
                <w:rFonts w:eastAsia="Verdana" w:cs="Verdana"/>
                <w:b/>
                <w:bCs/>
                <w:color w:val="000000" w:themeColor="text1"/>
                <w:sz w:val="16"/>
                <w:szCs w:val="16"/>
                <w:lang w:val="es-ES"/>
              </w:rPr>
              <w:t>cepto</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F3677DF" w14:textId="0A08E65D" w:rsidR="77F866F7" w:rsidRPr="00221E8B" w:rsidRDefault="77F866F7" w:rsidP="7C5FFD11">
            <w:pPr>
              <w:spacing w:before="12" w:after="0"/>
              <w:ind w:left="69"/>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Cantidad</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7E4A24" w14:textId="217E0BF3" w:rsidR="001D6C22" w:rsidRDefault="001D6C22" w:rsidP="7C5FFD11">
            <w:pPr>
              <w:spacing w:before="12" w:after="0" w:line="259" w:lineRule="auto"/>
              <w:ind w:left="69"/>
              <w:jc w:val="center"/>
              <w:rPr>
                <w:rFonts w:eastAsia="Verdana" w:cs="Verdana"/>
                <w:b/>
                <w:bCs/>
                <w:color w:val="000000" w:themeColor="text1"/>
                <w:sz w:val="16"/>
                <w:szCs w:val="16"/>
                <w:lang w:val="es-ES"/>
              </w:rPr>
            </w:pPr>
            <w:r>
              <w:rPr>
                <w:rFonts w:eastAsia="Verdana" w:cs="Verdana"/>
                <w:b/>
                <w:bCs/>
                <w:color w:val="000000" w:themeColor="text1"/>
                <w:sz w:val="16"/>
                <w:szCs w:val="16"/>
                <w:lang w:val="es-ES"/>
              </w:rPr>
              <w:t>Importe</w:t>
            </w:r>
            <w:r w:rsidRPr="00221E8B">
              <w:rPr>
                <w:rFonts w:eastAsia="Verdana" w:cs="Verdana"/>
                <w:b/>
                <w:bCs/>
                <w:color w:val="000000" w:themeColor="text1"/>
                <w:sz w:val="16"/>
                <w:szCs w:val="16"/>
                <w:lang w:val="es-ES"/>
              </w:rPr>
              <w:t xml:space="preserve"> </w:t>
            </w:r>
            <w:r w:rsidR="79C7D0D8" w:rsidRPr="00221E8B">
              <w:rPr>
                <w:rFonts w:eastAsia="Verdana" w:cs="Verdana"/>
                <w:b/>
                <w:bCs/>
                <w:color w:val="000000" w:themeColor="text1"/>
                <w:sz w:val="16"/>
                <w:szCs w:val="16"/>
                <w:lang w:val="es-ES"/>
              </w:rPr>
              <w:t xml:space="preserve">unitario máximo </w:t>
            </w:r>
          </w:p>
          <w:p w14:paraId="3BB8C7F4" w14:textId="583BD59A" w:rsidR="79C7D0D8" w:rsidRPr="00221E8B" w:rsidRDefault="7C5FFD11" w:rsidP="7C5FFD11">
            <w:pPr>
              <w:spacing w:before="12" w:after="0" w:line="259" w:lineRule="auto"/>
              <w:ind w:left="69"/>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(S</w:t>
            </w:r>
            <w:r w:rsidR="549136CF" w:rsidRPr="00221E8B">
              <w:rPr>
                <w:rFonts w:eastAsia="Verdana" w:cs="Verdana"/>
                <w:b/>
                <w:bCs/>
                <w:color w:val="000000" w:themeColor="text1"/>
                <w:sz w:val="16"/>
                <w:szCs w:val="16"/>
                <w:lang w:val="es-ES"/>
              </w:rPr>
              <w:t>in</w:t>
            </w:r>
            <w:r w:rsidRPr="00221E8B">
              <w:rPr>
                <w:rFonts w:eastAsia="Verdana" w:cs="Verdana"/>
                <w:b/>
                <w:bCs/>
                <w:color w:val="000000" w:themeColor="text1"/>
                <w:sz w:val="16"/>
                <w:szCs w:val="16"/>
                <w:lang w:val="es-ES"/>
              </w:rPr>
              <w:t xml:space="preserve"> IVA)</w:t>
            </w:r>
          </w:p>
        </w:tc>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29389F7" w14:textId="4E3D1EC1" w:rsidR="7C5FFD11" w:rsidRPr="00221E8B" w:rsidRDefault="7C5FFD11" w:rsidP="7C5FFD11">
            <w:pPr>
              <w:spacing w:before="12" w:after="0"/>
              <w:ind w:left="69"/>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Import</w:t>
            </w:r>
            <w:r w:rsidR="2B570E8C" w:rsidRPr="00221E8B">
              <w:rPr>
                <w:rFonts w:eastAsia="Verdana" w:cs="Verdana"/>
                <w:b/>
                <w:bCs/>
                <w:color w:val="000000" w:themeColor="text1"/>
                <w:sz w:val="16"/>
                <w:szCs w:val="16"/>
                <w:lang w:val="es-ES"/>
              </w:rPr>
              <w:t>e</w:t>
            </w:r>
            <w:r w:rsidRPr="00221E8B">
              <w:rPr>
                <w:rFonts w:eastAsia="Verdana" w:cs="Verdana"/>
                <w:b/>
                <w:bCs/>
                <w:color w:val="000000" w:themeColor="text1"/>
                <w:sz w:val="16"/>
                <w:szCs w:val="16"/>
                <w:lang w:val="es-ES"/>
              </w:rPr>
              <w:t xml:space="preserve"> unitari</w:t>
            </w:r>
            <w:r w:rsidR="734D8E8F" w:rsidRPr="00221E8B">
              <w:rPr>
                <w:rFonts w:eastAsia="Verdana" w:cs="Verdana"/>
                <w:b/>
                <w:bCs/>
                <w:color w:val="000000" w:themeColor="text1"/>
                <w:sz w:val="16"/>
                <w:szCs w:val="16"/>
                <w:lang w:val="es-ES"/>
              </w:rPr>
              <w:t>o</w:t>
            </w:r>
            <w:r w:rsidRPr="00221E8B">
              <w:rPr>
                <w:rFonts w:eastAsia="Verdana" w:cs="Verdana"/>
                <w:b/>
                <w:bCs/>
                <w:color w:val="000000" w:themeColor="text1"/>
                <w:sz w:val="16"/>
                <w:szCs w:val="16"/>
                <w:lang w:val="es-ES"/>
              </w:rPr>
              <w:t xml:space="preserve"> ofert</w:t>
            </w:r>
            <w:r w:rsidR="4468E39F" w:rsidRPr="00221E8B">
              <w:rPr>
                <w:rFonts w:eastAsia="Verdana" w:cs="Verdana"/>
                <w:b/>
                <w:bCs/>
                <w:color w:val="000000" w:themeColor="text1"/>
                <w:sz w:val="16"/>
                <w:szCs w:val="16"/>
                <w:lang w:val="es-ES"/>
              </w:rPr>
              <w:t>ado</w:t>
            </w:r>
          </w:p>
          <w:p w14:paraId="54AB1153" w14:textId="121F6E43" w:rsidR="7C5FFD11" w:rsidRPr="00221E8B" w:rsidRDefault="7C5FFD11" w:rsidP="7C5FFD11">
            <w:pPr>
              <w:spacing w:before="12" w:after="0"/>
              <w:ind w:left="69"/>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(S</w:t>
            </w:r>
            <w:r w:rsidR="6CAFE7F8" w:rsidRPr="00221E8B">
              <w:rPr>
                <w:rFonts w:eastAsia="Verdana" w:cs="Verdana"/>
                <w:b/>
                <w:bCs/>
                <w:color w:val="000000" w:themeColor="text1"/>
                <w:sz w:val="16"/>
                <w:szCs w:val="16"/>
                <w:lang w:val="es-ES"/>
              </w:rPr>
              <w:t>in</w:t>
            </w:r>
            <w:r w:rsidRPr="00221E8B">
              <w:rPr>
                <w:rFonts w:eastAsia="Verdana" w:cs="Verdana"/>
                <w:b/>
                <w:bCs/>
                <w:color w:val="000000" w:themeColor="text1"/>
                <w:sz w:val="16"/>
                <w:szCs w:val="16"/>
                <w:lang w:val="es-ES"/>
              </w:rPr>
              <w:t xml:space="preserve"> IVA)</w:t>
            </w:r>
          </w:p>
        </w:tc>
        <w:tc>
          <w:tcPr>
            <w:tcW w:w="1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12C9E42" w14:textId="38EBBF9D" w:rsidR="7C5FFD11" w:rsidRPr="00221E8B" w:rsidRDefault="7C5FFD11" w:rsidP="7C5FFD11">
            <w:pPr>
              <w:spacing w:before="12" w:after="0"/>
              <w:ind w:left="69"/>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Import</w:t>
            </w:r>
            <w:r w:rsidR="6BB51919" w:rsidRPr="00221E8B">
              <w:rPr>
                <w:rFonts w:eastAsia="Verdana" w:cs="Verdana"/>
                <w:b/>
                <w:bCs/>
                <w:color w:val="000000" w:themeColor="text1"/>
                <w:sz w:val="16"/>
                <w:szCs w:val="16"/>
                <w:lang w:val="es-ES"/>
              </w:rPr>
              <w:t>e</w:t>
            </w:r>
            <w:r w:rsidRPr="00221E8B">
              <w:rPr>
                <w:rFonts w:eastAsia="Verdana" w:cs="Verdana"/>
                <w:b/>
                <w:bCs/>
                <w:color w:val="000000" w:themeColor="text1"/>
                <w:sz w:val="16"/>
                <w:szCs w:val="16"/>
                <w:lang w:val="es-ES"/>
              </w:rPr>
              <w:t xml:space="preserve"> total m</w:t>
            </w:r>
            <w:r w:rsidR="2406877B" w:rsidRPr="00221E8B">
              <w:rPr>
                <w:rFonts w:eastAsia="Verdana" w:cs="Verdana"/>
                <w:b/>
                <w:bCs/>
                <w:color w:val="000000" w:themeColor="text1"/>
                <w:sz w:val="16"/>
                <w:szCs w:val="16"/>
                <w:lang w:val="es-ES"/>
              </w:rPr>
              <w:t>á</w:t>
            </w:r>
            <w:r w:rsidRPr="00221E8B">
              <w:rPr>
                <w:rFonts w:eastAsia="Verdana" w:cs="Verdana"/>
                <w:b/>
                <w:bCs/>
                <w:color w:val="000000" w:themeColor="text1"/>
                <w:sz w:val="16"/>
                <w:szCs w:val="16"/>
                <w:lang w:val="es-ES"/>
              </w:rPr>
              <w:t>xim</w:t>
            </w:r>
            <w:r w:rsidR="6E0B3C9F" w:rsidRPr="00221E8B">
              <w:rPr>
                <w:rFonts w:eastAsia="Verdana" w:cs="Verdana"/>
                <w:b/>
                <w:bCs/>
                <w:color w:val="000000" w:themeColor="text1"/>
                <w:sz w:val="16"/>
                <w:szCs w:val="16"/>
                <w:lang w:val="es-ES"/>
              </w:rPr>
              <w:t>o</w:t>
            </w:r>
          </w:p>
          <w:p w14:paraId="43854C4D" w14:textId="3605A16B" w:rsidR="7C5FFD11" w:rsidRPr="00221E8B" w:rsidRDefault="7C5FFD11" w:rsidP="7C5FFD11">
            <w:pPr>
              <w:spacing w:before="12" w:after="0"/>
              <w:ind w:left="69"/>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(S</w:t>
            </w:r>
            <w:r w:rsidR="0CB606DB" w:rsidRPr="00221E8B">
              <w:rPr>
                <w:rFonts w:eastAsia="Verdana" w:cs="Verdana"/>
                <w:b/>
                <w:bCs/>
                <w:color w:val="000000" w:themeColor="text1"/>
                <w:sz w:val="16"/>
                <w:szCs w:val="16"/>
                <w:lang w:val="es-ES"/>
              </w:rPr>
              <w:t>in</w:t>
            </w:r>
            <w:r w:rsidRPr="00221E8B">
              <w:rPr>
                <w:rFonts w:eastAsia="Verdana" w:cs="Verdana"/>
                <w:b/>
                <w:bCs/>
                <w:color w:val="000000" w:themeColor="text1"/>
                <w:sz w:val="16"/>
                <w:szCs w:val="16"/>
                <w:lang w:val="es-ES"/>
              </w:rPr>
              <w:t xml:space="preserve"> IVA)</w:t>
            </w:r>
          </w:p>
        </w:tc>
        <w:tc>
          <w:tcPr>
            <w:tcW w:w="15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07818A" w14:textId="33C2C9F3" w:rsidR="7C5FFD11" w:rsidRPr="00221E8B" w:rsidRDefault="7C5FFD11" w:rsidP="7C5FFD11">
            <w:pPr>
              <w:spacing w:before="12" w:after="0"/>
              <w:ind w:left="69"/>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Import</w:t>
            </w:r>
            <w:r w:rsidR="67A947B5" w:rsidRPr="00221E8B">
              <w:rPr>
                <w:rFonts w:eastAsia="Verdana" w:cs="Verdana"/>
                <w:b/>
                <w:bCs/>
                <w:color w:val="000000" w:themeColor="text1"/>
                <w:sz w:val="16"/>
                <w:szCs w:val="16"/>
                <w:lang w:val="es-ES"/>
              </w:rPr>
              <w:t>e</w:t>
            </w:r>
            <w:r w:rsidRPr="00221E8B">
              <w:rPr>
                <w:rFonts w:eastAsia="Verdana" w:cs="Verdana"/>
                <w:b/>
                <w:bCs/>
                <w:color w:val="000000" w:themeColor="text1"/>
                <w:sz w:val="16"/>
                <w:szCs w:val="16"/>
                <w:lang w:val="es-ES"/>
              </w:rPr>
              <w:t xml:space="preserve"> total m</w:t>
            </w:r>
            <w:r w:rsidR="24A54E76" w:rsidRPr="00221E8B">
              <w:rPr>
                <w:rFonts w:eastAsia="Verdana" w:cs="Verdana"/>
                <w:b/>
                <w:bCs/>
                <w:color w:val="000000" w:themeColor="text1"/>
                <w:sz w:val="16"/>
                <w:szCs w:val="16"/>
                <w:lang w:val="es-ES"/>
              </w:rPr>
              <w:t>á</w:t>
            </w:r>
            <w:r w:rsidRPr="00221E8B">
              <w:rPr>
                <w:rFonts w:eastAsia="Verdana" w:cs="Verdana"/>
                <w:b/>
                <w:bCs/>
                <w:color w:val="000000" w:themeColor="text1"/>
                <w:sz w:val="16"/>
                <w:szCs w:val="16"/>
                <w:lang w:val="es-ES"/>
              </w:rPr>
              <w:t>xim</w:t>
            </w:r>
            <w:r w:rsidR="7EC364A1" w:rsidRPr="00221E8B">
              <w:rPr>
                <w:rFonts w:eastAsia="Verdana" w:cs="Verdana"/>
                <w:b/>
                <w:bCs/>
                <w:color w:val="000000" w:themeColor="text1"/>
                <w:sz w:val="16"/>
                <w:szCs w:val="16"/>
                <w:lang w:val="es-ES"/>
              </w:rPr>
              <w:t>o</w:t>
            </w:r>
          </w:p>
          <w:p w14:paraId="24093104" w14:textId="648D4BFD" w:rsidR="7C5FFD11" w:rsidRPr="00221E8B" w:rsidRDefault="7C5FFD11" w:rsidP="7C5FFD11">
            <w:pPr>
              <w:spacing w:before="12" w:after="0"/>
              <w:ind w:left="69"/>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(S</w:t>
            </w:r>
            <w:r w:rsidR="39E4BFFC" w:rsidRPr="00221E8B">
              <w:rPr>
                <w:rFonts w:eastAsia="Verdana" w:cs="Verdana"/>
                <w:b/>
                <w:bCs/>
                <w:color w:val="000000" w:themeColor="text1"/>
                <w:sz w:val="16"/>
                <w:szCs w:val="16"/>
                <w:lang w:val="es-ES"/>
              </w:rPr>
              <w:t>in</w:t>
            </w:r>
            <w:r w:rsidRPr="00221E8B">
              <w:rPr>
                <w:rFonts w:eastAsia="Verdana" w:cs="Verdana"/>
                <w:b/>
                <w:bCs/>
                <w:color w:val="000000" w:themeColor="text1"/>
                <w:sz w:val="16"/>
                <w:szCs w:val="16"/>
                <w:lang w:val="es-ES"/>
              </w:rPr>
              <w:t xml:space="preserve"> IVA)</w:t>
            </w:r>
          </w:p>
        </w:tc>
      </w:tr>
      <w:tr w:rsidR="7C5FFD11" w:rsidRPr="00E6674A" w14:paraId="025227A5" w14:textId="77777777" w:rsidTr="00016BE4">
        <w:trPr>
          <w:trHeight w:val="210"/>
        </w:trPr>
        <w:tc>
          <w:tcPr>
            <w:tcW w:w="18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98B74C" w14:textId="6FCA6B82" w:rsidR="7C5FFD11" w:rsidRPr="00221E8B" w:rsidRDefault="7C5FFD11" w:rsidP="7C5FFD11">
            <w:pPr>
              <w:spacing w:before="12" w:after="0"/>
              <w:ind w:left="69"/>
              <w:jc w:val="left"/>
              <w:rPr>
                <w:rFonts w:eastAsia="Verdana" w:cs="Verdana"/>
                <w:sz w:val="16"/>
                <w:szCs w:val="16"/>
                <w:lang w:val="es-ES"/>
              </w:rPr>
            </w:pPr>
            <w:r w:rsidRPr="00221E8B">
              <w:rPr>
                <w:rFonts w:eastAsia="Verdana" w:cs="Verdana"/>
                <w:sz w:val="16"/>
                <w:szCs w:val="16"/>
                <w:lang w:val="es-ES"/>
              </w:rPr>
              <w:t>Revisió</w:t>
            </w:r>
            <w:r w:rsidR="77A2C582" w:rsidRPr="00221E8B">
              <w:rPr>
                <w:rFonts w:eastAsia="Verdana" w:cs="Verdana"/>
                <w:sz w:val="16"/>
                <w:szCs w:val="16"/>
                <w:lang w:val="es-ES"/>
              </w:rPr>
              <w:t>n semestral</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4E1B40" w14:textId="5957F221" w:rsidR="7C5FFD11" w:rsidRPr="00221E8B" w:rsidRDefault="7C5FFD11" w:rsidP="7C5FFD11">
            <w:pPr>
              <w:spacing w:before="12" w:after="0"/>
              <w:ind w:left="69"/>
              <w:jc w:val="center"/>
              <w:rPr>
                <w:rFonts w:eastAsia="Verdana" w:cs="Verdana"/>
                <w:sz w:val="16"/>
                <w:szCs w:val="16"/>
                <w:lang w:val="es-ES"/>
              </w:rPr>
            </w:pPr>
            <w:r w:rsidRPr="00221E8B">
              <w:rPr>
                <w:rFonts w:eastAsia="Verdana" w:cs="Verdana"/>
                <w:sz w:val="16"/>
                <w:szCs w:val="16"/>
                <w:lang w:val="es-ES"/>
              </w:rPr>
              <w:t>4</w:t>
            </w:r>
            <w:r w:rsidR="22ECA784" w:rsidRPr="00221E8B">
              <w:rPr>
                <w:rFonts w:eastAsia="Verdana" w:cs="Verdana"/>
                <w:sz w:val="16"/>
                <w:szCs w:val="16"/>
                <w:lang w:val="es-ES"/>
              </w:rPr>
              <w:t xml:space="preserve"> revisiones</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F1D7B2" w14:textId="4CCD4DB6" w:rsidR="4C72CFE8" w:rsidRPr="00221E8B" w:rsidRDefault="4C72CFE8" w:rsidP="7C5FFD11">
            <w:pPr>
              <w:spacing w:before="12" w:after="0"/>
              <w:ind w:left="69"/>
              <w:jc w:val="right"/>
              <w:rPr>
                <w:rFonts w:eastAsia="Verdana" w:cs="Verdana"/>
                <w:sz w:val="16"/>
                <w:szCs w:val="16"/>
                <w:lang w:val="es-ES"/>
              </w:rPr>
            </w:pPr>
            <w:r w:rsidRPr="00221E8B">
              <w:rPr>
                <w:rFonts w:eastAsia="Verdana" w:cs="Verdana"/>
                <w:sz w:val="16"/>
                <w:szCs w:val="16"/>
                <w:lang w:val="es-ES"/>
              </w:rPr>
              <w:t>10.626,00</w:t>
            </w:r>
            <w:r w:rsidR="7C5FFD11" w:rsidRPr="00221E8B">
              <w:rPr>
                <w:rFonts w:eastAsia="Verdana" w:cs="Verdana"/>
                <w:sz w:val="16"/>
                <w:szCs w:val="16"/>
                <w:lang w:val="es-ES"/>
              </w:rPr>
              <w:t>.-€/u</w:t>
            </w:r>
          </w:p>
        </w:tc>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1A9E9C" w14:textId="08CF6C59" w:rsidR="7C5FFD11" w:rsidRPr="00221E8B" w:rsidRDefault="7C5FFD11" w:rsidP="7C5FFD11">
            <w:pPr>
              <w:spacing w:before="12" w:after="0"/>
              <w:ind w:left="69"/>
              <w:jc w:val="right"/>
              <w:rPr>
                <w:rFonts w:eastAsia="Verdana" w:cs="Verdana"/>
                <w:sz w:val="16"/>
                <w:szCs w:val="16"/>
                <w:lang w:val="es-ES"/>
              </w:rPr>
            </w:pPr>
            <w:r w:rsidRPr="00221E8B">
              <w:rPr>
                <w:rFonts w:eastAsia="Verdana" w:cs="Verdana"/>
                <w:sz w:val="16"/>
                <w:szCs w:val="16"/>
                <w:lang w:val="es-ES"/>
              </w:rPr>
              <w:t>...... .-€/u</w:t>
            </w:r>
          </w:p>
        </w:tc>
        <w:tc>
          <w:tcPr>
            <w:tcW w:w="16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CD028B" w14:textId="34D184BA" w:rsidR="7CDF43DF" w:rsidRPr="00221E8B" w:rsidRDefault="7CDF43DF" w:rsidP="7C5FFD11">
            <w:pPr>
              <w:spacing w:before="12" w:after="0"/>
              <w:ind w:left="69"/>
              <w:jc w:val="right"/>
              <w:rPr>
                <w:rFonts w:eastAsia="Verdana" w:cs="Verdana"/>
                <w:sz w:val="16"/>
                <w:szCs w:val="16"/>
                <w:lang w:val="es-ES"/>
              </w:rPr>
            </w:pPr>
            <w:r w:rsidRPr="00221E8B">
              <w:rPr>
                <w:rFonts w:eastAsia="Verdana" w:cs="Verdana"/>
                <w:sz w:val="16"/>
                <w:szCs w:val="16"/>
                <w:lang w:val="es-ES"/>
              </w:rPr>
              <w:t>42.504,00</w:t>
            </w:r>
            <w:r w:rsidR="7C5FFD11" w:rsidRPr="00221E8B">
              <w:rPr>
                <w:rFonts w:eastAsia="Verdana" w:cs="Verdana"/>
                <w:sz w:val="16"/>
                <w:szCs w:val="16"/>
                <w:lang w:val="es-ES"/>
              </w:rPr>
              <w:t>.-€</w:t>
            </w:r>
          </w:p>
        </w:tc>
        <w:tc>
          <w:tcPr>
            <w:tcW w:w="1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41FE4E" w14:textId="1B6F5B0B" w:rsidR="7C5FFD11" w:rsidRPr="00221E8B" w:rsidRDefault="7C5FFD11" w:rsidP="7C5FFD11">
            <w:pPr>
              <w:spacing w:before="12" w:after="0"/>
              <w:ind w:left="69"/>
              <w:jc w:val="right"/>
              <w:rPr>
                <w:rFonts w:eastAsia="Verdana" w:cs="Verdana"/>
                <w:sz w:val="16"/>
                <w:szCs w:val="16"/>
                <w:lang w:val="es-ES"/>
              </w:rPr>
            </w:pPr>
            <w:r w:rsidRPr="00221E8B">
              <w:rPr>
                <w:rFonts w:eastAsia="Verdana" w:cs="Verdana"/>
                <w:sz w:val="16"/>
                <w:szCs w:val="16"/>
                <w:lang w:val="es-ES"/>
              </w:rPr>
              <w:t>...... .-€</w:t>
            </w:r>
          </w:p>
        </w:tc>
      </w:tr>
      <w:tr w:rsidR="7C5FFD11" w:rsidRPr="00E6674A" w14:paraId="764A676A" w14:textId="77777777" w:rsidTr="00016BE4">
        <w:trPr>
          <w:trHeight w:val="210"/>
        </w:trPr>
        <w:tc>
          <w:tcPr>
            <w:tcW w:w="18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73F6C0" w14:textId="0E6DC14E" w:rsidR="499D814F" w:rsidRPr="00221E8B" w:rsidRDefault="499D814F" w:rsidP="7C5FFD11">
            <w:pPr>
              <w:spacing w:before="12" w:after="0"/>
              <w:ind w:left="69"/>
              <w:jc w:val="left"/>
              <w:rPr>
                <w:rFonts w:eastAsia="Verdana" w:cs="Verdana"/>
                <w:sz w:val="16"/>
                <w:szCs w:val="16"/>
                <w:lang w:val="es-ES"/>
              </w:rPr>
            </w:pPr>
            <w:r w:rsidRPr="00221E8B">
              <w:rPr>
                <w:rFonts w:eastAsia="Verdana" w:cs="Verdana"/>
                <w:sz w:val="16"/>
                <w:szCs w:val="16"/>
                <w:lang w:val="es-ES"/>
              </w:rPr>
              <w:t xml:space="preserve">Disponibilidad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C201B8" w14:textId="45FAAF4E" w:rsidR="499D814F" w:rsidRPr="00221E8B" w:rsidRDefault="499D814F" w:rsidP="7C5FFD11">
            <w:pPr>
              <w:spacing w:before="12" w:after="0" w:line="259" w:lineRule="auto"/>
              <w:ind w:left="69"/>
              <w:jc w:val="center"/>
              <w:rPr>
                <w:rFonts w:eastAsia="Verdana" w:cs="Verdana"/>
                <w:sz w:val="16"/>
                <w:szCs w:val="16"/>
                <w:lang w:val="es-ES"/>
              </w:rPr>
            </w:pPr>
            <w:r w:rsidRPr="00221E8B">
              <w:rPr>
                <w:rFonts w:eastAsia="Verdana" w:cs="Verdana"/>
                <w:sz w:val="16"/>
                <w:szCs w:val="16"/>
                <w:lang w:val="es-ES"/>
              </w:rPr>
              <w:t>2</w:t>
            </w:r>
            <w:r w:rsidR="1DB6B9C4" w:rsidRPr="00221E8B">
              <w:rPr>
                <w:rFonts w:eastAsia="Verdana" w:cs="Verdana"/>
                <w:sz w:val="16"/>
                <w:szCs w:val="16"/>
                <w:lang w:val="es-ES"/>
              </w:rPr>
              <w:t xml:space="preserve"> años</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168974" w14:textId="64961BD7" w:rsidR="7C5FFD11" w:rsidRPr="00221E8B" w:rsidRDefault="7C5FFD11" w:rsidP="7C5FFD11">
            <w:pPr>
              <w:spacing w:before="12" w:after="0"/>
              <w:ind w:left="69"/>
              <w:jc w:val="right"/>
              <w:rPr>
                <w:rFonts w:eastAsia="Verdana" w:cs="Verdana"/>
                <w:sz w:val="16"/>
                <w:szCs w:val="16"/>
                <w:lang w:val="es-ES"/>
              </w:rPr>
            </w:pPr>
            <w:r w:rsidRPr="00221E8B">
              <w:rPr>
                <w:rFonts w:eastAsia="Verdana" w:cs="Verdana"/>
                <w:sz w:val="16"/>
                <w:szCs w:val="16"/>
                <w:lang w:val="es-ES"/>
              </w:rPr>
              <w:t>2</w:t>
            </w:r>
            <w:r w:rsidR="64614308" w:rsidRPr="00221E8B">
              <w:rPr>
                <w:rFonts w:eastAsia="Verdana" w:cs="Verdana"/>
                <w:sz w:val="16"/>
                <w:szCs w:val="16"/>
                <w:lang w:val="es-ES"/>
              </w:rPr>
              <w:t>.000</w:t>
            </w:r>
            <w:r w:rsidRPr="00221E8B">
              <w:rPr>
                <w:rFonts w:eastAsia="Verdana" w:cs="Verdana"/>
                <w:sz w:val="16"/>
                <w:szCs w:val="16"/>
                <w:lang w:val="es-ES"/>
              </w:rPr>
              <w:t>,</w:t>
            </w:r>
            <w:r w:rsidR="1A4304BB" w:rsidRPr="00221E8B">
              <w:rPr>
                <w:rFonts w:eastAsia="Verdana" w:cs="Verdana"/>
                <w:sz w:val="16"/>
                <w:szCs w:val="16"/>
                <w:lang w:val="es-ES"/>
              </w:rPr>
              <w:t>0</w:t>
            </w:r>
            <w:r w:rsidRPr="00221E8B">
              <w:rPr>
                <w:rFonts w:eastAsia="Verdana" w:cs="Verdana"/>
                <w:sz w:val="16"/>
                <w:szCs w:val="16"/>
                <w:lang w:val="es-ES"/>
              </w:rPr>
              <w:t>0.-€/</w:t>
            </w:r>
            <w:r w:rsidR="20CE7169" w:rsidRPr="00221E8B">
              <w:rPr>
                <w:rFonts w:eastAsia="Verdana" w:cs="Verdana"/>
                <w:sz w:val="16"/>
                <w:szCs w:val="16"/>
                <w:lang w:val="es-ES"/>
              </w:rPr>
              <w:t>año</w:t>
            </w:r>
          </w:p>
        </w:tc>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6F58E6" w14:textId="04AD0EB0" w:rsidR="7C5FFD11" w:rsidRPr="00221E8B" w:rsidRDefault="7C5FFD11" w:rsidP="7C5FFD11">
            <w:pPr>
              <w:spacing w:before="12" w:after="0"/>
              <w:ind w:left="69"/>
              <w:jc w:val="right"/>
              <w:rPr>
                <w:rFonts w:eastAsia="Verdana" w:cs="Verdana"/>
                <w:sz w:val="16"/>
                <w:szCs w:val="16"/>
                <w:lang w:val="es-ES"/>
              </w:rPr>
            </w:pPr>
            <w:r w:rsidRPr="00221E8B">
              <w:rPr>
                <w:rFonts w:eastAsia="Verdana" w:cs="Verdana"/>
                <w:sz w:val="16"/>
                <w:szCs w:val="16"/>
                <w:lang w:val="es-ES"/>
              </w:rPr>
              <w:t>...... .-€/</w:t>
            </w:r>
            <w:r w:rsidR="6E8AB830" w:rsidRPr="00221E8B">
              <w:rPr>
                <w:rFonts w:eastAsia="Verdana" w:cs="Verdana"/>
                <w:sz w:val="16"/>
                <w:szCs w:val="16"/>
                <w:lang w:val="es-ES"/>
              </w:rPr>
              <w:t>año</w:t>
            </w:r>
          </w:p>
        </w:tc>
        <w:tc>
          <w:tcPr>
            <w:tcW w:w="16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07356B" w14:textId="6C0FF2D6" w:rsidR="6E8AB830" w:rsidRPr="00221E8B" w:rsidRDefault="6E8AB830" w:rsidP="7C5FFD11">
            <w:pPr>
              <w:spacing w:before="12" w:after="0"/>
              <w:ind w:left="69"/>
              <w:jc w:val="right"/>
              <w:rPr>
                <w:rFonts w:eastAsia="Verdana" w:cs="Verdana"/>
                <w:sz w:val="16"/>
                <w:szCs w:val="16"/>
                <w:lang w:val="es-ES"/>
              </w:rPr>
            </w:pPr>
            <w:r w:rsidRPr="00221E8B">
              <w:rPr>
                <w:rFonts w:eastAsia="Verdana" w:cs="Verdana"/>
                <w:sz w:val="16"/>
                <w:szCs w:val="16"/>
                <w:lang w:val="es-ES"/>
              </w:rPr>
              <w:t>4</w:t>
            </w:r>
            <w:r w:rsidR="7C5FFD11" w:rsidRPr="00221E8B">
              <w:rPr>
                <w:rFonts w:eastAsia="Verdana" w:cs="Verdana"/>
                <w:sz w:val="16"/>
                <w:szCs w:val="16"/>
                <w:lang w:val="es-ES"/>
              </w:rPr>
              <w:t>.0</w:t>
            </w:r>
            <w:r w:rsidR="698E0B66" w:rsidRPr="00221E8B">
              <w:rPr>
                <w:rFonts w:eastAsia="Verdana" w:cs="Verdana"/>
                <w:sz w:val="16"/>
                <w:szCs w:val="16"/>
                <w:lang w:val="es-ES"/>
              </w:rPr>
              <w:t>00</w:t>
            </w:r>
            <w:r w:rsidR="7C5FFD11" w:rsidRPr="00221E8B">
              <w:rPr>
                <w:rFonts w:eastAsia="Verdana" w:cs="Verdana"/>
                <w:sz w:val="16"/>
                <w:szCs w:val="16"/>
                <w:lang w:val="es-ES"/>
              </w:rPr>
              <w:t>,</w:t>
            </w:r>
            <w:r w:rsidR="351DEE61" w:rsidRPr="00221E8B">
              <w:rPr>
                <w:rFonts w:eastAsia="Verdana" w:cs="Verdana"/>
                <w:sz w:val="16"/>
                <w:szCs w:val="16"/>
                <w:lang w:val="es-ES"/>
              </w:rPr>
              <w:t>0</w:t>
            </w:r>
            <w:r w:rsidR="7C5FFD11" w:rsidRPr="00221E8B">
              <w:rPr>
                <w:rFonts w:eastAsia="Verdana" w:cs="Verdana"/>
                <w:sz w:val="16"/>
                <w:szCs w:val="16"/>
                <w:lang w:val="es-ES"/>
              </w:rPr>
              <w:t>0.-€</w:t>
            </w:r>
          </w:p>
        </w:tc>
        <w:tc>
          <w:tcPr>
            <w:tcW w:w="1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F393C6" w14:textId="6DFFECF4" w:rsidR="7C5FFD11" w:rsidRPr="00221E8B" w:rsidRDefault="7C5FFD11" w:rsidP="7C5FFD11">
            <w:pPr>
              <w:spacing w:before="12" w:after="0"/>
              <w:ind w:left="69"/>
              <w:jc w:val="right"/>
              <w:rPr>
                <w:rFonts w:eastAsia="Verdana" w:cs="Verdana"/>
                <w:sz w:val="16"/>
                <w:szCs w:val="16"/>
                <w:lang w:val="es-ES"/>
              </w:rPr>
            </w:pPr>
            <w:r w:rsidRPr="00221E8B">
              <w:rPr>
                <w:rFonts w:eastAsia="Verdana" w:cs="Verdana"/>
                <w:sz w:val="16"/>
                <w:szCs w:val="16"/>
                <w:lang w:val="es-ES"/>
              </w:rPr>
              <w:t>...... .-€</w:t>
            </w:r>
          </w:p>
        </w:tc>
      </w:tr>
      <w:tr w:rsidR="00C12274" w:rsidRPr="00E6674A" w14:paraId="05BED76B" w14:textId="77777777" w:rsidTr="00016BE4">
        <w:trPr>
          <w:trHeight w:val="210"/>
        </w:trPr>
        <w:tc>
          <w:tcPr>
            <w:tcW w:w="628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43A8F2D4" w14:textId="23E23DA8" w:rsidR="00C12274" w:rsidRPr="00221E8B" w:rsidRDefault="00C12274" w:rsidP="00016BE4">
            <w:pPr>
              <w:spacing w:before="12" w:after="0"/>
              <w:ind w:left="69"/>
              <w:jc w:val="left"/>
              <w:rPr>
                <w:rFonts w:eastAsia="Verdana" w:cs="Verdana"/>
                <w:sz w:val="16"/>
                <w:szCs w:val="16"/>
                <w:lang w:val="es-ES"/>
              </w:rPr>
            </w:pPr>
            <w:r>
              <w:rPr>
                <w:rFonts w:eastAsia="Verdana" w:cs="Verdana"/>
                <w:sz w:val="16"/>
                <w:szCs w:val="16"/>
                <w:lang w:val="es-ES"/>
              </w:rPr>
              <w:t>Partida alzada</w:t>
            </w:r>
          </w:p>
        </w:tc>
        <w:tc>
          <w:tcPr>
            <w:tcW w:w="31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0F658F1" w14:textId="0FF7DE91" w:rsidR="00C12274" w:rsidRPr="00221E8B" w:rsidRDefault="00406CD6" w:rsidP="00016BE4">
            <w:pPr>
              <w:spacing w:before="12" w:after="0"/>
              <w:ind w:left="69"/>
              <w:jc w:val="center"/>
              <w:rPr>
                <w:rFonts w:eastAsia="Verdana" w:cs="Verdana"/>
                <w:sz w:val="16"/>
                <w:szCs w:val="16"/>
                <w:lang w:val="es-ES"/>
              </w:rPr>
            </w:pPr>
            <w:r>
              <w:rPr>
                <w:rFonts w:eastAsia="Verdana" w:cs="Verdana"/>
                <w:sz w:val="16"/>
                <w:szCs w:val="16"/>
                <w:lang w:val="es-ES"/>
              </w:rPr>
              <w:t>37.400,00.-€</w:t>
            </w:r>
          </w:p>
        </w:tc>
      </w:tr>
      <w:tr w:rsidR="7C5FFD11" w:rsidRPr="00E6674A" w14:paraId="4E426ACE" w14:textId="77777777" w:rsidTr="00016BE4">
        <w:trPr>
          <w:trHeight w:val="480"/>
        </w:trPr>
        <w:tc>
          <w:tcPr>
            <w:tcW w:w="628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CF1F52" w14:textId="468BB4C3" w:rsidR="7C5FFD11" w:rsidRPr="00221E8B" w:rsidRDefault="7C5FFD11" w:rsidP="7C5FFD11">
            <w:pPr>
              <w:spacing w:before="12" w:after="0"/>
              <w:ind w:left="69"/>
              <w:jc w:val="right"/>
              <w:rPr>
                <w:rFonts w:eastAsia="Verdana" w:cs="Verdana"/>
                <w:b/>
                <w:bCs/>
                <w:sz w:val="16"/>
                <w:szCs w:val="16"/>
                <w:lang w:val="es-ES"/>
              </w:rPr>
            </w:pPr>
            <w:r w:rsidRPr="00221E8B">
              <w:rPr>
                <w:rFonts w:eastAsia="Verdana" w:cs="Verdana"/>
                <w:b/>
                <w:bCs/>
                <w:sz w:val="16"/>
                <w:szCs w:val="16"/>
                <w:lang w:val="es-ES"/>
              </w:rPr>
              <w:t>Total dos (2) a</w:t>
            </w:r>
            <w:r w:rsidR="0E117542" w:rsidRPr="00221E8B">
              <w:rPr>
                <w:rFonts w:eastAsia="Verdana" w:cs="Verdana"/>
                <w:b/>
                <w:bCs/>
                <w:sz w:val="16"/>
                <w:szCs w:val="16"/>
                <w:lang w:val="es-ES"/>
              </w:rPr>
              <w:t>ños</w:t>
            </w:r>
          </w:p>
        </w:tc>
        <w:tc>
          <w:tcPr>
            <w:tcW w:w="1606" w:type="dxa"/>
            <w:tcBorders>
              <w:top w:val="single" w:sz="8" w:space="0" w:color="000000" w:themeColor="text1"/>
              <w:left w:val="nil"/>
              <w:bottom w:val="single" w:sz="8" w:space="0" w:color="000000" w:themeColor="text1"/>
              <w:right w:val="single" w:sz="8" w:space="0" w:color="000000" w:themeColor="text1"/>
            </w:tcBorders>
            <w:vAlign w:val="center"/>
          </w:tcPr>
          <w:p w14:paraId="6F8F0122" w14:textId="3BE2C520" w:rsidR="728B279E" w:rsidRPr="00221E8B" w:rsidRDefault="728B279E" w:rsidP="7C5FFD11">
            <w:pPr>
              <w:spacing w:before="12" w:after="0"/>
              <w:ind w:left="69"/>
              <w:jc w:val="right"/>
              <w:rPr>
                <w:rFonts w:eastAsia="Verdana" w:cs="Verdana"/>
                <w:b/>
                <w:bCs/>
                <w:sz w:val="16"/>
                <w:szCs w:val="16"/>
                <w:lang w:val="es-ES"/>
              </w:rPr>
            </w:pPr>
            <w:r w:rsidRPr="00221E8B">
              <w:rPr>
                <w:rFonts w:eastAsia="Verdana" w:cs="Verdana"/>
                <w:b/>
                <w:bCs/>
                <w:sz w:val="16"/>
                <w:szCs w:val="16"/>
                <w:lang w:val="es-ES"/>
              </w:rPr>
              <w:t>83.904</w:t>
            </w:r>
            <w:r w:rsidR="7C5FFD11" w:rsidRPr="00221E8B">
              <w:rPr>
                <w:rFonts w:eastAsia="Verdana" w:cs="Verdana"/>
                <w:b/>
                <w:bCs/>
                <w:sz w:val="16"/>
                <w:szCs w:val="16"/>
                <w:lang w:val="es-ES"/>
              </w:rPr>
              <w:t>,</w:t>
            </w:r>
            <w:r w:rsidR="4909DA4F" w:rsidRPr="00221E8B">
              <w:rPr>
                <w:rFonts w:eastAsia="Verdana" w:cs="Verdana"/>
                <w:b/>
                <w:bCs/>
                <w:sz w:val="16"/>
                <w:szCs w:val="16"/>
                <w:lang w:val="es-ES"/>
              </w:rPr>
              <w:t>00</w:t>
            </w:r>
            <w:r w:rsidR="7C5FFD11" w:rsidRPr="00221E8B">
              <w:rPr>
                <w:rFonts w:eastAsia="Verdana" w:cs="Verdana"/>
                <w:b/>
                <w:bCs/>
                <w:sz w:val="16"/>
                <w:szCs w:val="16"/>
                <w:lang w:val="es-ES"/>
              </w:rPr>
              <w:t>.-€</w:t>
            </w:r>
          </w:p>
        </w:tc>
        <w:tc>
          <w:tcPr>
            <w:tcW w:w="1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287A56" w14:textId="72CC5C26" w:rsidR="7C5FFD11" w:rsidRPr="00221E8B" w:rsidRDefault="7C5FFD11" w:rsidP="7C5FFD11">
            <w:pPr>
              <w:spacing w:before="12" w:after="0"/>
              <w:ind w:left="69"/>
              <w:jc w:val="right"/>
              <w:rPr>
                <w:rFonts w:eastAsia="Verdana" w:cs="Verdana"/>
                <w:b/>
                <w:bCs/>
                <w:sz w:val="16"/>
                <w:szCs w:val="16"/>
                <w:lang w:val="es-ES"/>
              </w:rPr>
            </w:pPr>
            <w:r w:rsidRPr="00221E8B">
              <w:rPr>
                <w:rFonts w:eastAsia="Verdana" w:cs="Verdana"/>
                <w:b/>
                <w:bCs/>
                <w:sz w:val="16"/>
                <w:szCs w:val="16"/>
                <w:lang w:val="es-ES"/>
              </w:rPr>
              <w:t>...... .-€</w:t>
            </w:r>
          </w:p>
        </w:tc>
      </w:tr>
    </w:tbl>
    <w:p w14:paraId="7137EA68" w14:textId="5FEF57CD" w:rsidR="0051533F" w:rsidRDefault="0051533F" w:rsidP="7C5FFD11">
      <w:pPr>
        <w:pStyle w:val="Prrafodelista"/>
        <w:spacing w:after="0"/>
        <w:ind w:left="0"/>
        <w:rPr>
          <w:rFonts w:eastAsia="Times New Roman" w:cs="Arial"/>
          <w:b/>
          <w:bCs/>
          <w:i/>
          <w:iCs/>
          <w:lang w:eastAsia="es-ES"/>
        </w:rPr>
      </w:pPr>
    </w:p>
    <w:p w14:paraId="7447709C" w14:textId="225580FA" w:rsidR="00926456" w:rsidRDefault="00926456" w:rsidP="7C5FFD11">
      <w:pPr>
        <w:pStyle w:val="Prrafodelista"/>
        <w:spacing w:after="0"/>
        <w:ind w:left="0"/>
        <w:rPr>
          <w:rFonts w:eastAsia="Times New Roman" w:cs="Arial"/>
          <w:b/>
          <w:bCs/>
          <w:lang w:eastAsia="es-ES"/>
        </w:rPr>
      </w:pPr>
      <w:r>
        <w:rPr>
          <w:rFonts w:eastAsia="Times New Roman" w:cs="Arial"/>
          <w:b/>
          <w:bCs/>
          <w:lang w:eastAsia="es-ES"/>
        </w:rPr>
        <w:t>Partida alzada</w:t>
      </w:r>
    </w:p>
    <w:p w14:paraId="7B53B673" w14:textId="77777777" w:rsidR="007A43E8" w:rsidRDefault="007A43E8" w:rsidP="7C5FFD11">
      <w:pPr>
        <w:pStyle w:val="Prrafodelista"/>
        <w:spacing w:after="0"/>
        <w:ind w:left="0"/>
        <w:rPr>
          <w:rFonts w:eastAsia="Times New Roman" w:cs="Arial"/>
          <w:b/>
          <w:bCs/>
          <w:lang w:eastAsia="es-ES"/>
        </w:rPr>
      </w:pPr>
    </w:p>
    <w:p w14:paraId="48687D3D" w14:textId="7F40B707" w:rsidR="007A43E8" w:rsidRPr="00016BE4" w:rsidRDefault="007A43E8" w:rsidP="7C5FFD11">
      <w:pPr>
        <w:pStyle w:val="Prrafodelista"/>
        <w:spacing w:after="0"/>
        <w:ind w:left="0"/>
        <w:rPr>
          <w:rFonts w:eastAsia="Times New Roman" w:cs="Arial"/>
          <w:lang w:eastAsia="es-ES"/>
        </w:rPr>
      </w:pPr>
      <w:r>
        <w:rPr>
          <w:rFonts w:eastAsia="Times New Roman" w:cs="Arial"/>
          <w:lang w:eastAsia="es-ES"/>
        </w:rPr>
        <w:t xml:space="preserve">La partida alzada establecida </w:t>
      </w:r>
      <w:r w:rsidR="00124BFD">
        <w:rPr>
          <w:rFonts w:eastAsia="Times New Roman" w:cs="Arial"/>
          <w:lang w:eastAsia="es-ES"/>
        </w:rPr>
        <w:t xml:space="preserve">para los posibles trabajos bajo demanda </w:t>
      </w:r>
      <w:r w:rsidR="00210F9D">
        <w:rPr>
          <w:rFonts w:eastAsia="Times New Roman" w:cs="Arial"/>
          <w:lang w:eastAsia="es-ES"/>
        </w:rPr>
        <w:t xml:space="preserve">indicados en el apartado 5.2.2. del PPT se facturará en base al importe unitario indicado a continuación. </w:t>
      </w:r>
    </w:p>
    <w:p w14:paraId="28992617" w14:textId="77777777" w:rsidR="00811F43" w:rsidRDefault="00811F43" w:rsidP="7C5FFD11">
      <w:pPr>
        <w:pStyle w:val="Prrafodelista"/>
        <w:spacing w:after="0"/>
        <w:ind w:left="0"/>
        <w:rPr>
          <w:rFonts w:eastAsia="Times New Roman" w:cs="Arial"/>
          <w:b/>
          <w:bCs/>
          <w:lang w:eastAsia="es-ES"/>
        </w:rPr>
      </w:pPr>
    </w:p>
    <w:tbl>
      <w:tblPr>
        <w:tblW w:w="9484" w:type="dxa"/>
        <w:tblInd w:w="-705" w:type="dxa"/>
        <w:tblLook w:val="01E0" w:firstRow="1" w:lastRow="1" w:firstColumn="1" w:lastColumn="1" w:noHBand="0" w:noVBand="0"/>
      </w:tblPr>
      <w:tblGrid>
        <w:gridCol w:w="3993"/>
        <w:gridCol w:w="2635"/>
        <w:gridCol w:w="2634"/>
        <w:gridCol w:w="222"/>
      </w:tblGrid>
      <w:tr w:rsidR="00E83E4C" w:rsidRPr="00E6674A" w14:paraId="41D5E877" w14:textId="77777777" w:rsidTr="00016BE4">
        <w:trPr>
          <w:gridAfter w:val="1"/>
          <w:trHeight w:val="210"/>
        </w:trPr>
        <w:tc>
          <w:tcPr>
            <w:tcW w:w="4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E8A44F3" w14:textId="5886F589" w:rsidR="00E83E4C" w:rsidRPr="00016BE4" w:rsidRDefault="00E83E4C" w:rsidP="00E83E4C">
            <w:pPr>
              <w:spacing w:before="12" w:after="0"/>
              <w:ind w:left="69"/>
              <w:jc w:val="left"/>
              <w:rPr>
                <w:rFonts w:eastAsia="Verdana" w:cs="Verdana"/>
                <w:b/>
                <w:bCs/>
                <w:sz w:val="16"/>
                <w:szCs w:val="16"/>
                <w:lang w:val="es-ES"/>
              </w:rPr>
            </w:pPr>
            <w:r w:rsidRPr="00016BE4">
              <w:rPr>
                <w:rFonts w:eastAsia="Verdana" w:cs="Verdana"/>
                <w:b/>
                <w:bCs/>
                <w:sz w:val="16"/>
                <w:szCs w:val="16"/>
                <w:lang w:val="es-ES"/>
              </w:rPr>
              <w:t>Concepto</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92099F" w14:textId="77777777" w:rsidR="00E83E4C" w:rsidRDefault="00E83E4C" w:rsidP="00E83E4C">
            <w:pPr>
              <w:spacing w:before="12" w:after="0" w:line="259" w:lineRule="auto"/>
              <w:ind w:left="69"/>
              <w:jc w:val="center"/>
              <w:rPr>
                <w:rFonts w:eastAsia="Verdana" w:cs="Verdana"/>
                <w:b/>
                <w:bCs/>
                <w:color w:val="000000" w:themeColor="text1"/>
                <w:sz w:val="16"/>
                <w:szCs w:val="16"/>
                <w:lang w:val="es-ES"/>
              </w:rPr>
            </w:pPr>
            <w:r>
              <w:rPr>
                <w:rFonts w:eastAsia="Verdana" w:cs="Verdana"/>
                <w:b/>
                <w:bCs/>
                <w:color w:val="000000" w:themeColor="text1"/>
                <w:sz w:val="16"/>
                <w:szCs w:val="16"/>
                <w:lang w:val="es-ES"/>
              </w:rPr>
              <w:t>Importe</w:t>
            </w:r>
            <w:r w:rsidRPr="00221E8B">
              <w:rPr>
                <w:rFonts w:eastAsia="Verdana" w:cs="Verdana"/>
                <w:b/>
                <w:bCs/>
                <w:color w:val="000000" w:themeColor="text1"/>
                <w:sz w:val="16"/>
                <w:szCs w:val="16"/>
                <w:lang w:val="es-ES"/>
              </w:rPr>
              <w:t xml:space="preserve"> unitario máximo </w:t>
            </w:r>
          </w:p>
          <w:p w14:paraId="7BD8BECE" w14:textId="6688227A" w:rsidR="00E83E4C" w:rsidRPr="00221E8B" w:rsidRDefault="00E83E4C" w:rsidP="00016BE4">
            <w:pPr>
              <w:spacing w:before="12" w:after="0" w:line="259" w:lineRule="auto"/>
              <w:ind w:left="69"/>
              <w:jc w:val="center"/>
              <w:rPr>
                <w:rFonts w:eastAsia="Verdana" w:cs="Verdana"/>
                <w:sz w:val="16"/>
                <w:szCs w:val="16"/>
                <w:lang w:val="es-ES"/>
              </w:rPr>
            </w:pPr>
            <w:r w:rsidRPr="00221E8B">
              <w:rPr>
                <w:rFonts w:eastAsia="Verdana" w:cs="Verdana"/>
                <w:b/>
                <w:bCs/>
                <w:color w:val="000000" w:themeColor="text1"/>
                <w:sz w:val="16"/>
                <w:szCs w:val="16"/>
                <w:lang w:val="es-ES"/>
              </w:rPr>
              <w:t>(Sin IVA)</w:t>
            </w: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D01EA6" w14:textId="77777777" w:rsidR="00E83E4C" w:rsidRDefault="00E83E4C" w:rsidP="00E83E4C">
            <w:pPr>
              <w:spacing w:before="12" w:after="0"/>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Importe unitario ofertado</w:t>
            </w:r>
          </w:p>
          <w:p w14:paraId="451CEC4E" w14:textId="30D2D8B3" w:rsidR="00E83E4C" w:rsidRPr="00016BE4" w:rsidRDefault="00E83E4C" w:rsidP="00016BE4">
            <w:pPr>
              <w:spacing w:before="12" w:after="0"/>
              <w:jc w:val="center"/>
              <w:rPr>
                <w:rFonts w:eastAsia="Verdana" w:cs="Verdana"/>
                <w:b/>
                <w:bCs/>
                <w:color w:val="000000" w:themeColor="text1"/>
                <w:sz w:val="16"/>
                <w:szCs w:val="16"/>
                <w:lang w:val="es-ES"/>
              </w:rPr>
            </w:pPr>
            <w:r w:rsidRPr="00221E8B">
              <w:rPr>
                <w:rFonts w:eastAsia="Verdana" w:cs="Verdana"/>
                <w:b/>
                <w:bCs/>
                <w:color w:val="000000" w:themeColor="text1"/>
                <w:sz w:val="16"/>
                <w:szCs w:val="16"/>
                <w:lang w:val="es-ES"/>
              </w:rPr>
              <w:t>(Sin IVA)</w:t>
            </w:r>
          </w:p>
        </w:tc>
      </w:tr>
      <w:tr w:rsidR="00E83E4C" w:rsidRPr="00E6674A" w14:paraId="3AE86502" w14:textId="77777777" w:rsidTr="00016BE4">
        <w:trPr>
          <w:trHeight w:val="210"/>
        </w:trPr>
        <w:tc>
          <w:tcPr>
            <w:tcW w:w="40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CD767" w14:textId="3FE0496A" w:rsidR="00E83E4C" w:rsidRPr="00221E8B" w:rsidRDefault="00E83E4C" w:rsidP="00E83E4C">
            <w:pPr>
              <w:spacing w:before="12" w:after="0"/>
              <w:ind w:left="69"/>
              <w:jc w:val="left"/>
              <w:rPr>
                <w:rFonts w:eastAsia="Verdana" w:cs="Verdana"/>
                <w:sz w:val="16"/>
                <w:szCs w:val="16"/>
                <w:lang w:val="es-ES"/>
              </w:rPr>
            </w:pPr>
            <w:r w:rsidRPr="00221E8B">
              <w:rPr>
                <w:rFonts w:eastAsia="Verdana" w:cs="Verdana"/>
                <w:sz w:val="16"/>
                <w:szCs w:val="16"/>
                <w:lang w:val="es-ES"/>
              </w:rPr>
              <w:t>Hora de trabajo de cada miembro del equipo</w:t>
            </w:r>
            <w:r w:rsidR="00210F9D">
              <w:rPr>
                <w:rFonts w:eastAsia="Verdana" w:cs="Verdana"/>
                <w:sz w:val="16"/>
                <w:szCs w:val="16"/>
                <w:lang w:val="es-ES"/>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E164C0" w14:textId="77777777" w:rsidR="00E83E4C" w:rsidRPr="00221E8B" w:rsidRDefault="00E83E4C" w:rsidP="00E83E4C">
            <w:pPr>
              <w:spacing w:before="12" w:after="0" w:line="259" w:lineRule="auto"/>
              <w:ind w:left="69"/>
              <w:jc w:val="right"/>
              <w:rPr>
                <w:rFonts w:eastAsia="Verdana" w:cs="Verdana"/>
                <w:sz w:val="16"/>
                <w:szCs w:val="16"/>
                <w:lang w:val="es-ES"/>
              </w:rPr>
            </w:pPr>
            <w:r w:rsidRPr="00221E8B">
              <w:rPr>
                <w:rFonts w:eastAsia="Verdana" w:cs="Verdana"/>
                <w:sz w:val="16"/>
                <w:szCs w:val="16"/>
                <w:lang w:val="es-ES"/>
              </w:rPr>
              <w:t>68,00.-€/u</w:t>
            </w: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E2F6BD" w14:textId="77777777" w:rsidR="00E83E4C" w:rsidRPr="00221E8B" w:rsidRDefault="00E83E4C" w:rsidP="00E83E4C">
            <w:pPr>
              <w:spacing w:before="12" w:after="0"/>
              <w:ind w:left="69"/>
              <w:jc w:val="right"/>
              <w:rPr>
                <w:rFonts w:eastAsia="Verdana" w:cs="Verdana"/>
                <w:sz w:val="16"/>
                <w:szCs w:val="16"/>
                <w:lang w:val="es-ES"/>
              </w:rPr>
            </w:pPr>
            <w:r w:rsidRPr="00221E8B">
              <w:rPr>
                <w:rFonts w:eastAsia="Verdana" w:cs="Verdana"/>
                <w:sz w:val="16"/>
                <w:szCs w:val="16"/>
                <w:lang w:val="es-ES"/>
              </w:rPr>
              <w:t>...... .-€/u</w:t>
            </w:r>
          </w:p>
        </w:tc>
        <w:tc>
          <w:tcPr>
            <w:tcW w:w="0" w:type="auto"/>
          </w:tcPr>
          <w:p w14:paraId="27E41E11" w14:textId="77777777" w:rsidR="00E83E4C" w:rsidRPr="00E6674A" w:rsidRDefault="00E83E4C">
            <w:pPr>
              <w:spacing w:after="0"/>
              <w:jc w:val="left"/>
            </w:pPr>
          </w:p>
        </w:tc>
      </w:tr>
    </w:tbl>
    <w:p w14:paraId="4EB565EB" w14:textId="77777777" w:rsidR="00811F43" w:rsidRPr="00016BE4" w:rsidRDefault="00811F43" w:rsidP="7C5FFD11">
      <w:pPr>
        <w:pStyle w:val="Prrafodelista"/>
        <w:spacing w:after="0"/>
        <w:ind w:left="0"/>
        <w:rPr>
          <w:rFonts w:eastAsia="Times New Roman" w:cs="Arial"/>
          <w:b/>
          <w:bCs/>
          <w:lang w:eastAsia="es-ES"/>
        </w:rPr>
      </w:pPr>
    </w:p>
    <w:p w14:paraId="0836F657" w14:textId="21BA9646" w:rsidR="0051533F" w:rsidRPr="00BC0351" w:rsidRDefault="1E471B91" w:rsidP="7E7AC055">
      <w:pPr>
        <w:pStyle w:val="Prrafodelista"/>
        <w:spacing w:after="0"/>
        <w:ind w:left="0"/>
        <w:rPr>
          <w:i/>
          <w:iCs/>
          <w:lang w:val="es-ES"/>
        </w:rPr>
      </w:pPr>
      <w:r w:rsidRPr="7E7AC055">
        <w:rPr>
          <w:rFonts w:eastAsia="Times New Roman" w:cs="Arial"/>
          <w:b/>
          <w:bCs/>
          <w:i/>
          <w:iCs/>
          <w:lang w:eastAsia="es-ES"/>
        </w:rPr>
        <w:t xml:space="preserve">* </w:t>
      </w:r>
      <w:r w:rsidRPr="7E7AC055">
        <w:rPr>
          <w:i/>
          <w:iCs/>
          <w:lang w:val="es-ES"/>
        </w:rPr>
        <w:t>En relación con las horas de trabajo incluidas en la partida alzada, todas aquellas horas que se presten fuera del horario comprendido entre las 7:00 y las 15:00 horas, de lunes a viernes, se considerarán con un recargo del 50% sobre la tarifa ofertada. Se considerarán horas trabajadas a efectos de pago por el servicio prestado aquellas transcurridas desde la entrada en planta a través del control de acceso de SEMESA, y la salida a través del mismo control, por lo que quedarán contabilizadas según se indique en el sistema informático de control de accesos de SEMESA. Por tanto, el importe facturado por horas de trabajo deberá cubrir todos los gastos adicionales en CTTE1194 Memoria justificativa Servicio de limpieza y mantenimiento mediante trabajos en alturas del CTRM los que incurra la empresa y que no podrán ser facturados a SEMESA (desplazamientos, dietas, materiales propios del ejercicio profesional habitual de la actividad contratada, etc.).</w:t>
      </w:r>
    </w:p>
    <w:p w14:paraId="31315522" w14:textId="33D5ACD5" w:rsidR="7E7AC055" w:rsidRDefault="7E7AC055" w:rsidP="7E7AC055">
      <w:pPr>
        <w:pStyle w:val="Prrafodelista"/>
        <w:spacing w:after="0"/>
        <w:ind w:left="0"/>
        <w:rPr>
          <w:i/>
          <w:iCs/>
          <w:lang w:val="es-ES"/>
        </w:rPr>
      </w:pPr>
    </w:p>
    <w:p w14:paraId="0AD4E5F7" w14:textId="3337F614" w:rsidR="0051533F" w:rsidRPr="00BC0351" w:rsidRDefault="7C255B9B" w:rsidP="7E7AC055">
      <w:r w:rsidRPr="7E7AC055">
        <w:rPr>
          <w:rFonts w:eastAsia="Verdana" w:cs="Verdana"/>
          <w:lang w:val="es-ES"/>
        </w:rPr>
        <w:t>Dentro del precio ofrecido se consideran incluidos todos los costes necesarios para la correcta realización del contrato y, en especial, las generales de empresa del adjudicatario, su beneficio industrial y toda suerte de arbitrios, honorarios, costes de autorización, tributos y tasas que se originan por motivo del contrato.</w:t>
      </w:r>
    </w:p>
    <w:p w14:paraId="661C0448" w14:textId="69A202B2" w:rsidR="11E2369C" w:rsidRPr="00F56FC7" w:rsidRDefault="11E2369C" w:rsidP="7E7AC055">
      <w:pPr>
        <w:rPr>
          <w:rFonts w:eastAsia="Verdana" w:cs="Verdana"/>
          <w:lang w:val="es-ES"/>
        </w:rPr>
      </w:pPr>
      <w:r w:rsidRPr="00016BE4">
        <w:rPr>
          <w:rFonts w:eastAsiaTheme="minorEastAsia"/>
          <w:lang w:val="es-ES"/>
        </w:rPr>
        <w:t>P</w:t>
      </w:r>
      <w:r w:rsidR="39C88D0D" w:rsidRPr="00016BE4">
        <w:rPr>
          <w:rFonts w:eastAsiaTheme="minorEastAsia"/>
          <w:lang w:val="es-ES"/>
        </w:rPr>
        <w:t>a</w:t>
      </w:r>
      <w:r w:rsidRPr="00016BE4">
        <w:rPr>
          <w:rFonts w:eastAsiaTheme="minorEastAsia"/>
          <w:lang w:val="es-ES"/>
        </w:rPr>
        <w:t>r</w:t>
      </w:r>
      <w:r w:rsidR="4E5EF1D6" w:rsidRPr="00016BE4">
        <w:rPr>
          <w:rFonts w:eastAsiaTheme="minorEastAsia"/>
          <w:lang w:val="es-ES"/>
        </w:rPr>
        <w:t>a</w:t>
      </w:r>
      <w:r w:rsidRPr="00016BE4">
        <w:rPr>
          <w:rFonts w:eastAsiaTheme="minorEastAsia"/>
          <w:lang w:val="es-ES"/>
        </w:rPr>
        <w:t xml:space="preserve"> la valoración de la oferta económica, prevalecerá</w:t>
      </w:r>
      <w:r w:rsidR="00811F43">
        <w:rPr>
          <w:rFonts w:eastAsiaTheme="minorEastAsia"/>
          <w:lang w:val="es-ES"/>
        </w:rPr>
        <w:t xml:space="preserve">n los </w:t>
      </w:r>
      <w:r w:rsidRPr="00016BE4">
        <w:rPr>
          <w:rFonts w:eastAsiaTheme="minorEastAsia"/>
          <w:lang w:val="es-ES"/>
        </w:rPr>
        <w:t>importe</w:t>
      </w:r>
      <w:r w:rsidR="00811F43">
        <w:rPr>
          <w:rFonts w:eastAsiaTheme="minorEastAsia"/>
          <w:lang w:val="es-ES"/>
        </w:rPr>
        <w:t>s</w:t>
      </w:r>
      <w:r w:rsidRPr="00016BE4">
        <w:rPr>
          <w:rFonts w:eastAsiaTheme="minorEastAsia"/>
          <w:lang w:val="es-ES"/>
        </w:rPr>
        <w:t xml:space="preserve"> unitario</w:t>
      </w:r>
      <w:r w:rsidR="00811F43">
        <w:rPr>
          <w:rFonts w:eastAsiaTheme="minorEastAsia"/>
          <w:lang w:val="es-ES"/>
        </w:rPr>
        <w:t>s</w:t>
      </w:r>
      <w:r w:rsidRPr="00016BE4">
        <w:rPr>
          <w:rFonts w:eastAsiaTheme="minorEastAsia"/>
          <w:lang w:val="es-ES"/>
        </w:rPr>
        <w:t xml:space="preserve"> indicado</w:t>
      </w:r>
      <w:r w:rsidR="00811F43">
        <w:rPr>
          <w:rFonts w:eastAsiaTheme="minorEastAsia"/>
          <w:lang w:val="es-ES"/>
        </w:rPr>
        <w:t>s</w:t>
      </w:r>
      <w:r w:rsidRPr="00016BE4">
        <w:rPr>
          <w:rFonts w:eastAsiaTheme="minorEastAsia"/>
          <w:lang w:val="es-ES"/>
        </w:rPr>
        <w:t xml:space="preserve">. En caso de error en el cálculo del importe total, se realizará nuevamente el cálculo considerando las unidades estimadas y </w:t>
      </w:r>
      <w:r w:rsidR="00811F43">
        <w:rPr>
          <w:rFonts w:eastAsiaTheme="minorEastAsia"/>
          <w:lang w:val="es-ES"/>
        </w:rPr>
        <w:t>los</w:t>
      </w:r>
      <w:r w:rsidR="00811F43" w:rsidRPr="00016BE4">
        <w:rPr>
          <w:rFonts w:eastAsiaTheme="minorEastAsia"/>
          <w:lang w:val="es-ES"/>
        </w:rPr>
        <w:t xml:space="preserve"> </w:t>
      </w:r>
      <w:r w:rsidRPr="00016BE4">
        <w:rPr>
          <w:rFonts w:eastAsiaTheme="minorEastAsia"/>
          <w:lang w:val="es-ES"/>
        </w:rPr>
        <w:t>precio</w:t>
      </w:r>
      <w:r w:rsidR="00811F43">
        <w:rPr>
          <w:rFonts w:eastAsiaTheme="minorEastAsia"/>
          <w:lang w:val="es-ES"/>
        </w:rPr>
        <w:t>s</w:t>
      </w:r>
      <w:r w:rsidRPr="00016BE4">
        <w:rPr>
          <w:rFonts w:eastAsiaTheme="minorEastAsia"/>
          <w:lang w:val="es-ES"/>
        </w:rPr>
        <w:t xml:space="preserve"> unitario</w:t>
      </w:r>
      <w:r w:rsidR="00811F43">
        <w:rPr>
          <w:rFonts w:eastAsiaTheme="minorEastAsia"/>
          <w:lang w:val="es-ES"/>
        </w:rPr>
        <w:t>s</w:t>
      </w:r>
      <w:r w:rsidRPr="00016BE4">
        <w:rPr>
          <w:rFonts w:eastAsiaTheme="minorEastAsia"/>
          <w:lang w:val="es-ES"/>
        </w:rPr>
        <w:t xml:space="preserve"> ofrecido</w:t>
      </w:r>
      <w:r w:rsidR="00811F43">
        <w:rPr>
          <w:rFonts w:eastAsiaTheme="minorEastAsia"/>
          <w:lang w:val="es-ES"/>
        </w:rPr>
        <w:t>s</w:t>
      </w:r>
      <w:r w:rsidRPr="00016BE4">
        <w:rPr>
          <w:rFonts w:eastAsiaTheme="minorEastAsia"/>
          <w:lang w:val="es-ES"/>
        </w:rPr>
        <w:t>.</w:t>
      </w:r>
    </w:p>
    <w:p w14:paraId="159777D6" w14:textId="06501D02" w:rsidR="0051533F" w:rsidRPr="00BC0351" w:rsidRDefault="7C255B9B" w:rsidP="7E7AC055">
      <w:pPr>
        <w:spacing w:beforeAutospacing="1" w:afterAutospacing="1" w:line="276" w:lineRule="auto"/>
        <w:rPr>
          <w:rFonts w:eastAsia="Yu Mincho" w:cs="Times New Roman"/>
          <w:lang w:eastAsia="es-ES"/>
        </w:rPr>
      </w:pPr>
      <w:r w:rsidRPr="7E7AC055">
        <w:rPr>
          <w:rFonts w:eastAsia="Yu Mincho" w:cs="Times New Roman"/>
          <w:lang w:eastAsia="es-ES"/>
        </w:rPr>
        <w:lastRenderedPageBreak/>
        <w:t>El precio vinculante en el contrato es el precio unitario ofrecido por el contratista, el cual se facturará en el momento de realizarse, y no el importe total establecido.</w:t>
      </w:r>
    </w:p>
    <w:p w14:paraId="36DFFCE7" w14:textId="6F170A25" w:rsidR="0051533F" w:rsidRPr="00BC0351" w:rsidRDefault="0051533F" w:rsidP="7C5FFD11">
      <w:pPr>
        <w:rPr>
          <w:rFonts w:eastAsia="Verdana" w:cs="Verdana"/>
          <w:szCs w:val="20"/>
          <w:lang w:val="es-ES"/>
        </w:rPr>
      </w:pPr>
    </w:p>
    <w:p w14:paraId="13792E4C" w14:textId="39069C6E" w:rsidR="0051533F" w:rsidRPr="00BC0351" w:rsidRDefault="24040A8C" w:rsidP="7C5FFD11">
      <w:pPr>
        <w:rPr>
          <w:b/>
          <w:bCs/>
        </w:rPr>
      </w:pPr>
      <w:r w:rsidRPr="7C5FFD11">
        <w:rPr>
          <w:b/>
          <w:bCs/>
        </w:rPr>
        <w:t xml:space="preserve">2. </w:t>
      </w:r>
      <w:r w:rsidR="0051533F" w:rsidRPr="7C5FFD11">
        <w:rPr>
          <w:b/>
          <w:bCs/>
        </w:rPr>
        <w:t>MEJORAS:</w:t>
      </w:r>
    </w:p>
    <w:p w14:paraId="6B13E0A4" w14:textId="013670F5" w:rsidR="0051533F" w:rsidRDefault="0051533F" w:rsidP="7C5FFD11">
      <w:pPr>
        <w:spacing w:line="259" w:lineRule="auto"/>
        <w:rPr>
          <w:rFonts w:cs="Verdana"/>
          <w:b/>
          <w:bCs/>
          <w:color w:val="000000" w:themeColor="text1"/>
          <w:lang w:eastAsia="es-ES"/>
        </w:rPr>
      </w:pPr>
      <w:r w:rsidRPr="7C5FFD11">
        <w:rPr>
          <w:rFonts w:cs="Verdana"/>
          <w:b/>
          <w:bCs/>
          <w:color w:val="000000" w:themeColor="text1"/>
          <w:lang w:eastAsia="es-ES"/>
        </w:rPr>
        <w:t xml:space="preserve">2.1. </w:t>
      </w:r>
      <w:r w:rsidR="61DA8553" w:rsidRPr="7C5FFD11">
        <w:rPr>
          <w:rFonts w:cs="Verdana"/>
          <w:b/>
          <w:bCs/>
          <w:color w:val="000000" w:themeColor="text1"/>
          <w:lang w:eastAsia="es-ES"/>
        </w:rPr>
        <w:t>Plazo de respuesta</w:t>
      </w:r>
    </w:p>
    <w:p w14:paraId="7A8471C5" w14:textId="1FC3DBED" w:rsidR="0051533F" w:rsidRPr="00221E8B" w:rsidRDefault="7864F763" w:rsidP="7C5FFD11">
      <w:pPr>
        <w:autoSpaceDE w:val="0"/>
        <w:autoSpaceDN w:val="0"/>
        <w:adjustRightInd w:val="0"/>
        <w:spacing w:after="0" w:line="276" w:lineRule="auto"/>
        <w:rPr>
          <w:rFonts w:eastAsia="Verdana" w:cs="Verdana"/>
          <w:szCs w:val="20"/>
          <w:lang w:val="es-ES"/>
        </w:rPr>
      </w:pPr>
      <w:r w:rsidRPr="00221E8B">
        <w:rPr>
          <w:rFonts w:eastAsia="Verdana" w:cs="Verdana"/>
          <w:szCs w:val="20"/>
          <w:lang w:val="es-ES"/>
        </w:rPr>
        <w:t>Se valorará que los licitadores puedan o</w:t>
      </w:r>
      <w:r w:rsidR="008A1753">
        <w:rPr>
          <w:rFonts w:eastAsia="Verdana" w:cs="Verdana"/>
          <w:szCs w:val="20"/>
          <w:lang w:val="es-ES"/>
        </w:rPr>
        <w:t>f</w:t>
      </w:r>
      <w:r w:rsidRPr="00221E8B">
        <w:rPr>
          <w:rFonts w:eastAsia="Verdana" w:cs="Verdana"/>
          <w:szCs w:val="20"/>
          <w:lang w:val="es-ES"/>
        </w:rPr>
        <w:t xml:space="preserve">recer una </w:t>
      </w:r>
      <w:r w:rsidR="3DD627B9" w:rsidRPr="00221E8B">
        <w:rPr>
          <w:rFonts w:eastAsia="Verdana" w:cs="Verdana"/>
          <w:szCs w:val="20"/>
          <w:lang w:val="es-ES"/>
        </w:rPr>
        <w:t>mejora</w:t>
      </w:r>
      <w:r w:rsidRPr="00221E8B">
        <w:rPr>
          <w:rFonts w:eastAsia="Verdana" w:cs="Verdana"/>
          <w:szCs w:val="20"/>
          <w:lang w:val="es-ES"/>
        </w:rPr>
        <w:t>, reduciendo el tiemp</w:t>
      </w:r>
      <w:r w:rsidR="04C9AB0D" w:rsidRPr="00221E8B">
        <w:rPr>
          <w:rFonts w:eastAsia="Verdana" w:cs="Verdana"/>
          <w:szCs w:val="20"/>
          <w:lang w:val="es-ES"/>
        </w:rPr>
        <w:t>o de respuest</w:t>
      </w:r>
      <w:r w:rsidR="6226B0DD" w:rsidRPr="00221E8B">
        <w:rPr>
          <w:rFonts w:eastAsia="Verdana" w:cs="Verdana"/>
          <w:szCs w:val="20"/>
          <w:lang w:val="es-ES"/>
        </w:rPr>
        <w:t>a</w:t>
      </w:r>
      <w:r w:rsidR="04C9AB0D" w:rsidRPr="00221E8B">
        <w:rPr>
          <w:rFonts w:eastAsia="Verdana" w:cs="Verdana"/>
          <w:szCs w:val="20"/>
          <w:lang w:val="es-ES"/>
        </w:rPr>
        <w:t xml:space="preserve"> máximo establecido en el Pliego de Prescripciones</w:t>
      </w:r>
      <w:r w:rsidR="5787706E" w:rsidRPr="00221E8B">
        <w:rPr>
          <w:rFonts w:eastAsia="Verdana" w:cs="Verdana"/>
          <w:szCs w:val="20"/>
          <w:lang w:val="es-ES"/>
        </w:rPr>
        <w:t xml:space="preserve"> para las intervenciones con carácter de urgencia.</w:t>
      </w:r>
      <w:r w:rsidR="04C9AB0D" w:rsidRPr="00221E8B">
        <w:rPr>
          <w:rFonts w:eastAsia="Verdana" w:cs="Verdana"/>
          <w:szCs w:val="20"/>
          <w:lang w:val="es-ES"/>
        </w:rPr>
        <w:t xml:space="preserve"> </w:t>
      </w:r>
    </w:p>
    <w:p w14:paraId="1B60E198" w14:textId="47F286A9" w:rsidR="0051533F" w:rsidRPr="00221E8B" w:rsidRDefault="0051533F" w:rsidP="7C5FFD11">
      <w:pPr>
        <w:autoSpaceDE w:val="0"/>
        <w:autoSpaceDN w:val="0"/>
        <w:adjustRightInd w:val="0"/>
        <w:spacing w:after="0" w:line="276" w:lineRule="auto"/>
        <w:rPr>
          <w:rFonts w:eastAsia="Verdana" w:cs="Verdana"/>
          <w:szCs w:val="20"/>
          <w:lang w:val="es-ES"/>
        </w:rPr>
      </w:pPr>
    </w:p>
    <w:tbl>
      <w:tblPr>
        <w:tblStyle w:val="Tablaconcuadrcula"/>
        <w:tblW w:w="0" w:type="auto"/>
        <w:tblLook w:val="04A0" w:firstRow="1" w:lastRow="0" w:firstColumn="1" w:lastColumn="0" w:noHBand="0" w:noVBand="1"/>
      </w:tblPr>
      <w:tblGrid>
        <w:gridCol w:w="6660"/>
        <w:gridCol w:w="1830"/>
      </w:tblGrid>
      <w:tr w:rsidR="7C5FFD11" w:rsidRPr="007E13FE" w14:paraId="1AB33CA5" w14:textId="77777777" w:rsidTr="7C5FFD11">
        <w:trPr>
          <w:trHeight w:val="300"/>
        </w:trPr>
        <w:tc>
          <w:tcPr>
            <w:tcW w:w="66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0EE19D" w14:textId="65F80185" w:rsidR="54369D79" w:rsidRPr="00221E8B" w:rsidRDefault="54369D79" w:rsidP="7C5FFD11">
            <w:pPr>
              <w:spacing w:after="0"/>
              <w:jc w:val="center"/>
              <w:rPr>
                <w:rFonts w:eastAsia="Verdana" w:cs="Verdana"/>
                <w:b/>
                <w:bCs/>
                <w:color w:val="000000" w:themeColor="text1"/>
                <w:szCs w:val="20"/>
                <w:lang w:val="es-ES"/>
              </w:rPr>
            </w:pPr>
            <w:r w:rsidRPr="00221E8B">
              <w:rPr>
                <w:rFonts w:eastAsia="Verdana" w:cs="Verdana"/>
                <w:b/>
                <w:bCs/>
                <w:color w:val="000000" w:themeColor="text1"/>
                <w:szCs w:val="20"/>
                <w:lang w:val="es-ES"/>
              </w:rPr>
              <w:t>Plazo</w:t>
            </w:r>
            <w:r w:rsidR="53406310" w:rsidRPr="00221E8B">
              <w:rPr>
                <w:rFonts w:eastAsia="Verdana" w:cs="Verdana"/>
                <w:b/>
                <w:bCs/>
                <w:color w:val="000000" w:themeColor="text1"/>
                <w:szCs w:val="20"/>
                <w:lang w:val="es-ES"/>
              </w:rPr>
              <w:t xml:space="preserve"> de respuesta ante necesidades de intervención</w:t>
            </w:r>
          </w:p>
        </w:tc>
        <w:tc>
          <w:tcPr>
            <w:tcW w:w="18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578FB4" w14:textId="438FF2E8" w:rsidR="7C5FFD11" w:rsidRPr="00221E8B" w:rsidRDefault="7C5FFD11" w:rsidP="7C5FFD11">
            <w:pPr>
              <w:spacing w:after="0"/>
              <w:jc w:val="center"/>
              <w:rPr>
                <w:rFonts w:eastAsia="Verdana" w:cs="Verdana"/>
                <w:b/>
                <w:bCs/>
                <w:color w:val="000000" w:themeColor="text1"/>
                <w:szCs w:val="20"/>
                <w:lang w:val="es-ES"/>
              </w:rPr>
            </w:pPr>
            <w:r w:rsidRPr="00221E8B">
              <w:rPr>
                <w:rFonts w:eastAsia="Verdana" w:cs="Verdana"/>
                <w:b/>
                <w:bCs/>
                <w:color w:val="000000" w:themeColor="text1"/>
                <w:szCs w:val="20"/>
                <w:lang w:val="es-ES"/>
              </w:rPr>
              <w:t xml:space="preserve">Marcar </w:t>
            </w:r>
            <w:r w:rsidR="12C48AC5" w:rsidRPr="00221E8B">
              <w:rPr>
                <w:rFonts w:eastAsia="Verdana" w:cs="Verdana"/>
                <w:b/>
                <w:bCs/>
                <w:color w:val="000000" w:themeColor="text1"/>
                <w:szCs w:val="20"/>
                <w:lang w:val="es-ES"/>
              </w:rPr>
              <w:t>con</w:t>
            </w:r>
            <w:r w:rsidRPr="00221E8B">
              <w:rPr>
                <w:rFonts w:eastAsia="Verdana" w:cs="Verdana"/>
                <w:b/>
                <w:bCs/>
                <w:color w:val="000000" w:themeColor="text1"/>
                <w:szCs w:val="20"/>
                <w:lang w:val="es-ES"/>
              </w:rPr>
              <w:t xml:space="preserve"> una X</w:t>
            </w:r>
          </w:p>
        </w:tc>
      </w:tr>
      <w:tr w:rsidR="7C5FFD11" w:rsidRPr="007E13FE" w14:paraId="6BE75BD4" w14:textId="77777777" w:rsidTr="7C5FFD11">
        <w:trPr>
          <w:trHeight w:val="300"/>
        </w:trPr>
        <w:tc>
          <w:tcPr>
            <w:tcW w:w="6660" w:type="dxa"/>
            <w:tcBorders>
              <w:top w:val="single" w:sz="8" w:space="0" w:color="auto"/>
              <w:left w:val="single" w:sz="8" w:space="0" w:color="auto"/>
              <w:bottom w:val="single" w:sz="8" w:space="0" w:color="auto"/>
              <w:right w:val="single" w:sz="8" w:space="0" w:color="auto"/>
            </w:tcBorders>
            <w:tcMar>
              <w:left w:w="108" w:type="dxa"/>
              <w:right w:w="108" w:type="dxa"/>
            </w:tcMar>
          </w:tcPr>
          <w:p w14:paraId="6037FBCB" w14:textId="5DCB9148" w:rsidR="7C5FFD11" w:rsidRPr="00221E8B" w:rsidRDefault="7C5FFD11" w:rsidP="7C5FFD11">
            <w:pPr>
              <w:spacing w:after="0"/>
              <w:rPr>
                <w:rFonts w:eastAsia="Verdana" w:cs="Verdana"/>
                <w:szCs w:val="20"/>
                <w:lang w:val="es-ES"/>
              </w:rPr>
            </w:pPr>
            <w:r w:rsidRPr="00221E8B">
              <w:rPr>
                <w:rFonts w:eastAsia="Verdana" w:cs="Verdana"/>
                <w:szCs w:val="20"/>
                <w:lang w:val="es-ES"/>
              </w:rPr>
              <w:t xml:space="preserve"> </w:t>
            </w:r>
            <w:r w:rsidR="5DDB3033" w:rsidRPr="00221E8B">
              <w:rPr>
                <w:rFonts w:eastAsia="Verdana" w:cs="Verdana"/>
                <w:szCs w:val="20"/>
                <w:lang w:val="es-ES"/>
              </w:rPr>
              <w:t>Plazo de respuesta ≤ 24 horas</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6CD2F9BE" w14:textId="78B87008" w:rsidR="7C5FFD11" w:rsidRPr="00221E8B" w:rsidRDefault="7C5FFD11" w:rsidP="7C5FFD11">
            <w:pPr>
              <w:spacing w:after="0"/>
              <w:rPr>
                <w:rFonts w:eastAsia="Verdana" w:cs="Verdana"/>
                <w:szCs w:val="20"/>
                <w:lang w:val="es-ES"/>
              </w:rPr>
            </w:pPr>
            <w:r w:rsidRPr="00221E8B">
              <w:rPr>
                <w:rFonts w:eastAsia="Verdana" w:cs="Verdana"/>
                <w:szCs w:val="20"/>
                <w:lang w:val="es-ES"/>
              </w:rPr>
              <w:t xml:space="preserve"> </w:t>
            </w:r>
          </w:p>
        </w:tc>
      </w:tr>
      <w:tr w:rsidR="7C5FFD11" w:rsidRPr="007E13FE" w14:paraId="7CDD9F18" w14:textId="77777777" w:rsidTr="7C5FFD11">
        <w:trPr>
          <w:trHeight w:val="300"/>
        </w:trPr>
        <w:tc>
          <w:tcPr>
            <w:tcW w:w="6660" w:type="dxa"/>
            <w:tcBorders>
              <w:top w:val="single" w:sz="8" w:space="0" w:color="auto"/>
              <w:left w:val="single" w:sz="8" w:space="0" w:color="auto"/>
              <w:bottom w:val="single" w:sz="8" w:space="0" w:color="auto"/>
              <w:right w:val="single" w:sz="8" w:space="0" w:color="auto"/>
            </w:tcBorders>
            <w:tcMar>
              <w:left w:w="108" w:type="dxa"/>
              <w:right w:w="108" w:type="dxa"/>
            </w:tcMar>
          </w:tcPr>
          <w:p w14:paraId="47902EBE" w14:textId="35CF03C9" w:rsidR="37FE8A7F" w:rsidRPr="00221E8B" w:rsidRDefault="37FE8A7F" w:rsidP="7C5FFD11">
            <w:pPr>
              <w:spacing w:after="0"/>
              <w:rPr>
                <w:rFonts w:eastAsia="Verdana" w:cs="Verdana"/>
                <w:szCs w:val="20"/>
                <w:lang w:val="es-ES"/>
              </w:rPr>
            </w:pPr>
            <w:r w:rsidRPr="00221E8B">
              <w:rPr>
                <w:rFonts w:eastAsia="Verdana" w:cs="Verdana"/>
                <w:szCs w:val="20"/>
                <w:lang w:val="es-ES"/>
              </w:rPr>
              <w:t xml:space="preserve"> </w:t>
            </w:r>
            <w:r w:rsidR="174F0705" w:rsidRPr="00221E8B">
              <w:rPr>
                <w:rFonts w:eastAsia="Verdana" w:cs="Verdana"/>
                <w:szCs w:val="20"/>
                <w:lang w:val="es-ES"/>
              </w:rPr>
              <w:t>24 horas &lt; plazo de respuesta &lt; 48 horas</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5F354A52" w14:textId="2C50AB3B" w:rsidR="7C5FFD11" w:rsidRPr="00221E8B" w:rsidRDefault="7C5FFD11" w:rsidP="7C5FFD11">
            <w:pPr>
              <w:spacing w:after="0"/>
              <w:rPr>
                <w:rFonts w:eastAsia="Verdana" w:cs="Verdana"/>
                <w:szCs w:val="20"/>
                <w:lang w:val="es-ES"/>
              </w:rPr>
            </w:pPr>
            <w:r w:rsidRPr="00221E8B">
              <w:rPr>
                <w:rFonts w:eastAsia="Verdana" w:cs="Verdana"/>
                <w:szCs w:val="20"/>
                <w:lang w:val="es-ES"/>
              </w:rPr>
              <w:t xml:space="preserve"> </w:t>
            </w:r>
          </w:p>
        </w:tc>
      </w:tr>
      <w:tr w:rsidR="7C5FFD11" w:rsidRPr="007E13FE" w14:paraId="0B3EB714" w14:textId="77777777" w:rsidTr="7C5FFD11">
        <w:trPr>
          <w:trHeight w:val="300"/>
        </w:trPr>
        <w:tc>
          <w:tcPr>
            <w:tcW w:w="6660" w:type="dxa"/>
            <w:tcBorders>
              <w:top w:val="single" w:sz="8" w:space="0" w:color="auto"/>
              <w:left w:val="single" w:sz="8" w:space="0" w:color="auto"/>
              <w:bottom w:val="single" w:sz="8" w:space="0" w:color="auto"/>
              <w:right w:val="single" w:sz="8" w:space="0" w:color="auto"/>
            </w:tcBorders>
            <w:tcMar>
              <w:left w:w="108" w:type="dxa"/>
              <w:right w:w="108" w:type="dxa"/>
            </w:tcMar>
          </w:tcPr>
          <w:p w14:paraId="1AA8B39C" w14:textId="66D82F81" w:rsidR="6C548E0A" w:rsidRPr="00221E8B" w:rsidRDefault="6C548E0A" w:rsidP="7C5FFD11">
            <w:pPr>
              <w:spacing w:after="0"/>
              <w:rPr>
                <w:rFonts w:eastAsia="Verdana" w:cs="Verdana"/>
                <w:szCs w:val="20"/>
                <w:lang w:val="es-ES"/>
              </w:rPr>
            </w:pPr>
            <w:r w:rsidRPr="00221E8B">
              <w:rPr>
                <w:rFonts w:eastAsia="Verdana" w:cs="Verdana"/>
                <w:szCs w:val="20"/>
                <w:lang w:val="es-ES"/>
              </w:rPr>
              <w:t>Plazo de respuesta = 48 horas</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1E69AA0C" w14:textId="265E5F39" w:rsidR="7C5FFD11" w:rsidRPr="00221E8B" w:rsidRDefault="7C5FFD11" w:rsidP="7C5FFD11">
            <w:pPr>
              <w:spacing w:after="0"/>
              <w:rPr>
                <w:rFonts w:eastAsia="Verdana" w:cs="Verdana"/>
                <w:szCs w:val="20"/>
                <w:lang w:val="es-ES"/>
              </w:rPr>
            </w:pPr>
            <w:r w:rsidRPr="00221E8B">
              <w:rPr>
                <w:rFonts w:eastAsia="Verdana" w:cs="Verdana"/>
                <w:szCs w:val="20"/>
                <w:lang w:val="es-ES"/>
              </w:rPr>
              <w:t xml:space="preserve"> </w:t>
            </w:r>
          </w:p>
        </w:tc>
      </w:tr>
    </w:tbl>
    <w:p w14:paraId="024E3915" w14:textId="0FEE8A08" w:rsidR="0051533F" w:rsidRDefault="0051533F" w:rsidP="7C5FFD11">
      <w:pPr>
        <w:autoSpaceDE w:val="0"/>
        <w:autoSpaceDN w:val="0"/>
        <w:adjustRightInd w:val="0"/>
        <w:spacing w:after="0"/>
        <w:rPr>
          <w:rFonts w:eastAsia="Verdana" w:cs="Verdana"/>
          <w:szCs w:val="20"/>
          <w:lang w:val="ca"/>
        </w:rPr>
      </w:pPr>
    </w:p>
    <w:p w14:paraId="6DAB7846" w14:textId="24385700" w:rsidR="0051533F" w:rsidRDefault="4040808B" w:rsidP="7C5FFD11">
      <w:pPr>
        <w:spacing w:line="259" w:lineRule="auto"/>
        <w:rPr>
          <w:rFonts w:cs="Verdana"/>
          <w:b/>
          <w:bCs/>
          <w:color w:val="000000" w:themeColor="text1"/>
          <w:lang w:eastAsia="es-ES"/>
        </w:rPr>
      </w:pPr>
      <w:r w:rsidRPr="7C5FFD11">
        <w:rPr>
          <w:rFonts w:cs="Verdana"/>
          <w:b/>
          <w:bCs/>
          <w:color w:val="000000" w:themeColor="text1"/>
          <w:lang w:eastAsia="es-ES"/>
        </w:rPr>
        <w:t>2.2. Certificación de aptitud profesional</w:t>
      </w:r>
    </w:p>
    <w:p w14:paraId="1261DB85" w14:textId="4AA93CBD" w:rsidR="0051533F" w:rsidRDefault="42FBA357" w:rsidP="142BD014">
      <w:pPr>
        <w:autoSpaceDE w:val="0"/>
        <w:autoSpaceDN w:val="0"/>
        <w:adjustRightInd w:val="0"/>
        <w:spacing w:line="259" w:lineRule="auto"/>
        <w:rPr>
          <w:rFonts w:eastAsia="Verdana" w:cs="Verdana"/>
          <w:lang w:val="es-ES"/>
        </w:rPr>
      </w:pPr>
      <w:r w:rsidRPr="7E7AC055">
        <w:rPr>
          <w:rFonts w:eastAsia="Verdana" w:cs="Verdana"/>
          <w:lang w:val="es-ES"/>
        </w:rPr>
        <w:t xml:space="preserve">A efectos de valoración, </w:t>
      </w:r>
      <w:r w:rsidRPr="00221E8B">
        <w:rPr>
          <w:rFonts w:eastAsia="Verdana" w:cs="Verdana"/>
          <w:b/>
          <w:bCs/>
          <w:lang w:val="es-ES"/>
        </w:rPr>
        <w:t>no puntuarán las certificaciones mínimas exigidas en la solvencia técnica para la composición del equipo adscrito al servicio (esto es, tres (3) trabajadores con certificación mínima nivel 1 y un (1) trabajador con certificación mínima nivel 3.</w:t>
      </w:r>
      <w:r w:rsidRPr="7E7AC055">
        <w:rPr>
          <w:rFonts w:eastAsia="Verdana" w:cs="Verdana"/>
          <w:lang w:val="es-ES"/>
        </w:rPr>
        <w:t xml:space="preserve"> </w:t>
      </w:r>
      <w:r w:rsidR="627736C3" w:rsidRPr="7E7AC055">
        <w:rPr>
          <w:rFonts w:eastAsia="Verdana" w:cs="Verdana"/>
          <w:lang w:val="es-ES"/>
        </w:rPr>
        <w:t>Podrán computarse como máximo ocho (8) trabajadores adscritos al servicio.</w:t>
      </w:r>
    </w:p>
    <w:p w14:paraId="3184A187" w14:textId="4B9115DC" w:rsidR="0051533F" w:rsidRDefault="42FBA357" w:rsidP="142BD014">
      <w:pPr>
        <w:autoSpaceDE w:val="0"/>
        <w:autoSpaceDN w:val="0"/>
        <w:adjustRightInd w:val="0"/>
        <w:spacing w:line="259" w:lineRule="auto"/>
        <w:rPr>
          <w:rFonts w:eastAsia="Verdana" w:cs="Verdana"/>
          <w:lang w:val="es-ES"/>
        </w:rPr>
      </w:pPr>
      <w:r w:rsidRPr="142BD014">
        <w:rPr>
          <w:rFonts w:eastAsia="Verdana" w:cs="Verdana"/>
          <w:lang w:val="es-ES"/>
        </w:rPr>
        <w:t>Se valorará la mejora del nivel del equipo adscrito al servicio, tanto por incremento del nivel de los trabajadores incluidos en el equipo mínimo exigido en la solvencia técnica, como por la incorporación de trabajadores adicionales adscritos al servicio con certificación IRATA, ANETVA o equivalente.</w:t>
      </w:r>
    </w:p>
    <w:tbl>
      <w:tblPr>
        <w:tblStyle w:val="Tablaconcuadrcula"/>
        <w:tblW w:w="0" w:type="auto"/>
        <w:tblLook w:val="04A0" w:firstRow="1" w:lastRow="0" w:firstColumn="1" w:lastColumn="0" w:noHBand="0" w:noVBand="1"/>
      </w:tblPr>
      <w:tblGrid>
        <w:gridCol w:w="3251"/>
        <w:gridCol w:w="1430"/>
        <w:gridCol w:w="2043"/>
        <w:gridCol w:w="2043"/>
      </w:tblGrid>
      <w:tr w:rsidR="7C5FFD11" w14:paraId="1BF69C55" w14:textId="77777777" w:rsidTr="00150673">
        <w:trPr>
          <w:trHeight w:val="300"/>
        </w:trPr>
        <w:tc>
          <w:tcPr>
            <w:tcW w:w="3251" w:type="dxa"/>
            <w:vMerge w:val="restart"/>
            <w:tcBorders>
              <w:top w:val="single" w:sz="8" w:space="0" w:color="auto"/>
              <w:left w:val="single" w:sz="8" w:space="0" w:color="000000" w:themeColor="text1"/>
              <w:bottom w:val="single" w:sz="24"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4CBF8E8F" w14:textId="1B7E6588" w:rsidR="7C5FFD11" w:rsidRPr="00F51244" w:rsidRDefault="16E06C03" w:rsidP="142BD014">
            <w:pPr>
              <w:spacing w:after="0" w:line="259" w:lineRule="auto"/>
              <w:rPr>
                <w:rFonts w:eastAsia="Verdana" w:cs="Verdana"/>
                <w:b/>
                <w:bCs/>
                <w:lang w:val="es-ES"/>
              </w:rPr>
            </w:pPr>
            <w:r w:rsidRPr="00F51244">
              <w:rPr>
                <w:rFonts w:eastAsia="Verdana" w:cs="Verdana"/>
                <w:b/>
                <w:bCs/>
                <w:lang w:val="es-ES"/>
              </w:rPr>
              <w:t>Trabajador adscrito al servicio</w:t>
            </w:r>
          </w:p>
        </w:tc>
        <w:tc>
          <w:tcPr>
            <w:tcW w:w="5516" w:type="dxa"/>
            <w:gridSpan w:val="3"/>
            <w:tcBorders>
              <w:top w:val="single" w:sz="8" w:space="0" w:color="auto"/>
              <w:left w:val="single" w:sz="8" w:space="0" w:color="000000" w:themeColor="text1"/>
              <w:bottom w:val="single" w:sz="4" w:space="0" w:color="auto"/>
              <w:right w:val="single" w:sz="8" w:space="0" w:color="000000" w:themeColor="text1"/>
            </w:tcBorders>
            <w:shd w:val="clear" w:color="auto" w:fill="D9D9D9" w:themeFill="background1" w:themeFillShade="D9"/>
            <w:tcMar>
              <w:left w:w="108" w:type="dxa"/>
              <w:right w:w="108" w:type="dxa"/>
            </w:tcMar>
            <w:vAlign w:val="center"/>
          </w:tcPr>
          <w:p w14:paraId="654F9B08" w14:textId="312A76B3" w:rsidR="7C5FFD11" w:rsidRPr="00F51244" w:rsidRDefault="16E06C03" w:rsidP="142BD014">
            <w:pPr>
              <w:spacing w:after="0" w:line="259" w:lineRule="auto"/>
              <w:jc w:val="center"/>
              <w:rPr>
                <w:rFonts w:eastAsia="Verdana" w:cs="Verdana"/>
                <w:b/>
                <w:bCs/>
                <w:lang w:val="es-ES"/>
              </w:rPr>
            </w:pPr>
            <w:r w:rsidRPr="00F51244">
              <w:rPr>
                <w:rFonts w:eastAsia="Verdana" w:cs="Verdana"/>
                <w:b/>
                <w:bCs/>
                <w:lang w:val="es-ES"/>
              </w:rPr>
              <w:t xml:space="preserve">Certificación IRATA, ANETVA O EQUIVALENTE </w:t>
            </w:r>
            <w:r w:rsidR="7C5FFD11" w:rsidRPr="00F51244">
              <w:rPr>
                <w:rFonts w:eastAsia="Verdana" w:cs="Verdana"/>
                <w:b/>
                <w:bCs/>
                <w:lang w:val="es-ES"/>
              </w:rPr>
              <w:t>Marcar con una X</w:t>
            </w:r>
          </w:p>
          <w:p w14:paraId="2F1F5F58" w14:textId="31687D72" w:rsidR="7C5FFD11" w:rsidRPr="00F51244" w:rsidRDefault="7C5FFD11" w:rsidP="142BD014">
            <w:pPr>
              <w:spacing w:after="0" w:line="259" w:lineRule="auto"/>
              <w:jc w:val="center"/>
              <w:rPr>
                <w:rFonts w:eastAsia="Verdana" w:cs="Verdana"/>
                <w:lang w:val="es-ES"/>
              </w:rPr>
            </w:pPr>
          </w:p>
        </w:tc>
      </w:tr>
      <w:tr w:rsidR="7C5FFD11" w14:paraId="72D5860B" w14:textId="77777777" w:rsidTr="00150673">
        <w:trPr>
          <w:trHeight w:val="300"/>
        </w:trPr>
        <w:tc>
          <w:tcPr>
            <w:tcW w:w="3251" w:type="dxa"/>
            <w:vMerge/>
            <w:tcBorders>
              <w:bottom w:val="single" w:sz="18" w:space="0" w:color="auto"/>
              <w:right w:val="single" w:sz="4" w:space="0" w:color="auto"/>
            </w:tcBorders>
            <w:tcMar>
              <w:left w:w="108" w:type="dxa"/>
              <w:right w:w="108" w:type="dxa"/>
            </w:tcMar>
          </w:tcPr>
          <w:p w14:paraId="16C4E653" w14:textId="77777777" w:rsidR="00C5366A" w:rsidRPr="00F51244" w:rsidRDefault="00C5366A">
            <w:pPr>
              <w:rPr>
                <w:lang w:val="es-ES"/>
              </w:rPr>
            </w:pPr>
          </w:p>
        </w:tc>
        <w:tc>
          <w:tcPr>
            <w:tcW w:w="14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BE84F7" w14:textId="6CEEF6D6" w:rsidR="7C5FFD11" w:rsidRPr="00F51244" w:rsidRDefault="7C5FFD11" w:rsidP="7C5FFD11">
            <w:pPr>
              <w:spacing w:after="0"/>
              <w:jc w:val="center"/>
              <w:rPr>
                <w:rFonts w:eastAsia="Verdana" w:cs="Verdana"/>
                <w:szCs w:val="20"/>
                <w:lang w:val="es-ES"/>
              </w:rPr>
            </w:pPr>
            <w:r w:rsidRPr="00F51244">
              <w:rPr>
                <w:rFonts w:eastAsia="Verdana" w:cs="Verdana"/>
                <w:szCs w:val="20"/>
                <w:lang w:val="es-ES"/>
              </w:rPr>
              <w:t xml:space="preserve"> </w:t>
            </w:r>
            <w:r w:rsidR="2B4E0AAE" w:rsidRPr="00F51244">
              <w:rPr>
                <w:rFonts w:eastAsia="Verdana" w:cs="Verdana"/>
                <w:szCs w:val="20"/>
                <w:lang w:val="es-ES"/>
              </w:rPr>
              <w:t>NIVEL 1</w:t>
            </w: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EE2C75" w14:textId="1178B685" w:rsidR="2B4E0AAE" w:rsidRPr="00F51244" w:rsidRDefault="2B4E0AAE" w:rsidP="142BD014">
            <w:pPr>
              <w:spacing w:after="0" w:line="259" w:lineRule="auto"/>
              <w:jc w:val="center"/>
              <w:rPr>
                <w:rFonts w:eastAsia="Verdana" w:cs="Verdana"/>
                <w:lang w:val="es-ES"/>
              </w:rPr>
            </w:pPr>
            <w:r w:rsidRPr="00F51244">
              <w:rPr>
                <w:rFonts w:eastAsia="Verdana" w:cs="Verdana"/>
                <w:lang w:val="es-ES"/>
              </w:rPr>
              <w:t>NIVEL 2</w:t>
            </w: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C34AAB" w14:textId="4DCA2AD9" w:rsidR="2B4E0AAE" w:rsidRDefault="2B4E0AAE" w:rsidP="142BD014">
            <w:pPr>
              <w:spacing w:after="0" w:line="259" w:lineRule="auto"/>
              <w:jc w:val="center"/>
              <w:rPr>
                <w:rFonts w:eastAsia="Verdana" w:cs="Verdana"/>
                <w:lang w:val="ca"/>
              </w:rPr>
            </w:pPr>
            <w:r w:rsidRPr="142BD014">
              <w:rPr>
                <w:rFonts w:eastAsia="Verdana" w:cs="Verdana"/>
                <w:lang w:val="ca"/>
              </w:rPr>
              <w:t>NIVEL 3</w:t>
            </w:r>
          </w:p>
        </w:tc>
      </w:tr>
      <w:tr w:rsidR="7C5FFD11" w14:paraId="2F9326B2" w14:textId="77777777" w:rsidTr="00150673">
        <w:trPr>
          <w:trHeight w:val="300"/>
        </w:trPr>
        <w:tc>
          <w:tcPr>
            <w:tcW w:w="3251" w:type="dxa"/>
            <w:tcBorders>
              <w:top w:val="single" w:sz="18" w:space="0" w:color="auto"/>
              <w:left w:val="single" w:sz="18" w:space="0" w:color="auto"/>
              <w:bottom w:val="single" w:sz="8" w:space="0" w:color="auto"/>
              <w:right w:val="single" w:sz="18" w:space="0" w:color="auto"/>
            </w:tcBorders>
            <w:tcMar>
              <w:left w:w="108" w:type="dxa"/>
              <w:right w:w="108" w:type="dxa"/>
            </w:tcMar>
          </w:tcPr>
          <w:p w14:paraId="18895C5F" w14:textId="738E8245" w:rsidR="7C5FFD11" w:rsidRPr="00F51244" w:rsidRDefault="5DF2913D" w:rsidP="142BD014">
            <w:pPr>
              <w:spacing w:after="0" w:line="259" w:lineRule="auto"/>
              <w:rPr>
                <w:rFonts w:eastAsia="Verdana" w:cs="Verdana"/>
                <w:lang w:val="es-ES"/>
              </w:rPr>
            </w:pPr>
            <w:r w:rsidRPr="00F51244">
              <w:rPr>
                <w:rFonts w:eastAsia="Verdana" w:cs="Verdana"/>
                <w:lang w:val="es-ES"/>
              </w:rPr>
              <w:t>Trabajador</w:t>
            </w:r>
            <w:r w:rsidR="16B7E365" w:rsidRPr="00F51244">
              <w:rPr>
                <w:rFonts w:eastAsia="Verdana" w:cs="Verdana"/>
                <w:lang w:val="es-ES"/>
              </w:rPr>
              <w:t xml:space="preserve"> </w:t>
            </w:r>
            <w:r w:rsidR="7EBD62BA" w:rsidRPr="00F51244">
              <w:rPr>
                <w:rFonts w:eastAsia="Verdana" w:cs="Verdana"/>
                <w:lang w:val="es-ES"/>
              </w:rPr>
              <w:t>1</w:t>
            </w:r>
            <w:r w:rsidRPr="00F51244">
              <w:rPr>
                <w:rFonts w:eastAsia="Verdana" w:cs="Verdana"/>
                <w:lang w:val="es-ES"/>
              </w:rPr>
              <w:t xml:space="preserve"> </w:t>
            </w:r>
            <w:r w:rsidR="00243F4D">
              <w:rPr>
                <w:rFonts w:eastAsia="Verdana" w:cs="Verdana"/>
                <w:lang w:val="es-ES"/>
              </w:rPr>
              <w:t>(mínimo nivel 3)</w:t>
            </w:r>
          </w:p>
        </w:tc>
        <w:tc>
          <w:tcPr>
            <w:tcW w:w="1430" w:type="dxa"/>
            <w:tcBorders>
              <w:top w:val="single" w:sz="4" w:space="0" w:color="auto"/>
              <w:left w:val="single" w:sz="18" w:space="0" w:color="auto"/>
              <w:bottom w:val="single" w:sz="4" w:space="0" w:color="auto"/>
              <w:right w:val="single" w:sz="4" w:space="0" w:color="auto"/>
            </w:tcBorders>
            <w:tcMar>
              <w:left w:w="108" w:type="dxa"/>
              <w:right w:w="108" w:type="dxa"/>
            </w:tcMar>
            <w:vAlign w:val="center"/>
          </w:tcPr>
          <w:p w14:paraId="4ABFB71E" w14:textId="310FB831"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083286" w14:textId="5586D7C0"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11C4A7" w14:textId="5C34576F" w:rsidR="7C5FFD11" w:rsidRDefault="7C5FFD11" w:rsidP="00B31FCB">
            <w:pPr>
              <w:spacing w:after="0" w:line="259" w:lineRule="auto"/>
              <w:jc w:val="center"/>
              <w:rPr>
                <w:rFonts w:eastAsia="Verdana" w:cs="Verdana"/>
                <w:lang w:val="ca"/>
              </w:rPr>
            </w:pPr>
          </w:p>
        </w:tc>
      </w:tr>
      <w:tr w:rsidR="7C5FFD11" w14:paraId="7A82896D" w14:textId="77777777" w:rsidTr="00150673">
        <w:trPr>
          <w:trHeight w:val="300"/>
        </w:trPr>
        <w:tc>
          <w:tcPr>
            <w:tcW w:w="3251" w:type="dxa"/>
            <w:tcBorders>
              <w:top w:val="single" w:sz="8" w:space="0" w:color="auto"/>
              <w:left w:val="single" w:sz="18" w:space="0" w:color="auto"/>
              <w:bottom w:val="single" w:sz="8" w:space="0" w:color="auto"/>
              <w:right w:val="single" w:sz="18" w:space="0" w:color="auto"/>
            </w:tcBorders>
            <w:tcMar>
              <w:left w:w="108" w:type="dxa"/>
              <w:right w:w="108" w:type="dxa"/>
            </w:tcMar>
          </w:tcPr>
          <w:p w14:paraId="631E3882" w14:textId="42910E5D" w:rsidR="0B875DAB" w:rsidRPr="00F51244" w:rsidRDefault="0B875DAB" w:rsidP="142BD014">
            <w:pPr>
              <w:spacing w:after="0" w:line="259" w:lineRule="auto"/>
              <w:rPr>
                <w:rFonts w:eastAsia="Verdana" w:cs="Verdana"/>
                <w:lang w:val="es-ES"/>
              </w:rPr>
            </w:pPr>
            <w:r w:rsidRPr="00F51244">
              <w:rPr>
                <w:rFonts w:eastAsia="Verdana" w:cs="Verdana"/>
                <w:lang w:val="es-ES"/>
              </w:rPr>
              <w:t xml:space="preserve">Trabajador </w:t>
            </w:r>
            <w:r w:rsidR="740C2EC2" w:rsidRPr="00F51244">
              <w:rPr>
                <w:rFonts w:eastAsia="Verdana" w:cs="Verdana"/>
                <w:lang w:val="es-ES"/>
              </w:rPr>
              <w:t>2</w:t>
            </w:r>
            <w:r w:rsidR="533ED868" w:rsidRPr="00F51244">
              <w:rPr>
                <w:rFonts w:eastAsia="Verdana" w:cs="Verdana"/>
                <w:lang w:val="es-ES"/>
              </w:rPr>
              <w:t xml:space="preserve"> </w:t>
            </w:r>
            <w:r w:rsidR="00243F4D">
              <w:rPr>
                <w:rFonts w:eastAsia="Verdana" w:cs="Verdana"/>
                <w:lang w:val="es-ES"/>
              </w:rPr>
              <w:t>(mínimo nivel 1)</w:t>
            </w:r>
          </w:p>
        </w:tc>
        <w:tc>
          <w:tcPr>
            <w:tcW w:w="1430" w:type="dxa"/>
            <w:tcBorders>
              <w:top w:val="single" w:sz="4" w:space="0" w:color="auto"/>
              <w:left w:val="single" w:sz="18" w:space="0" w:color="auto"/>
              <w:bottom w:val="single" w:sz="4" w:space="0" w:color="auto"/>
              <w:right w:val="single" w:sz="4" w:space="0" w:color="auto"/>
            </w:tcBorders>
            <w:tcMar>
              <w:left w:w="108" w:type="dxa"/>
              <w:right w:w="108" w:type="dxa"/>
            </w:tcMar>
            <w:vAlign w:val="center"/>
          </w:tcPr>
          <w:p w14:paraId="4C5B5D12" w14:textId="2892DD1C"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0F92F2" w14:textId="3253FA6B"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92DE77" w14:textId="11688B7A" w:rsidR="7C5FFD11" w:rsidRDefault="7C5FFD11" w:rsidP="00150673">
            <w:pPr>
              <w:spacing w:after="0" w:line="259" w:lineRule="auto"/>
              <w:jc w:val="center"/>
              <w:rPr>
                <w:rFonts w:eastAsia="Verdana" w:cs="Verdana"/>
                <w:lang w:val="ca"/>
              </w:rPr>
            </w:pPr>
          </w:p>
        </w:tc>
      </w:tr>
      <w:tr w:rsidR="7C5FFD11" w14:paraId="72630A38" w14:textId="77777777" w:rsidTr="00150673">
        <w:trPr>
          <w:trHeight w:val="300"/>
        </w:trPr>
        <w:tc>
          <w:tcPr>
            <w:tcW w:w="3251" w:type="dxa"/>
            <w:tcBorders>
              <w:top w:val="single" w:sz="8" w:space="0" w:color="auto"/>
              <w:left w:val="single" w:sz="18" w:space="0" w:color="auto"/>
              <w:bottom w:val="single" w:sz="8" w:space="0" w:color="auto"/>
              <w:right w:val="single" w:sz="18" w:space="0" w:color="auto"/>
            </w:tcBorders>
            <w:tcMar>
              <w:left w:w="108" w:type="dxa"/>
              <w:right w:w="108" w:type="dxa"/>
            </w:tcMar>
          </w:tcPr>
          <w:p w14:paraId="74628348" w14:textId="0BAF07B5" w:rsidR="0B875DAB" w:rsidRPr="00F51244" w:rsidRDefault="0B875DAB" w:rsidP="142BD014">
            <w:pPr>
              <w:spacing w:after="0" w:line="259" w:lineRule="auto"/>
              <w:rPr>
                <w:rFonts w:eastAsia="Verdana" w:cs="Verdana"/>
                <w:lang w:val="es-ES"/>
              </w:rPr>
            </w:pPr>
            <w:r w:rsidRPr="00F51244">
              <w:rPr>
                <w:rFonts w:eastAsia="Verdana" w:cs="Verdana"/>
                <w:lang w:val="es-ES"/>
              </w:rPr>
              <w:t>Trabajador</w:t>
            </w:r>
            <w:r w:rsidR="60ED0F17" w:rsidRPr="00F51244">
              <w:rPr>
                <w:rFonts w:eastAsia="Verdana" w:cs="Verdana"/>
                <w:lang w:val="es-ES"/>
              </w:rPr>
              <w:t xml:space="preserve"> </w:t>
            </w:r>
            <w:r w:rsidR="3662E886" w:rsidRPr="00F51244">
              <w:rPr>
                <w:rFonts w:eastAsia="Verdana" w:cs="Verdana"/>
                <w:lang w:val="es-ES"/>
              </w:rPr>
              <w:t>3</w:t>
            </w:r>
            <w:r w:rsidR="00243F4D">
              <w:rPr>
                <w:rFonts w:eastAsia="Verdana" w:cs="Verdana"/>
                <w:lang w:val="es-ES"/>
              </w:rPr>
              <w:t xml:space="preserve"> (mínimo nivel 1)</w:t>
            </w:r>
          </w:p>
        </w:tc>
        <w:tc>
          <w:tcPr>
            <w:tcW w:w="1430" w:type="dxa"/>
            <w:tcBorders>
              <w:top w:val="single" w:sz="4" w:space="0" w:color="auto"/>
              <w:left w:val="single" w:sz="18" w:space="0" w:color="auto"/>
              <w:bottom w:val="single" w:sz="4" w:space="0" w:color="auto"/>
              <w:right w:val="single" w:sz="4" w:space="0" w:color="auto"/>
            </w:tcBorders>
            <w:tcMar>
              <w:left w:w="108" w:type="dxa"/>
              <w:right w:w="108" w:type="dxa"/>
            </w:tcMar>
            <w:vAlign w:val="center"/>
          </w:tcPr>
          <w:p w14:paraId="4AABF193" w14:textId="25395696"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685B01" w14:textId="5ABBE3D5"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520BED" w14:textId="45E7635E" w:rsidR="7C5FFD11" w:rsidRDefault="7C5FFD11" w:rsidP="00150673">
            <w:pPr>
              <w:spacing w:after="0" w:line="259" w:lineRule="auto"/>
              <w:jc w:val="center"/>
              <w:rPr>
                <w:rFonts w:eastAsia="Verdana" w:cs="Verdana"/>
                <w:lang w:val="ca"/>
              </w:rPr>
            </w:pPr>
          </w:p>
        </w:tc>
      </w:tr>
      <w:tr w:rsidR="7C5FFD11" w14:paraId="164D867C" w14:textId="77777777" w:rsidTr="00150673">
        <w:trPr>
          <w:trHeight w:val="300"/>
        </w:trPr>
        <w:tc>
          <w:tcPr>
            <w:tcW w:w="3251" w:type="dxa"/>
            <w:tcBorders>
              <w:top w:val="single" w:sz="8" w:space="0" w:color="auto"/>
              <w:left w:val="single" w:sz="18" w:space="0" w:color="auto"/>
              <w:bottom w:val="single" w:sz="18" w:space="0" w:color="auto"/>
              <w:right w:val="single" w:sz="18" w:space="0" w:color="auto"/>
            </w:tcBorders>
            <w:tcMar>
              <w:left w:w="108" w:type="dxa"/>
              <w:right w:w="108" w:type="dxa"/>
            </w:tcMar>
          </w:tcPr>
          <w:p w14:paraId="2C47B10E" w14:textId="07F23B12" w:rsidR="7C5FFD11" w:rsidRPr="00F51244" w:rsidRDefault="02C8C202" w:rsidP="142BD014">
            <w:pPr>
              <w:spacing w:after="0" w:line="259" w:lineRule="auto"/>
              <w:rPr>
                <w:rFonts w:eastAsia="Verdana" w:cs="Verdana"/>
                <w:lang w:val="es-ES"/>
              </w:rPr>
            </w:pPr>
            <w:r w:rsidRPr="00F51244">
              <w:rPr>
                <w:rFonts w:eastAsia="Verdana" w:cs="Verdana"/>
                <w:lang w:val="es-ES"/>
              </w:rPr>
              <w:t xml:space="preserve">Trabajador 4 </w:t>
            </w:r>
            <w:r w:rsidR="00243F4D">
              <w:rPr>
                <w:rFonts w:eastAsia="Verdana" w:cs="Verdana"/>
                <w:lang w:val="es-ES"/>
              </w:rPr>
              <w:t>(mínimo nivel 1)</w:t>
            </w:r>
          </w:p>
        </w:tc>
        <w:tc>
          <w:tcPr>
            <w:tcW w:w="1430" w:type="dxa"/>
            <w:tcBorders>
              <w:top w:val="single" w:sz="4" w:space="0" w:color="auto"/>
              <w:left w:val="single" w:sz="18" w:space="0" w:color="auto"/>
              <w:bottom w:val="single" w:sz="4" w:space="0" w:color="auto"/>
              <w:right w:val="single" w:sz="4" w:space="0" w:color="auto"/>
            </w:tcBorders>
            <w:tcMar>
              <w:left w:w="108" w:type="dxa"/>
              <w:right w:w="108" w:type="dxa"/>
            </w:tcMar>
            <w:vAlign w:val="center"/>
          </w:tcPr>
          <w:p w14:paraId="3B6D9FAB" w14:textId="23BB830C"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703D1D" w14:textId="76AEDE85"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4F749F" w14:textId="1D3A3B12" w:rsidR="7C5FFD11" w:rsidRDefault="7C5FFD11" w:rsidP="00150673">
            <w:pPr>
              <w:spacing w:after="0" w:line="259" w:lineRule="auto"/>
              <w:jc w:val="center"/>
              <w:rPr>
                <w:rFonts w:eastAsia="Verdana" w:cs="Verdana"/>
                <w:lang w:val="ca"/>
              </w:rPr>
            </w:pPr>
          </w:p>
        </w:tc>
      </w:tr>
      <w:tr w:rsidR="7C5FFD11" w14:paraId="070E7065" w14:textId="77777777" w:rsidTr="00150673">
        <w:trPr>
          <w:trHeight w:val="300"/>
        </w:trPr>
        <w:tc>
          <w:tcPr>
            <w:tcW w:w="3251" w:type="dxa"/>
            <w:tcBorders>
              <w:top w:val="single" w:sz="18" w:space="0" w:color="auto"/>
              <w:left w:val="single" w:sz="8" w:space="0" w:color="auto"/>
              <w:bottom w:val="single" w:sz="8" w:space="0" w:color="auto"/>
              <w:right w:val="single" w:sz="4" w:space="0" w:color="auto"/>
            </w:tcBorders>
            <w:tcMar>
              <w:left w:w="108" w:type="dxa"/>
              <w:right w:w="108" w:type="dxa"/>
            </w:tcMar>
          </w:tcPr>
          <w:p w14:paraId="7F9A5C30" w14:textId="32095668" w:rsidR="7C5FFD11" w:rsidRPr="00F51244" w:rsidRDefault="02C8C202" w:rsidP="142BD014">
            <w:pPr>
              <w:spacing w:after="0" w:line="259" w:lineRule="auto"/>
              <w:rPr>
                <w:rFonts w:eastAsia="Verdana" w:cs="Verdana"/>
                <w:lang w:val="es-ES"/>
              </w:rPr>
            </w:pPr>
            <w:r w:rsidRPr="00F51244">
              <w:rPr>
                <w:rFonts w:eastAsia="Verdana" w:cs="Verdana"/>
                <w:lang w:val="es-ES"/>
              </w:rPr>
              <w:t>Trabajador 5</w:t>
            </w:r>
          </w:p>
        </w:tc>
        <w:tc>
          <w:tcPr>
            <w:tcW w:w="14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42471F" w14:textId="56F2E321"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736405" w14:textId="5132968D"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80FEDB" w14:textId="197D9791" w:rsidR="7C5FFD11" w:rsidRDefault="7C5FFD11" w:rsidP="00150673">
            <w:pPr>
              <w:spacing w:after="0" w:line="259" w:lineRule="auto"/>
              <w:jc w:val="center"/>
              <w:rPr>
                <w:rFonts w:eastAsia="Verdana" w:cs="Verdana"/>
                <w:lang w:val="ca"/>
              </w:rPr>
            </w:pPr>
          </w:p>
        </w:tc>
      </w:tr>
      <w:tr w:rsidR="7C5FFD11" w14:paraId="702A7229" w14:textId="77777777" w:rsidTr="00150673">
        <w:trPr>
          <w:trHeight w:val="300"/>
        </w:trPr>
        <w:tc>
          <w:tcPr>
            <w:tcW w:w="3251" w:type="dxa"/>
            <w:tcBorders>
              <w:top w:val="single" w:sz="8" w:space="0" w:color="auto"/>
              <w:left w:val="single" w:sz="8" w:space="0" w:color="auto"/>
              <w:bottom w:val="single" w:sz="8" w:space="0" w:color="auto"/>
              <w:right w:val="single" w:sz="4" w:space="0" w:color="auto"/>
            </w:tcBorders>
            <w:tcMar>
              <w:left w:w="108" w:type="dxa"/>
              <w:right w:w="108" w:type="dxa"/>
            </w:tcMar>
          </w:tcPr>
          <w:p w14:paraId="7A8BC5E1" w14:textId="1B5CFB1C" w:rsidR="7C5FFD11" w:rsidRPr="00F51244" w:rsidRDefault="02C8C202" w:rsidP="142BD014">
            <w:pPr>
              <w:spacing w:after="0" w:line="259" w:lineRule="auto"/>
              <w:rPr>
                <w:rFonts w:eastAsia="Verdana" w:cs="Verdana"/>
                <w:lang w:val="es-ES"/>
              </w:rPr>
            </w:pPr>
            <w:r w:rsidRPr="00F51244">
              <w:rPr>
                <w:rFonts w:eastAsia="Verdana" w:cs="Verdana"/>
                <w:lang w:val="es-ES"/>
              </w:rPr>
              <w:t>Trabajador 6</w:t>
            </w:r>
          </w:p>
        </w:tc>
        <w:tc>
          <w:tcPr>
            <w:tcW w:w="14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47A04D" w14:textId="2BEF88B7"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19E6C3" w14:textId="0577D2CF"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BE1577" w14:textId="7151AE86" w:rsidR="7C5FFD11" w:rsidRDefault="7C5FFD11" w:rsidP="00150673">
            <w:pPr>
              <w:spacing w:after="0" w:line="259" w:lineRule="auto"/>
              <w:jc w:val="center"/>
              <w:rPr>
                <w:rFonts w:eastAsia="Verdana" w:cs="Verdana"/>
                <w:lang w:val="ca"/>
              </w:rPr>
            </w:pPr>
          </w:p>
        </w:tc>
      </w:tr>
      <w:tr w:rsidR="7C5FFD11" w14:paraId="7C75AAF6" w14:textId="77777777" w:rsidTr="00150673">
        <w:trPr>
          <w:trHeight w:val="300"/>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32DE428" w14:textId="75DF21C9" w:rsidR="7C5FFD11" w:rsidRPr="00F51244" w:rsidRDefault="02C8C202" w:rsidP="142BD014">
            <w:pPr>
              <w:spacing w:after="0" w:line="259" w:lineRule="auto"/>
              <w:rPr>
                <w:rFonts w:eastAsia="Verdana" w:cs="Verdana"/>
                <w:lang w:val="es-ES"/>
              </w:rPr>
            </w:pPr>
            <w:r w:rsidRPr="00F51244">
              <w:rPr>
                <w:rFonts w:eastAsia="Verdana" w:cs="Verdana"/>
                <w:lang w:val="es-ES"/>
              </w:rPr>
              <w:t>Trabajador 7</w:t>
            </w:r>
          </w:p>
        </w:tc>
        <w:tc>
          <w:tcPr>
            <w:tcW w:w="1430"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C3C38DC" w14:textId="2D8E6775"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789FC930" w14:textId="23BDE9C1" w:rsidR="7C5FFD11" w:rsidRPr="00F51244" w:rsidRDefault="7C5FFD11" w:rsidP="00150673">
            <w:pPr>
              <w:spacing w:after="0" w:line="259" w:lineRule="auto"/>
              <w:jc w:val="center"/>
              <w:rPr>
                <w:rFonts w:eastAsia="Verdana" w:cs="Verdana"/>
                <w:lang w:val="es-ES"/>
              </w:rPr>
            </w:pPr>
          </w:p>
        </w:tc>
        <w:tc>
          <w:tcPr>
            <w:tcW w:w="2043"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F68FBF1" w14:textId="42D56688" w:rsidR="7C5FFD11" w:rsidRDefault="7C5FFD11" w:rsidP="00150673">
            <w:pPr>
              <w:spacing w:after="0" w:line="259" w:lineRule="auto"/>
              <w:jc w:val="center"/>
              <w:rPr>
                <w:rFonts w:eastAsia="Verdana" w:cs="Verdana"/>
                <w:lang w:val="ca"/>
              </w:rPr>
            </w:pPr>
          </w:p>
        </w:tc>
      </w:tr>
      <w:tr w:rsidR="7C5FFD11" w14:paraId="614B8A45" w14:textId="77777777" w:rsidTr="00150673">
        <w:trPr>
          <w:trHeight w:val="300"/>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37B447EF" w14:textId="34ACFD07" w:rsidR="7C5FFD11" w:rsidRPr="00F51244" w:rsidRDefault="02C8C202" w:rsidP="142BD014">
            <w:pPr>
              <w:spacing w:after="0" w:line="259" w:lineRule="auto"/>
              <w:rPr>
                <w:rFonts w:eastAsia="Verdana" w:cs="Verdana"/>
                <w:lang w:val="es-ES"/>
              </w:rPr>
            </w:pPr>
            <w:r w:rsidRPr="00F51244">
              <w:rPr>
                <w:rFonts w:eastAsia="Verdana" w:cs="Verdana"/>
                <w:lang w:val="es-ES"/>
              </w:rPr>
              <w:t>Trabajador 8</w:t>
            </w:r>
          </w:p>
        </w:tc>
        <w:tc>
          <w:tcPr>
            <w:tcW w:w="1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6335D" w14:textId="3688E159" w:rsidR="7C5FFD11" w:rsidRPr="00F51244" w:rsidRDefault="7C5FFD11" w:rsidP="00150673">
            <w:pPr>
              <w:spacing w:after="0" w:line="259" w:lineRule="auto"/>
              <w:jc w:val="center"/>
              <w:rPr>
                <w:rFonts w:eastAsia="Verdana" w:cs="Verdana"/>
                <w:lang w:val="es-ES"/>
              </w:rPr>
            </w:pPr>
          </w:p>
        </w:tc>
        <w:tc>
          <w:tcPr>
            <w:tcW w:w="2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191633" w14:textId="2A89B331" w:rsidR="7C5FFD11" w:rsidRPr="00F51244" w:rsidRDefault="7C5FFD11" w:rsidP="00150673">
            <w:pPr>
              <w:spacing w:after="0" w:line="259" w:lineRule="auto"/>
              <w:jc w:val="center"/>
              <w:rPr>
                <w:rFonts w:eastAsia="Verdana" w:cs="Verdana"/>
                <w:lang w:val="es-ES"/>
              </w:rPr>
            </w:pPr>
          </w:p>
        </w:tc>
        <w:tc>
          <w:tcPr>
            <w:tcW w:w="2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A568C" w14:textId="37074CB8" w:rsidR="7C5FFD11" w:rsidRDefault="7C5FFD11" w:rsidP="00150673">
            <w:pPr>
              <w:spacing w:after="0" w:line="259" w:lineRule="auto"/>
              <w:jc w:val="center"/>
              <w:rPr>
                <w:rFonts w:eastAsia="Verdana" w:cs="Verdana"/>
                <w:lang w:val="ca"/>
              </w:rPr>
            </w:pPr>
          </w:p>
        </w:tc>
      </w:tr>
    </w:tbl>
    <w:p w14:paraId="6B9BF0B6" w14:textId="1F1C5454" w:rsidR="142BD014" w:rsidRDefault="142BD014"/>
    <w:p w14:paraId="10D3FAB6" w14:textId="09E6282D" w:rsidR="0051533F" w:rsidRDefault="4B45336E" w:rsidP="7E7AC055">
      <w:pPr>
        <w:spacing w:line="259" w:lineRule="auto"/>
        <w:rPr>
          <w:rFonts w:cs="Verdana"/>
          <w:b/>
          <w:bCs/>
          <w:color w:val="000000" w:themeColor="text1"/>
          <w:lang w:eastAsia="es-ES"/>
        </w:rPr>
      </w:pPr>
      <w:r w:rsidRPr="00150673">
        <w:rPr>
          <w:rFonts w:eastAsiaTheme="minorEastAsia"/>
          <w:b/>
          <w:bCs/>
          <w:u w:val="single"/>
          <w:lang w:val="es-ES"/>
        </w:rPr>
        <w:t>Las empresas licitadoras deberán aportar, junto con su oferta, la documentación acreditativa oficial de los niveles certificados (IRATA, ANETVA o equivalente) del personal adscrito, debidamente vigente en la fecha de finalización del plazo de presentación de ofertas.</w:t>
      </w:r>
    </w:p>
    <w:p w14:paraId="70A1212A" w14:textId="23955417" w:rsidR="0051533F" w:rsidRDefault="4040808B" w:rsidP="00884F0B">
      <w:pPr>
        <w:rPr>
          <w:rFonts w:cs="Verdana"/>
          <w:b/>
          <w:bCs/>
          <w:color w:val="000000" w:themeColor="text1"/>
          <w:lang w:eastAsia="es-ES"/>
        </w:rPr>
      </w:pPr>
      <w:r w:rsidRPr="7E7AC055">
        <w:rPr>
          <w:rFonts w:cs="Verdana"/>
          <w:b/>
          <w:bCs/>
          <w:color w:val="000000" w:themeColor="text1"/>
          <w:lang w:eastAsia="es-ES"/>
        </w:rPr>
        <w:lastRenderedPageBreak/>
        <w:t>2.3. Certificación de experiencia profesional</w:t>
      </w:r>
    </w:p>
    <w:p w14:paraId="3E54CB9C" w14:textId="2A791C71" w:rsidR="142BD014" w:rsidRDefault="1944F54F" w:rsidP="142BD014">
      <w:pPr>
        <w:spacing w:line="259" w:lineRule="auto"/>
        <w:rPr>
          <w:rFonts w:eastAsia="Verdana" w:cs="Verdana"/>
          <w:szCs w:val="20"/>
          <w:lang w:val="es-ES"/>
        </w:rPr>
      </w:pPr>
      <w:r w:rsidRPr="142BD014">
        <w:rPr>
          <w:rFonts w:eastAsia="Verdana" w:cs="Verdana"/>
          <w:szCs w:val="20"/>
          <w:lang w:val="es-ES"/>
        </w:rPr>
        <w:t xml:space="preserve">Se valorará el nivel del equipo adscrito al servicio en cuanto a su cualificación profesional a través de la antigüedad del certificado IRATA, ANETVA o equivalente de los trabajadores adscritos al contrato, valorándose que se haya renovado el certificado al menos una vez. </w:t>
      </w:r>
    </w:p>
    <w:tbl>
      <w:tblPr>
        <w:tblStyle w:val="Tablaconcuadrcula"/>
        <w:tblW w:w="0" w:type="auto"/>
        <w:tblLook w:val="04A0" w:firstRow="1" w:lastRow="0" w:firstColumn="1" w:lastColumn="0" w:noHBand="0" w:noVBand="1"/>
      </w:tblPr>
      <w:tblGrid>
        <w:gridCol w:w="6660"/>
        <w:gridCol w:w="1830"/>
      </w:tblGrid>
      <w:tr w:rsidR="142BD014" w:rsidRPr="00C0362F" w14:paraId="2149D9C5" w14:textId="77777777" w:rsidTr="142BD014">
        <w:trPr>
          <w:trHeight w:val="300"/>
        </w:trPr>
        <w:tc>
          <w:tcPr>
            <w:tcW w:w="66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03414B" w14:textId="2BC91438" w:rsidR="54F8D266" w:rsidRPr="00F35C47" w:rsidRDefault="54F8D266" w:rsidP="142BD014">
            <w:pPr>
              <w:spacing w:after="0" w:line="259" w:lineRule="auto"/>
              <w:jc w:val="center"/>
              <w:rPr>
                <w:rFonts w:eastAsia="Verdana" w:cs="Verdana"/>
                <w:b/>
                <w:bCs/>
                <w:color w:val="000000" w:themeColor="text1"/>
                <w:lang w:val="es-ES"/>
              </w:rPr>
            </w:pPr>
            <w:r w:rsidRPr="00F35C47">
              <w:rPr>
                <w:rFonts w:eastAsia="Verdana" w:cs="Verdana"/>
                <w:b/>
                <w:bCs/>
                <w:color w:val="000000" w:themeColor="text1"/>
                <w:lang w:val="es-ES"/>
              </w:rPr>
              <w:t>Experiencia IRATA, ANETVA o equivalente</w:t>
            </w:r>
          </w:p>
        </w:tc>
        <w:tc>
          <w:tcPr>
            <w:tcW w:w="18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219060" w14:textId="438FF2E8" w:rsidR="142BD014" w:rsidRPr="00F35C47" w:rsidRDefault="142BD014" w:rsidP="142BD014">
            <w:pPr>
              <w:spacing w:after="0"/>
              <w:jc w:val="center"/>
              <w:rPr>
                <w:rFonts w:eastAsia="Verdana" w:cs="Verdana"/>
                <w:b/>
                <w:bCs/>
                <w:color w:val="000000" w:themeColor="text1"/>
                <w:lang w:val="es-ES"/>
              </w:rPr>
            </w:pPr>
            <w:r w:rsidRPr="00F35C47">
              <w:rPr>
                <w:rFonts w:eastAsia="Verdana" w:cs="Verdana"/>
                <w:b/>
                <w:bCs/>
                <w:color w:val="000000" w:themeColor="text1"/>
                <w:lang w:val="es-ES"/>
              </w:rPr>
              <w:t>Marcar con una X</w:t>
            </w:r>
          </w:p>
        </w:tc>
      </w:tr>
      <w:tr w:rsidR="142BD014" w:rsidRPr="00C0362F" w14:paraId="04EAB2AD" w14:textId="77777777" w:rsidTr="142BD014">
        <w:trPr>
          <w:trHeight w:val="300"/>
        </w:trPr>
        <w:tc>
          <w:tcPr>
            <w:tcW w:w="6660" w:type="dxa"/>
            <w:tcBorders>
              <w:top w:val="single" w:sz="8" w:space="0" w:color="auto"/>
              <w:left w:val="single" w:sz="8" w:space="0" w:color="auto"/>
              <w:bottom w:val="single" w:sz="8" w:space="0" w:color="auto"/>
              <w:right w:val="single" w:sz="8" w:space="0" w:color="auto"/>
            </w:tcBorders>
            <w:tcMar>
              <w:left w:w="108" w:type="dxa"/>
              <w:right w:w="108" w:type="dxa"/>
            </w:tcMar>
          </w:tcPr>
          <w:p w14:paraId="1FED45D8" w14:textId="2BAE6812" w:rsidR="142BD014" w:rsidRPr="00F35C47" w:rsidRDefault="142BD014" w:rsidP="142BD014">
            <w:pPr>
              <w:spacing w:after="0"/>
              <w:rPr>
                <w:rFonts w:eastAsia="Verdana" w:cs="Verdana"/>
                <w:lang w:val="es-ES"/>
              </w:rPr>
            </w:pPr>
            <w:r w:rsidRPr="00F35C47">
              <w:rPr>
                <w:rFonts w:eastAsia="Verdana" w:cs="Verdana"/>
                <w:lang w:val="es-ES"/>
              </w:rPr>
              <w:t xml:space="preserve"> </w:t>
            </w:r>
            <w:r w:rsidR="2966504F" w:rsidRPr="00F35C47">
              <w:rPr>
                <w:rFonts w:eastAsia="Verdana" w:cs="Verdana"/>
                <w:szCs w:val="20"/>
                <w:lang w:val="es-ES"/>
              </w:rPr>
              <w:t>≥ 5 trabajadores con renovación</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3B0B5FAD" w14:textId="78B87008" w:rsidR="142BD014" w:rsidRPr="00F35C47" w:rsidRDefault="142BD014" w:rsidP="142BD014">
            <w:pPr>
              <w:spacing w:after="0"/>
              <w:rPr>
                <w:rFonts w:eastAsia="Verdana" w:cs="Verdana"/>
                <w:lang w:val="es-ES"/>
              </w:rPr>
            </w:pPr>
            <w:r w:rsidRPr="00F35C47">
              <w:rPr>
                <w:rFonts w:eastAsia="Verdana" w:cs="Verdana"/>
                <w:lang w:val="es-ES"/>
              </w:rPr>
              <w:t xml:space="preserve"> </w:t>
            </w:r>
          </w:p>
        </w:tc>
      </w:tr>
      <w:tr w:rsidR="142BD014" w:rsidRPr="00C0362F" w14:paraId="68935882" w14:textId="77777777" w:rsidTr="142BD014">
        <w:trPr>
          <w:trHeight w:val="300"/>
        </w:trPr>
        <w:tc>
          <w:tcPr>
            <w:tcW w:w="6660" w:type="dxa"/>
            <w:tcBorders>
              <w:top w:val="single" w:sz="8" w:space="0" w:color="auto"/>
              <w:left w:val="single" w:sz="8" w:space="0" w:color="auto"/>
              <w:bottom w:val="single" w:sz="8" w:space="0" w:color="auto"/>
              <w:right w:val="single" w:sz="8" w:space="0" w:color="auto"/>
            </w:tcBorders>
            <w:tcMar>
              <w:left w:w="108" w:type="dxa"/>
              <w:right w:w="108" w:type="dxa"/>
            </w:tcMar>
          </w:tcPr>
          <w:p w14:paraId="13FFEC94" w14:textId="69C86086" w:rsidR="364188A3" w:rsidRPr="00F35C47" w:rsidRDefault="364188A3" w:rsidP="142BD014">
            <w:pPr>
              <w:spacing w:after="0"/>
              <w:rPr>
                <w:lang w:val="es-ES"/>
              </w:rPr>
            </w:pPr>
            <w:r w:rsidRPr="00F35C47">
              <w:rPr>
                <w:rFonts w:eastAsia="Verdana" w:cs="Verdana"/>
                <w:szCs w:val="20"/>
                <w:lang w:val="es-ES"/>
              </w:rPr>
              <w:t>Puntuaciones intermedias</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0CD88659" w14:textId="5438F760" w:rsidR="142BD014" w:rsidRPr="00F35C47" w:rsidRDefault="142BD014" w:rsidP="142BD014">
            <w:pPr>
              <w:spacing w:after="0"/>
              <w:rPr>
                <w:rFonts w:eastAsia="Verdana" w:cs="Verdana"/>
                <w:lang w:val="es-ES"/>
              </w:rPr>
            </w:pPr>
          </w:p>
        </w:tc>
      </w:tr>
      <w:tr w:rsidR="142BD014" w:rsidRPr="00C0362F" w14:paraId="334CDA08" w14:textId="77777777" w:rsidTr="142BD014">
        <w:trPr>
          <w:trHeight w:val="300"/>
        </w:trPr>
        <w:tc>
          <w:tcPr>
            <w:tcW w:w="6660" w:type="dxa"/>
            <w:tcBorders>
              <w:top w:val="single" w:sz="8" w:space="0" w:color="auto"/>
              <w:left w:val="single" w:sz="8" w:space="0" w:color="auto"/>
              <w:bottom w:val="single" w:sz="8" w:space="0" w:color="auto"/>
              <w:right w:val="single" w:sz="8" w:space="0" w:color="auto"/>
            </w:tcBorders>
            <w:tcMar>
              <w:left w:w="108" w:type="dxa"/>
              <w:right w:w="108" w:type="dxa"/>
            </w:tcMar>
          </w:tcPr>
          <w:p w14:paraId="51D6E679" w14:textId="24BB9940" w:rsidR="364188A3" w:rsidRPr="00F35C47" w:rsidRDefault="364188A3" w:rsidP="142BD014">
            <w:pPr>
              <w:spacing w:after="0"/>
              <w:rPr>
                <w:lang w:val="es-ES"/>
              </w:rPr>
            </w:pPr>
            <w:r w:rsidRPr="00F35C47">
              <w:rPr>
                <w:rFonts w:eastAsia="Verdana" w:cs="Verdana"/>
                <w:szCs w:val="20"/>
                <w:lang w:val="es-ES"/>
              </w:rPr>
              <w:t>0 renovaciones acumuladas</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4C29EE80" w14:textId="7553904A" w:rsidR="142BD014" w:rsidRPr="00F35C47" w:rsidRDefault="142BD014" w:rsidP="142BD014">
            <w:pPr>
              <w:spacing w:after="0"/>
              <w:rPr>
                <w:rFonts w:eastAsia="Verdana" w:cs="Verdana"/>
                <w:lang w:val="es-ES"/>
              </w:rPr>
            </w:pPr>
          </w:p>
        </w:tc>
      </w:tr>
    </w:tbl>
    <w:p w14:paraId="1175EC7C" w14:textId="5D5BC289" w:rsidR="142BD014" w:rsidRDefault="142BD014" w:rsidP="142BD014">
      <w:pPr>
        <w:spacing w:line="259" w:lineRule="auto"/>
        <w:rPr>
          <w:rFonts w:eastAsia="Verdana" w:cs="Verdana"/>
          <w:szCs w:val="20"/>
          <w:lang w:val="es-ES"/>
        </w:rPr>
      </w:pPr>
    </w:p>
    <w:p w14:paraId="66653719" w14:textId="526261B9" w:rsidR="0973D886" w:rsidRPr="00F35C47" w:rsidRDefault="0973D886" w:rsidP="142BD014">
      <w:pPr>
        <w:spacing w:line="259" w:lineRule="auto"/>
        <w:rPr>
          <w:rFonts w:eastAsia="Verdana" w:cs="Verdana"/>
          <w:b/>
          <w:bCs/>
          <w:szCs w:val="20"/>
          <w:u w:val="single"/>
          <w:lang w:val="es-ES"/>
        </w:rPr>
      </w:pPr>
      <w:r w:rsidRPr="00F35C47">
        <w:rPr>
          <w:rFonts w:eastAsia="Verdana" w:cs="Verdana"/>
          <w:b/>
          <w:bCs/>
          <w:szCs w:val="20"/>
          <w:u w:val="single"/>
          <w:lang w:val="es-ES"/>
        </w:rPr>
        <w:t>La renovación del certificado deberá justificarse mediante la presentación de la certificación oficial IRATA, ANETVA o equivalente que acredite su vigencia y renovación, requisito indispensable para su valoración.</w:t>
      </w:r>
    </w:p>
    <w:p w14:paraId="69B2678D" w14:textId="1615B3B0" w:rsidR="142BD014" w:rsidRDefault="142BD014" w:rsidP="142BD014">
      <w:pPr>
        <w:spacing w:line="259" w:lineRule="auto"/>
        <w:rPr>
          <w:rFonts w:cs="Verdana"/>
          <w:b/>
          <w:bCs/>
          <w:color w:val="000000" w:themeColor="text1"/>
          <w:lang w:eastAsia="es-ES"/>
        </w:rPr>
      </w:pPr>
    </w:p>
    <w:p w14:paraId="08C0210E" w14:textId="2A1AF3F3" w:rsidR="0051533F" w:rsidRDefault="2C409571" w:rsidP="7C5FFD11">
      <w:pPr>
        <w:spacing w:line="259" w:lineRule="auto"/>
        <w:rPr>
          <w:rFonts w:cs="Verdana"/>
          <w:b/>
          <w:bCs/>
          <w:color w:val="000000" w:themeColor="text1"/>
          <w:lang w:val="es-ES" w:eastAsia="es-ES"/>
        </w:rPr>
      </w:pPr>
      <w:r w:rsidRPr="142BD014">
        <w:rPr>
          <w:rFonts w:cs="Verdana"/>
          <w:b/>
          <w:bCs/>
          <w:color w:val="000000" w:themeColor="text1"/>
          <w:lang w:val="es-ES" w:eastAsia="es-ES"/>
        </w:rPr>
        <w:t xml:space="preserve">3. </w:t>
      </w:r>
      <w:r w:rsidR="4040808B" w:rsidRPr="142BD014">
        <w:rPr>
          <w:rFonts w:cs="Verdana"/>
          <w:b/>
          <w:bCs/>
          <w:color w:val="000000" w:themeColor="text1"/>
          <w:lang w:val="es-ES" w:eastAsia="es-ES"/>
        </w:rPr>
        <w:t>Criterio social</w:t>
      </w:r>
      <w:r w:rsidR="479F4B53" w:rsidRPr="142BD014">
        <w:rPr>
          <w:rFonts w:cs="Verdana"/>
          <w:b/>
          <w:bCs/>
          <w:color w:val="000000" w:themeColor="text1"/>
          <w:lang w:val="es-ES" w:eastAsia="es-ES"/>
        </w:rPr>
        <w:t xml:space="preserve"> </w:t>
      </w:r>
    </w:p>
    <w:p w14:paraId="341560DD" w14:textId="670D7130" w:rsidR="0051533F" w:rsidRDefault="4CDAEBCE" w:rsidP="7C5FFD11">
      <w:pPr>
        <w:spacing w:line="259" w:lineRule="auto"/>
        <w:rPr>
          <w:rFonts w:cs="Verdana"/>
          <w:b/>
          <w:bCs/>
          <w:color w:val="000000" w:themeColor="text1"/>
          <w:lang w:val="es-ES" w:eastAsia="es-ES"/>
        </w:rPr>
      </w:pPr>
      <w:r w:rsidRPr="142BD014">
        <w:rPr>
          <w:rFonts w:cs="Verdana"/>
          <w:b/>
          <w:bCs/>
          <w:color w:val="000000" w:themeColor="text1"/>
          <w:lang w:val="es-ES" w:eastAsia="es-ES"/>
        </w:rPr>
        <w:t xml:space="preserve">3.1. </w:t>
      </w:r>
      <w:r w:rsidR="479F4B53" w:rsidRPr="142BD014">
        <w:rPr>
          <w:rFonts w:cs="Verdana"/>
          <w:b/>
          <w:bCs/>
          <w:color w:val="000000" w:themeColor="text1"/>
          <w:lang w:val="es-ES" w:eastAsia="es-ES"/>
        </w:rPr>
        <w:t>Contratación indefinida</w:t>
      </w:r>
      <w:r w:rsidR="07F66C64" w:rsidRPr="142BD014">
        <w:rPr>
          <w:rFonts w:cs="Verdana"/>
          <w:b/>
          <w:bCs/>
          <w:color w:val="000000" w:themeColor="text1"/>
          <w:lang w:val="es-ES" w:eastAsia="es-ES"/>
        </w:rPr>
        <w:t xml:space="preserve"> de les personas trabajadoras adscritas al </w:t>
      </w:r>
      <w:r w:rsidR="21ADFDC2" w:rsidRPr="142BD014">
        <w:rPr>
          <w:rFonts w:cs="Verdana"/>
          <w:b/>
          <w:bCs/>
          <w:color w:val="000000" w:themeColor="text1"/>
          <w:lang w:val="es-ES" w:eastAsia="es-ES"/>
        </w:rPr>
        <w:t>contrato</w:t>
      </w:r>
    </w:p>
    <w:p w14:paraId="6828F9F5" w14:textId="69F4A693" w:rsidR="0051533F" w:rsidRDefault="00C7AAAB" w:rsidP="142BD014">
      <w:pPr>
        <w:spacing w:line="259" w:lineRule="auto"/>
        <w:rPr>
          <w:rFonts w:eastAsia="Verdana" w:cs="Verdana"/>
          <w:szCs w:val="20"/>
          <w:lang w:val="es-ES"/>
        </w:rPr>
      </w:pPr>
      <w:r w:rsidRPr="142BD014">
        <w:rPr>
          <w:rFonts w:eastAsia="Verdana" w:cs="Verdana"/>
          <w:szCs w:val="20"/>
          <w:lang w:val="es-ES"/>
        </w:rPr>
        <w:t xml:space="preserve">Considerando el número de personas trabajadoras que la empresa licitadora pondrá a disposición de SEMESA según lo establecido en el Pliego de Prescripciones Técnicas, se valorará (como garantía de una ejecución más eficiente del contrato que se licita) la estabilidad laboral en la empresa. </w:t>
      </w:r>
    </w:p>
    <w:p w14:paraId="72BBC207" w14:textId="4CA98D08" w:rsidR="0051533F" w:rsidRDefault="00C7AAAB" w:rsidP="142BD014">
      <w:pPr>
        <w:spacing w:line="259" w:lineRule="auto"/>
        <w:rPr>
          <w:rFonts w:eastAsia="Verdana" w:cs="Verdana"/>
          <w:szCs w:val="20"/>
          <w:lang w:val="es-ES"/>
        </w:rPr>
      </w:pPr>
      <w:r w:rsidRPr="142BD014">
        <w:rPr>
          <w:rFonts w:eastAsia="Verdana" w:cs="Verdana"/>
          <w:szCs w:val="20"/>
          <w:lang w:val="es-ES"/>
        </w:rPr>
        <w:t>Para acreditar la oferta, SEMESA requerirá la certificación de los organismos administrativos competentes en la materia o un informe de los órganos de representación de las personas trabajadoras en la empresa. SEMESA lo comprobará en el momento de requerimiento de la documentación contractual.</w:t>
      </w:r>
    </w:p>
    <w:tbl>
      <w:tblPr>
        <w:tblStyle w:val="Tablaconcuadrcula"/>
        <w:tblW w:w="9070" w:type="dxa"/>
        <w:tblLook w:val="04A0" w:firstRow="1" w:lastRow="0" w:firstColumn="1" w:lastColumn="0" w:noHBand="0" w:noVBand="1"/>
      </w:tblPr>
      <w:tblGrid>
        <w:gridCol w:w="4535"/>
        <w:gridCol w:w="4535"/>
      </w:tblGrid>
      <w:tr w:rsidR="7C5FFD11" w14:paraId="6610C1C1" w14:textId="77777777" w:rsidTr="142BD014">
        <w:trPr>
          <w:trHeight w:val="300"/>
        </w:trPr>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C3E0F3" w14:textId="60CAA52C" w:rsidR="7C5FFD11" w:rsidRDefault="7C5FFD11" w:rsidP="142BD014">
            <w:pPr>
              <w:spacing w:after="0"/>
              <w:jc w:val="center"/>
              <w:rPr>
                <w:rFonts w:eastAsia="Verdana" w:cs="Verdana"/>
                <w:b/>
                <w:bCs/>
                <w:color w:val="000000" w:themeColor="text1"/>
                <w:sz w:val="16"/>
                <w:szCs w:val="16"/>
                <w:lang w:val="es-ES"/>
              </w:rPr>
            </w:pPr>
            <w:r w:rsidRPr="142BD014">
              <w:rPr>
                <w:rFonts w:eastAsia="Verdana" w:cs="Verdana"/>
                <w:b/>
                <w:bCs/>
                <w:color w:val="000000" w:themeColor="text1"/>
                <w:sz w:val="16"/>
                <w:szCs w:val="16"/>
                <w:lang w:val="es-ES"/>
              </w:rPr>
              <w:t>CONCEPT</w:t>
            </w:r>
            <w:r w:rsidR="7EA214DA" w:rsidRPr="142BD014">
              <w:rPr>
                <w:rFonts w:eastAsia="Verdana" w:cs="Verdana"/>
                <w:b/>
                <w:bCs/>
                <w:color w:val="000000" w:themeColor="text1"/>
                <w:sz w:val="16"/>
                <w:szCs w:val="16"/>
                <w:lang w:val="es-ES"/>
              </w:rPr>
              <w:t>O</w:t>
            </w:r>
          </w:p>
        </w:tc>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F2AA34" w14:textId="52F424CA" w:rsidR="7C5FFD11" w:rsidRDefault="63D63393" w:rsidP="142BD014">
            <w:pPr>
              <w:spacing w:after="0"/>
              <w:jc w:val="center"/>
              <w:rPr>
                <w:rFonts w:eastAsia="Verdana" w:cs="Verdana"/>
                <w:b/>
                <w:bCs/>
                <w:color w:val="000000" w:themeColor="text1"/>
                <w:sz w:val="16"/>
                <w:szCs w:val="16"/>
                <w:lang w:val="es-ES"/>
              </w:rPr>
            </w:pPr>
            <w:r w:rsidRPr="142BD014">
              <w:rPr>
                <w:rFonts w:eastAsia="Verdana" w:cs="Verdana"/>
                <w:b/>
                <w:bCs/>
                <w:color w:val="000000" w:themeColor="text1"/>
                <w:sz w:val="16"/>
                <w:szCs w:val="16"/>
                <w:lang w:val="es-ES"/>
              </w:rPr>
              <w:t xml:space="preserve">PORCENTAJE </w:t>
            </w:r>
          </w:p>
        </w:tc>
      </w:tr>
      <w:tr w:rsidR="7C5FFD11" w14:paraId="3FA6542F" w14:textId="77777777" w:rsidTr="142BD014">
        <w:trPr>
          <w:trHeight w:val="300"/>
        </w:trPr>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454C3000" w14:textId="20FE5214" w:rsidR="7C5FFD11" w:rsidRDefault="7C5FFD11" w:rsidP="142BD014">
            <w:pPr>
              <w:spacing w:after="0" w:line="259" w:lineRule="auto"/>
              <w:rPr>
                <w:rFonts w:eastAsia="Verdana" w:cs="Verdana"/>
                <w:sz w:val="16"/>
                <w:szCs w:val="16"/>
                <w:lang w:val="es-ES"/>
              </w:rPr>
            </w:pPr>
            <w:r w:rsidRPr="142BD014">
              <w:rPr>
                <w:rFonts w:eastAsia="Verdana" w:cs="Verdana"/>
                <w:sz w:val="16"/>
                <w:szCs w:val="16"/>
                <w:lang w:val="es-ES"/>
              </w:rPr>
              <w:t>P</w:t>
            </w:r>
            <w:r w:rsidR="0C2249F6" w:rsidRPr="142BD014">
              <w:rPr>
                <w:rFonts w:eastAsia="Verdana" w:cs="Verdana"/>
                <w:sz w:val="16"/>
                <w:szCs w:val="16"/>
                <w:lang w:val="es-ES"/>
              </w:rPr>
              <w:t xml:space="preserve">orcentaje de personas con contratación indefinida del total de personas adscritas a la ejecución del contrato </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65BD8883" w14:textId="36030C8D" w:rsidR="7C5FFD11" w:rsidRDefault="7C5FFD11" w:rsidP="142BD014">
            <w:pPr>
              <w:spacing w:after="0"/>
              <w:jc w:val="center"/>
              <w:rPr>
                <w:rFonts w:eastAsia="Verdana" w:cs="Verdana"/>
                <w:sz w:val="16"/>
                <w:szCs w:val="16"/>
                <w:lang w:val="es-ES"/>
              </w:rPr>
            </w:pPr>
            <w:r w:rsidRPr="142BD014">
              <w:rPr>
                <w:rFonts w:eastAsia="Verdana" w:cs="Verdana"/>
                <w:sz w:val="16"/>
                <w:szCs w:val="16"/>
                <w:lang w:val="es-ES"/>
              </w:rPr>
              <w:t xml:space="preserve"> </w:t>
            </w:r>
          </w:p>
          <w:p w14:paraId="1E480A3B" w14:textId="7DB2910D" w:rsidR="7C5FFD11" w:rsidRDefault="7C5FFD11" w:rsidP="142BD014">
            <w:pPr>
              <w:spacing w:after="0"/>
              <w:jc w:val="center"/>
              <w:rPr>
                <w:rFonts w:eastAsia="Verdana" w:cs="Verdana"/>
                <w:sz w:val="16"/>
                <w:szCs w:val="16"/>
                <w:lang w:val="es-ES"/>
              </w:rPr>
            </w:pPr>
            <w:r w:rsidRPr="142BD014">
              <w:rPr>
                <w:rFonts w:eastAsia="Verdana" w:cs="Verdana"/>
                <w:sz w:val="16"/>
                <w:szCs w:val="16"/>
                <w:lang w:val="es-ES"/>
              </w:rPr>
              <w:t>…… %</w:t>
            </w:r>
          </w:p>
        </w:tc>
      </w:tr>
    </w:tbl>
    <w:p w14:paraId="28A4CD57" w14:textId="16494578" w:rsidR="0051533F" w:rsidRDefault="4FD6E3AC" w:rsidP="142BD014">
      <w:pPr>
        <w:autoSpaceDE w:val="0"/>
        <w:autoSpaceDN w:val="0"/>
        <w:adjustRightInd w:val="0"/>
        <w:spacing w:after="0"/>
        <w:ind w:left="1080"/>
        <w:jc w:val="left"/>
        <w:rPr>
          <w:rFonts w:eastAsia="Verdana" w:cs="Verdana"/>
          <w:b/>
          <w:bCs/>
          <w:lang w:val="es-ES"/>
        </w:rPr>
      </w:pPr>
      <w:r w:rsidRPr="142BD014">
        <w:rPr>
          <w:rFonts w:eastAsia="Verdana" w:cs="Verdana"/>
          <w:b/>
          <w:bCs/>
          <w:lang w:val="es-ES"/>
        </w:rPr>
        <w:t xml:space="preserve"> </w:t>
      </w:r>
    </w:p>
    <w:p w14:paraId="4E9BD3EF" w14:textId="408A5BCD" w:rsidR="0051533F" w:rsidRDefault="0051533F" w:rsidP="142BD014">
      <w:pPr>
        <w:autoSpaceDE w:val="0"/>
        <w:autoSpaceDN w:val="0"/>
        <w:adjustRightInd w:val="0"/>
        <w:spacing w:after="0"/>
        <w:rPr>
          <w:rFonts w:eastAsia="Verdana" w:cs="Verdana"/>
          <w:b/>
          <w:bCs/>
          <w:lang w:val="es-ES"/>
        </w:rPr>
      </w:pPr>
    </w:p>
    <w:p w14:paraId="4583AD74" w14:textId="24068E67" w:rsidR="0051533F" w:rsidRDefault="4FD6E3AC" w:rsidP="142BD014">
      <w:pPr>
        <w:autoSpaceDE w:val="0"/>
        <w:autoSpaceDN w:val="0"/>
        <w:adjustRightInd w:val="0"/>
        <w:spacing w:after="0"/>
        <w:rPr>
          <w:rFonts w:eastAsia="Verdana" w:cs="Verdana"/>
          <w:b/>
          <w:bCs/>
          <w:lang w:val="es-ES"/>
        </w:rPr>
      </w:pPr>
      <w:r w:rsidRPr="142BD014">
        <w:rPr>
          <w:rFonts w:eastAsia="Verdana" w:cs="Verdana"/>
          <w:b/>
          <w:bCs/>
          <w:lang w:val="es-ES"/>
        </w:rPr>
        <w:t>L</w:t>
      </w:r>
      <w:r w:rsidR="26EB1E98" w:rsidRPr="142BD014">
        <w:rPr>
          <w:rFonts w:eastAsia="Verdana" w:cs="Verdana"/>
          <w:b/>
          <w:bCs/>
          <w:lang w:val="es-ES"/>
        </w:rPr>
        <w:t xml:space="preserve">istado de personal: </w:t>
      </w:r>
    </w:p>
    <w:p w14:paraId="6FF0EEE6" w14:textId="17DEC1FE" w:rsidR="0051533F" w:rsidRDefault="4FD6E3AC" w:rsidP="142BD014">
      <w:pPr>
        <w:autoSpaceDE w:val="0"/>
        <w:autoSpaceDN w:val="0"/>
        <w:adjustRightInd w:val="0"/>
        <w:spacing w:after="0"/>
        <w:rPr>
          <w:rFonts w:eastAsia="Verdana" w:cs="Verdana"/>
          <w:b/>
          <w:bCs/>
          <w:lang w:val="es-ES"/>
        </w:rPr>
      </w:pPr>
      <w:r w:rsidRPr="142BD014">
        <w:rPr>
          <w:rFonts w:eastAsia="Verdana" w:cs="Verdana"/>
          <w:b/>
          <w:bCs/>
          <w:lang w:val="es-ES"/>
        </w:rPr>
        <w:t xml:space="preserve"> </w:t>
      </w:r>
    </w:p>
    <w:p w14:paraId="0380D3F3" w14:textId="71E958D5" w:rsidR="0051533F" w:rsidRDefault="4FD6E3AC" w:rsidP="142BD014">
      <w:pPr>
        <w:autoSpaceDE w:val="0"/>
        <w:autoSpaceDN w:val="0"/>
        <w:adjustRightInd w:val="0"/>
        <w:spacing w:after="0"/>
        <w:rPr>
          <w:rFonts w:eastAsia="Verdana" w:cs="Verdana"/>
          <w:b/>
          <w:bCs/>
          <w:lang w:val="es-ES"/>
        </w:rPr>
      </w:pPr>
      <w:r w:rsidRPr="142BD014">
        <w:rPr>
          <w:rFonts w:eastAsia="Verdana" w:cs="Verdana"/>
          <w:b/>
          <w:bCs/>
          <w:lang w:val="es-ES"/>
        </w:rPr>
        <w:t>1………</w:t>
      </w:r>
    </w:p>
    <w:p w14:paraId="632D4CBF" w14:textId="723C3EA7" w:rsidR="0051533F" w:rsidRDefault="4FD6E3AC" w:rsidP="142BD014">
      <w:pPr>
        <w:autoSpaceDE w:val="0"/>
        <w:autoSpaceDN w:val="0"/>
        <w:adjustRightInd w:val="0"/>
        <w:spacing w:after="0"/>
        <w:rPr>
          <w:rFonts w:eastAsia="Verdana" w:cs="Verdana"/>
          <w:b/>
          <w:bCs/>
          <w:lang w:val="es-ES"/>
        </w:rPr>
      </w:pPr>
      <w:r w:rsidRPr="142BD014">
        <w:rPr>
          <w:rFonts w:eastAsia="Verdana" w:cs="Verdana"/>
          <w:b/>
          <w:bCs/>
          <w:lang w:val="es-ES"/>
        </w:rPr>
        <w:t>2………</w:t>
      </w:r>
    </w:p>
    <w:p w14:paraId="2C07752A" w14:textId="4C6B81C4" w:rsidR="0051533F" w:rsidRDefault="4FD6E3AC" w:rsidP="142BD014">
      <w:pPr>
        <w:autoSpaceDE w:val="0"/>
        <w:autoSpaceDN w:val="0"/>
        <w:adjustRightInd w:val="0"/>
        <w:spacing w:after="0"/>
        <w:rPr>
          <w:rFonts w:eastAsia="Verdana" w:cs="Verdana"/>
          <w:b/>
          <w:bCs/>
          <w:lang w:val="es-ES"/>
        </w:rPr>
      </w:pPr>
      <w:r w:rsidRPr="142BD014">
        <w:rPr>
          <w:rFonts w:eastAsia="Verdana" w:cs="Verdana"/>
          <w:b/>
          <w:bCs/>
          <w:lang w:val="es-ES"/>
        </w:rPr>
        <w:t>3……...</w:t>
      </w:r>
    </w:p>
    <w:p w14:paraId="4A524DD5" w14:textId="7BD146D4" w:rsidR="0051533F" w:rsidRDefault="4FD6E3AC" w:rsidP="142BD014">
      <w:pPr>
        <w:autoSpaceDE w:val="0"/>
        <w:autoSpaceDN w:val="0"/>
        <w:adjustRightInd w:val="0"/>
        <w:spacing w:after="0"/>
        <w:rPr>
          <w:rFonts w:eastAsia="Verdana" w:cs="Verdana"/>
          <w:b/>
          <w:bCs/>
          <w:lang w:val="es-ES"/>
        </w:rPr>
      </w:pPr>
      <w:r w:rsidRPr="142BD014">
        <w:rPr>
          <w:rFonts w:eastAsia="Verdana" w:cs="Verdana"/>
          <w:b/>
          <w:bCs/>
          <w:lang w:val="es-ES"/>
        </w:rPr>
        <w:t>...</w:t>
      </w:r>
    </w:p>
    <w:p w14:paraId="45902644" w14:textId="2B1A410B" w:rsidR="0051533F" w:rsidRDefault="0051533F" w:rsidP="7C5FFD11">
      <w:pPr>
        <w:spacing w:line="259" w:lineRule="auto"/>
        <w:rPr>
          <w:rFonts w:cs="Verdana"/>
          <w:b/>
          <w:bCs/>
          <w:color w:val="000000" w:themeColor="text1"/>
          <w:lang w:val="es-ES" w:eastAsia="es-ES"/>
        </w:rPr>
      </w:pPr>
    </w:p>
    <w:p w14:paraId="319FBFEC" w14:textId="50654BFD" w:rsidR="0051533F" w:rsidRDefault="1E41F842" w:rsidP="7C5FFD11">
      <w:pPr>
        <w:spacing w:line="259" w:lineRule="auto"/>
        <w:rPr>
          <w:rFonts w:eastAsia="Yu Mincho" w:cs="Times New Roman"/>
          <w:highlight w:val="green"/>
          <w:lang w:val="es-ES" w:eastAsia="es-ES"/>
        </w:rPr>
      </w:pPr>
      <w:r w:rsidRPr="142BD014">
        <w:rPr>
          <w:rFonts w:cs="Verdana"/>
          <w:b/>
          <w:bCs/>
          <w:color w:val="000000" w:themeColor="text1"/>
          <w:lang w:val="es-ES" w:eastAsia="es-ES"/>
        </w:rPr>
        <w:t xml:space="preserve">4. </w:t>
      </w:r>
      <w:r w:rsidR="4040808B" w:rsidRPr="142BD014">
        <w:rPr>
          <w:rFonts w:cs="Verdana"/>
          <w:b/>
          <w:bCs/>
          <w:color w:val="000000" w:themeColor="text1"/>
          <w:lang w:val="es-ES" w:eastAsia="es-ES"/>
        </w:rPr>
        <w:t xml:space="preserve">Criterio ambiental </w:t>
      </w:r>
    </w:p>
    <w:p w14:paraId="150E75B2" w14:textId="592117C4" w:rsidR="0051533F" w:rsidRDefault="497C9273" w:rsidP="7C5FFD11">
      <w:pPr>
        <w:spacing w:line="259" w:lineRule="auto"/>
        <w:rPr>
          <w:rFonts w:eastAsia="Yu Mincho" w:cs="Times New Roman"/>
          <w:highlight w:val="green"/>
          <w:lang w:val="es-ES" w:eastAsia="es-ES"/>
        </w:rPr>
      </w:pPr>
      <w:r w:rsidRPr="142BD014">
        <w:rPr>
          <w:rFonts w:cs="Verdana"/>
          <w:b/>
          <w:bCs/>
          <w:color w:val="000000" w:themeColor="text1"/>
          <w:lang w:val="es-ES" w:eastAsia="es-ES"/>
        </w:rPr>
        <w:t xml:space="preserve">4.1. </w:t>
      </w:r>
      <w:r w:rsidR="4040808B" w:rsidRPr="142BD014">
        <w:rPr>
          <w:rFonts w:cs="Verdana"/>
          <w:b/>
          <w:bCs/>
          <w:color w:val="000000" w:themeColor="text1"/>
          <w:lang w:val="es-ES" w:eastAsia="es-ES"/>
        </w:rPr>
        <w:t xml:space="preserve">Emisiones de </w:t>
      </w:r>
      <w:r w:rsidR="4F8D9985" w:rsidRPr="142BD014">
        <w:rPr>
          <w:rFonts w:cs="Verdana"/>
          <w:b/>
          <w:bCs/>
          <w:color w:val="000000" w:themeColor="text1"/>
          <w:lang w:val="es-ES" w:eastAsia="es-ES"/>
        </w:rPr>
        <w:t>vehículos</w:t>
      </w:r>
      <w:r w:rsidR="4040808B" w:rsidRPr="142BD014">
        <w:rPr>
          <w:rFonts w:cs="Verdana"/>
          <w:b/>
          <w:bCs/>
          <w:color w:val="000000" w:themeColor="text1"/>
          <w:lang w:val="es-ES" w:eastAsia="es-ES"/>
        </w:rPr>
        <w:t xml:space="preserve"> adscritos al </w:t>
      </w:r>
      <w:r w:rsidR="32AF7D5E" w:rsidRPr="142BD014">
        <w:rPr>
          <w:rFonts w:cs="Verdana"/>
          <w:b/>
          <w:bCs/>
          <w:color w:val="000000" w:themeColor="text1"/>
          <w:lang w:val="es-ES" w:eastAsia="es-ES"/>
        </w:rPr>
        <w:t>c</w:t>
      </w:r>
      <w:r w:rsidR="6CFB6094" w:rsidRPr="142BD014">
        <w:rPr>
          <w:rFonts w:cs="Verdana"/>
          <w:b/>
          <w:bCs/>
          <w:color w:val="000000" w:themeColor="text1"/>
          <w:lang w:val="es-ES" w:eastAsia="es-ES"/>
        </w:rPr>
        <w:t>o</w:t>
      </w:r>
      <w:r w:rsidR="6F078555" w:rsidRPr="142BD014">
        <w:rPr>
          <w:rFonts w:cs="Verdana"/>
          <w:b/>
          <w:bCs/>
          <w:color w:val="000000" w:themeColor="text1"/>
          <w:lang w:val="es-ES" w:eastAsia="es-ES"/>
        </w:rPr>
        <w:t>ntrato</w:t>
      </w:r>
    </w:p>
    <w:p w14:paraId="55D6EB70" w14:textId="71A49F50" w:rsidR="0051533F" w:rsidRDefault="220AACAE" w:rsidP="142BD014">
      <w:pPr>
        <w:autoSpaceDE w:val="0"/>
        <w:autoSpaceDN w:val="0"/>
        <w:adjustRightInd w:val="0"/>
        <w:spacing w:after="0" w:line="276" w:lineRule="auto"/>
        <w:rPr>
          <w:rFonts w:eastAsia="Verdana" w:cs="Verdana"/>
          <w:lang w:val="es-ES"/>
        </w:rPr>
      </w:pPr>
      <w:r w:rsidRPr="142BD014">
        <w:rPr>
          <w:rFonts w:eastAsia="Verdana" w:cs="Verdana"/>
          <w:lang w:val="es-ES"/>
        </w:rPr>
        <w:t>Se evaluará la calidad ambiental de las em</w:t>
      </w:r>
      <w:r w:rsidR="4011880D" w:rsidRPr="142BD014">
        <w:rPr>
          <w:rFonts w:eastAsia="Verdana" w:cs="Verdana"/>
          <w:lang w:val="es-ES"/>
        </w:rPr>
        <w:t>isiones d</w:t>
      </w:r>
      <w:r w:rsidR="1ECA347E" w:rsidRPr="142BD014">
        <w:rPr>
          <w:rFonts w:eastAsia="Verdana" w:cs="Verdana"/>
          <w:lang w:val="es-ES"/>
        </w:rPr>
        <w:t>e</w:t>
      </w:r>
      <w:r w:rsidRPr="142BD014">
        <w:rPr>
          <w:rFonts w:eastAsia="Verdana" w:cs="Verdana"/>
          <w:lang w:val="es-ES"/>
        </w:rPr>
        <w:t xml:space="preserve"> los vehículos adscritos para la realización del servicio. Se facilitarán fichas de los vehículos adscritos al servicio y se valorará proporcionalmente de acuerdo con la tabla siguiente:</w:t>
      </w:r>
    </w:p>
    <w:p w14:paraId="3B9FC33E" w14:textId="0A8F2887" w:rsidR="0051533F" w:rsidRDefault="2B737964" w:rsidP="142BD014">
      <w:pPr>
        <w:autoSpaceDE w:val="0"/>
        <w:autoSpaceDN w:val="0"/>
        <w:adjustRightInd w:val="0"/>
        <w:spacing w:after="0" w:line="276" w:lineRule="auto"/>
        <w:rPr>
          <w:rFonts w:eastAsia="Verdana" w:cs="Verdana"/>
          <w:lang w:val="es-ES"/>
        </w:rPr>
      </w:pPr>
      <w:r w:rsidRPr="142BD014">
        <w:rPr>
          <w:rFonts w:eastAsia="Verdana" w:cs="Verdana"/>
          <w:lang w:val="es-ES"/>
        </w:rPr>
        <w:lastRenderedPageBreak/>
        <w:t xml:space="preserve"> </w:t>
      </w:r>
    </w:p>
    <w:p w14:paraId="21EA51E1" w14:textId="1C5BC15A" w:rsidR="142BD014" w:rsidRDefault="142BD014" w:rsidP="142BD014">
      <w:pPr>
        <w:spacing w:after="0" w:line="276" w:lineRule="auto"/>
        <w:rPr>
          <w:rFonts w:eastAsia="Verdana" w:cs="Verdana"/>
          <w:lang w:val="es-ES"/>
        </w:rPr>
      </w:pPr>
    </w:p>
    <w:tbl>
      <w:tblPr>
        <w:tblW w:w="9070" w:type="dxa"/>
        <w:tblLook w:val="04A0" w:firstRow="1" w:lastRow="0" w:firstColumn="1" w:lastColumn="0" w:noHBand="0" w:noVBand="1"/>
      </w:tblPr>
      <w:tblGrid>
        <w:gridCol w:w="4535"/>
        <w:gridCol w:w="4535"/>
      </w:tblGrid>
      <w:tr w:rsidR="7C5FFD11" w14:paraId="1B939458" w14:textId="77777777" w:rsidTr="142BD014">
        <w:trPr>
          <w:trHeight w:val="855"/>
        </w:trPr>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7126274" w14:textId="3E675AD6" w:rsidR="7C5FFD11" w:rsidRPr="00C0362F" w:rsidRDefault="090AF3FA" w:rsidP="142BD014">
            <w:pPr>
              <w:spacing w:after="0" w:line="276" w:lineRule="auto"/>
              <w:jc w:val="center"/>
              <w:rPr>
                <w:rFonts w:eastAsia="Verdana" w:cs="Verdana"/>
                <w:szCs w:val="20"/>
                <w:lang w:val="es-ES"/>
              </w:rPr>
            </w:pPr>
            <w:r w:rsidRPr="00D90F96">
              <w:rPr>
                <w:rFonts w:eastAsiaTheme="minorEastAsia"/>
                <w:b/>
                <w:bCs/>
                <w:color w:val="000000" w:themeColor="text1"/>
                <w:lang w:val="es-ES"/>
              </w:rPr>
              <w:t xml:space="preserve">CONTROL </w:t>
            </w:r>
            <w:r w:rsidR="00C0362F" w:rsidRPr="00D90F96">
              <w:rPr>
                <w:rFonts w:eastAsiaTheme="minorEastAsia"/>
                <w:b/>
                <w:bCs/>
                <w:color w:val="000000" w:themeColor="text1"/>
                <w:lang w:val="es-ES"/>
              </w:rPr>
              <w:t>D</w:t>
            </w:r>
            <w:r w:rsidR="00C0362F">
              <w:rPr>
                <w:rFonts w:eastAsiaTheme="minorEastAsia"/>
                <w:b/>
                <w:bCs/>
                <w:color w:val="000000" w:themeColor="text1"/>
                <w:lang w:val="es-ES"/>
              </w:rPr>
              <w:t>E</w:t>
            </w:r>
            <w:r w:rsidR="00C0362F" w:rsidRPr="00D90F96">
              <w:rPr>
                <w:rFonts w:eastAsiaTheme="minorEastAsia"/>
                <w:b/>
                <w:bCs/>
                <w:color w:val="000000" w:themeColor="text1"/>
                <w:lang w:val="es-ES"/>
              </w:rPr>
              <w:t xml:space="preserve"> </w:t>
            </w:r>
            <w:r w:rsidRPr="00D90F96">
              <w:rPr>
                <w:rFonts w:eastAsiaTheme="minorEastAsia"/>
                <w:b/>
                <w:bCs/>
                <w:color w:val="000000" w:themeColor="text1"/>
                <w:lang w:val="es-ES"/>
              </w:rPr>
              <w:t xml:space="preserve">EMISIONES </w:t>
            </w:r>
            <w:r w:rsidR="00C0362F" w:rsidRPr="00D90F96">
              <w:rPr>
                <w:rFonts w:eastAsiaTheme="minorEastAsia"/>
                <w:b/>
                <w:bCs/>
                <w:color w:val="000000" w:themeColor="text1"/>
                <w:lang w:val="es-ES"/>
              </w:rPr>
              <w:t>D</w:t>
            </w:r>
            <w:r w:rsidR="00C0362F">
              <w:rPr>
                <w:rFonts w:eastAsiaTheme="minorEastAsia"/>
                <w:b/>
                <w:bCs/>
                <w:color w:val="000000" w:themeColor="text1"/>
                <w:lang w:val="es-ES"/>
              </w:rPr>
              <w:t>E</w:t>
            </w:r>
            <w:r w:rsidR="00C0362F" w:rsidRPr="00D90F96">
              <w:rPr>
                <w:rFonts w:eastAsiaTheme="minorEastAsia"/>
                <w:b/>
                <w:bCs/>
                <w:color w:val="000000" w:themeColor="text1"/>
                <w:lang w:val="es-ES"/>
              </w:rPr>
              <w:t xml:space="preserve"> </w:t>
            </w:r>
            <w:r w:rsidRPr="00D90F96">
              <w:rPr>
                <w:rFonts w:eastAsiaTheme="minorEastAsia"/>
                <w:b/>
                <w:bCs/>
                <w:color w:val="000000" w:themeColor="text1"/>
                <w:lang w:val="es-ES"/>
              </w:rPr>
              <w:t>ÓXIDO DE NITRÓGEN (NOX) Y EMISIONES DE PARTÍCULAS (PM)</w:t>
            </w:r>
          </w:p>
        </w:tc>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B5C5F9" w14:textId="5D015B6D" w:rsidR="7C5FFD11" w:rsidRDefault="7C5FFD11" w:rsidP="142BD014">
            <w:pPr>
              <w:spacing w:after="0" w:line="276" w:lineRule="auto"/>
              <w:jc w:val="center"/>
              <w:rPr>
                <w:rFonts w:eastAsia="Verdana" w:cs="Verdana"/>
                <w:b/>
                <w:bCs/>
                <w:color w:val="000000" w:themeColor="text1"/>
                <w:lang w:val="es-ES"/>
              </w:rPr>
            </w:pPr>
            <w:r w:rsidRPr="142BD014">
              <w:rPr>
                <w:rFonts w:eastAsia="Verdana" w:cs="Verdana"/>
                <w:b/>
                <w:bCs/>
                <w:color w:val="000000" w:themeColor="text1"/>
                <w:lang w:val="es-ES"/>
              </w:rPr>
              <w:t>Número de</w:t>
            </w:r>
            <w:r w:rsidR="3B453BC1" w:rsidRPr="142BD014">
              <w:rPr>
                <w:rFonts w:eastAsia="Verdana" w:cs="Verdana"/>
                <w:b/>
                <w:bCs/>
                <w:color w:val="000000" w:themeColor="text1"/>
                <w:lang w:val="es-ES"/>
              </w:rPr>
              <w:t xml:space="preserve"> vehículos adscritos</w:t>
            </w:r>
          </w:p>
        </w:tc>
      </w:tr>
      <w:tr w:rsidR="7C5FFD11" w14:paraId="582B6190" w14:textId="77777777" w:rsidTr="142BD014">
        <w:trPr>
          <w:trHeight w:val="855"/>
        </w:trPr>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F08651" w14:textId="2B979A23" w:rsidR="7C5FFD11" w:rsidRDefault="7C5FFD11" w:rsidP="142BD014">
            <w:pPr>
              <w:spacing w:after="0" w:line="276" w:lineRule="auto"/>
              <w:jc w:val="center"/>
              <w:rPr>
                <w:rFonts w:eastAsia="Verdana" w:cs="Verdana"/>
                <w:color w:val="000000" w:themeColor="text1"/>
                <w:lang w:val="es-ES"/>
              </w:rPr>
            </w:pPr>
            <w:r w:rsidRPr="142BD014">
              <w:rPr>
                <w:rFonts w:eastAsia="Verdana" w:cs="Verdana"/>
                <w:color w:val="000000" w:themeColor="text1"/>
                <w:lang w:val="es-ES"/>
              </w:rPr>
              <w:t>Veh</w:t>
            </w:r>
            <w:r w:rsidR="2D6F1AE1" w:rsidRPr="142BD014">
              <w:rPr>
                <w:rFonts w:eastAsia="Verdana" w:cs="Verdana"/>
                <w:color w:val="000000" w:themeColor="text1"/>
                <w:lang w:val="es-ES"/>
              </w:rPr>
              <w:t xml:space="preserve">ículos ADSCRITOS AL SERVICIO con etiqueta ambiental </w:t>
            </w:r>
            <w:r w:rsidRPr="142BD014">
              <w:rPr>
                <w:rFonts w:eastAsia="Verdana" w:cs="Verdana"/>
                <w:color w:val="000000" w:themeColor="text1"/>
                <w:lang w:val="es-ES"/>
              </w:rPr>
              <w:t>0:</w:t>
            </w:r>
          </w:p>
        </w:tc>
        <w:tc>
          <w:tcPr>
            <w:tcW w:w="45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8C8CDB" w14:textId="7B8FD8B1" w:rsidR="7C5FFD11" w:rsidRDefault="7C5FFD11" w:rsidP="142BD014">
            <w:pPr>
              <w:spacing w:after="0" w:line="276" w:lineRule="auto"/>
              <w:jc w:val="center"/>
              <w:rPr>
                <w:rFonts w:eastAsia="Verdana" w:cs="Verdana"/>
                <w:lang w:val="es-ES"/>
              </w:rPr>
            </w:pPr>
            <w:r w:rsidRPr="142BD014">
              <w:rPr>
                <w:rFonts w:eastAsia="Verdana" w:cs="Verdana"/>
                <w:lang w:val="es-ES"/>
              </w:rPr>
              <w:t xml:space="preserve"> </w:t>
            </w:r>
          </w:p>
        </w:tc>
      </w:tr>
      <w:tr w:rsidR="7C5FFD11" w14:paraId="29BF50C3" w14:textId="77777777" w:rsidTr="142BD014">
        <w:trPr>
          <w:trHeight w:val="855"/>
        </w:trPr>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3AAF3F" w14:textId="2CE41B0E" w:rsidR="7C5FFD11" w:rsidRDefault="7C5FFD11" w:rsidP="142BD014">
            <w:pPr>
              <w:spacing w:after="0" w:line="276" w:lineRule="auto"/>
              <w:jc w:val="center"/>
              <w:rPr>
                <w:rFonts w:eastAsia="Verdana" w:cs="Verdana"/>
                <w:color w:val="000000" w:themeColor="text1"/>
                <w:lang w:val="es-ES"/>
              </w:rPr>
            </w:pPr>
            <w:r w:rsidRPr="142BD014">
              <w:rPr>
                <w:rFonts w:eastAsia="Verdana" w:cs="Verdana"/>
                <w:color w:val="000000" w:themeColor="text1"/>
                <w:lang w:val="es-ES"/>
              </w:rPr>
              <w:t>Veh</w:t>
            </w:r>
            <w:r w:rsidR="561E4BB8" w:rsidRPr="142BD014">
              <w:rPr>
                <w:rFonts w:eastAsia="Verdana" w:cs="Verdana"/>
                <w:color w:val="000000" w:themeColor="text1"/>
                <w:lang w:val="es-ES"/>
              </w:rPr>
              <w:t>ículos</w:t>
            </w:r>
            <w:r w:rsidRPr="142BD014">
              <w:rPr>
                <w:rFonts w:eastAsia="Verdana" w:cs="Verdana"/>
                <w:color w:val="000000" w:themeColor="text1"/>
                <w:lang w:val="es-ES"/>
              </w:rPr>
              <w:t xml:space="preserve"> ADSCRIT</w:t>
            </w:r>
            <w:r w:rsidR="7CD60BB1" w:rsidRPr="142BD014">
              <w:rPr>
                <w:rFonts w:eastAsia="Verdana" w:cs="Verdana"/>
                <w:color w:val="000000" w:themeColor="text1"/>
                <w:lang w:val="es-ES"/>
              </w:rPr>
              <w:t>O</w:t>
            </w:r>
            <w:r w:rsidRPr="142BD014">
              <w:rPr>
                <w:rFonts w:eastAsia="Verdana" w:cs="Verdana"/>
                <w:color w:val="000000" w:themeColor="text1"/>
                <w:lang w:val="es-ES"/>
              </w:rPr>
              <w:t xml:space="preserve">S AL SERVEI </w:t>
            </w:r>
            <w:r w:rsidR="5F8A9393" w:rsidRPr="142BD014">
              <w:rPr>
                <w:rFonts w:eastAsia="Verdana" w:cs="Verdana"/>
                <w:color w:val="000000" w:themeColor="text1"/>
                <w:lang w:val="es-ES"/>
              </w:rPr>
              <w:t>con</w:t>
            </w:r>
            <w:r w:rsidRPr="142BD014">
              <w:rPr>
                <w:rFonts w:eastAsia="Verdana" w:cs="Verdana"/>
                <w:color w:val="000000" w:themeColor="text1"/>
                <w:lang w:val="es-ES"/>
              </w:rPr>
              <w:t xml:space="preserve"> etiqueta ambiental ECO:</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13C3BF" w14:textId="58CD7464" w:rsidR="7C5FFD11" w:rsidRDefault="7C5FFD11" w:rsidP="142BD014">
            <w:pPr>
              <w:spacing w:after="0" w:line="276" w:lineRule="auto"/>
              <w:jc w:val="center"/>
              <w:rPr>
                <w:rFonts w:eastAsia="Verdana" w:cs="Verdana"/>
                <w:lang w:val="es-ES"/>
              </w:rPr>
            </w:pPr>
            <w:r w:rsidRPr="142BD014">
              <w:rPr>
                <w:rFonts w:eastAsia="Verdana" w:cs="Verdana"/>
                <w:lang w:val="es-ES"/>
              </w:rPr>
              <w:t xml:space="preserve"> </w:t>
            </w:r>
          </w:p>
        </w:tc>
      </w:tr>
      <w:tr w:rsidR="7C5FFD11" w14:paraId="3E181DC7" w14:textId="77777777" w:rsidTr="142BD014">
        <w:trPr>
          <w:trHeight w:val="855"/>
        </w:trPr>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A60A17" w14:textId="26CC8E3A" w:rsidR="7C5FFD11" w:rsidRDefault="7C5FFD11" w:rsidP="142BD014">
            <w:pPr>
              <w:spacing w:after="0" w:line="276" w:lineRule="auto"/>
              <w:jc w:val="center"/>
              <w:rPr>
                <w:rFonts w:eastAsia="Verdana" w:cs="Verdana"/>
                <w:color w:val="000000" w:themeColor="text1"/>
                <w:lang w:val="es-ES"/>
              </w:rPr>
            </w:pPr>
            <w:r w:rsidRPr="142BD014">
              <w:rPr>
                <w:rFonts w:eastAsia="Verdana" w:cs="Verdana"/>
                <w:color w:val="000000" w:themeColor="text1"/>
                <w:lang w:val="es-ES"/>
              </w:rPr>
              <w:t>Veh</w:t>
            </w:r>
            <w:r w:rsidR="1EA1DFF4" w:rsidRPr="142BD014">
              <w:rPr>
                <w:rFonts w:eastAsia="Verdana" w:cs="Verdana"/>
                <w:color w:val="000000" w:themeColor="text1"/>
                <w:lang w:val="es-ES"/>
              </w:rPr>
              <w:t>ículos</w:t>
            </w:r>
            <w:r w:rsidRPr="142BD014">
              <w:rPr>
                <w:rFonts w:eastAsia="Verdana" w:cs="Verdana"/>
                <w:color w:val="000000" w:themeColor="text1"/>
                <w:lang w:val="es-ES"/>
              </w:rPr>
              <w:t xml:space="preserve"> ADSCRIT</w:t>
            </w:r>
            <w:r w:rsidR="50BEDEA7" w:rsidRPr="142BD014">
              <w:rPr>
                <w:rFonts w:eastAsia="Verdana" w:cs="Verdana"/>
                <w:color w:val="000000" w:themeColor="text1"/>
                <w:lang w:val="es-ES"/>
              </w:rPr>
              <w:t>O</w:t>
            </w:r>
            <w:r w:rsidRPr="142BD014">
              <w:rPr>
                <w:rFonts w:eastAsia="Verdana" w:cs="Verdana"/>
                <w:color w:val="000000" w:themeColor="text1"/>
                <w:lang w:val="es-ES"/>
              </w:rPr>
              <w:t>S AL SERV</w:t>
            </w:r>
            <w:r w:rsidR="141ADACC" w:rsidRPr="142BD014">
              <w:rPr>
                <w:rFonts w:eastAsia="Verdana" w:cs="Verdana"/>
                <w:color w:val="000000" w:themeColor="text1"/>
                <w:lang w:val="es-ES"/>
              </w:rPr>
              <w:t>ICIO</w:t>
            </w:r>
            <w:r w:rsidRPr="142BD014">
              <w:rPr>
                <w:rFonts w:eastAsia="Verdana" w:cs="Verdana"/>
                <w:color w:val="000000" w:themeColor="text1"/>
                <w:lang w:val="es-ES"/>
              </w:rPr>
              <w:t xml:space="preserve"> </w:t>
            </w:r>
            <w:r w:rsidR="479D72AC" w:rsidRPr="142BD014">
              <w:rPr>
                <w:rFonts w:eastAsia="Verdana" w:cs="Verdana"/>
                <w:color w:val="000000" w:themeColor="text1"/>
                <w:lang w:val="es-ES"/>
              </w:rPr>
              <w:t>con</w:t>
            </w:r>
            <w:r w:rsidRPr="142BD014">
              <w:rPr>
                <w:rFonts w:eastAsia="Verdana" w:cs="Verdana"/>
                <w:color w:val="000000" w:themeColor="text1"/>
                <w:lang w:val="es-ES"/>
              </w:rPr>
              <w:t xml:space="preserve"> etiqueta ambiental C:</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FF60C" w14:textId="0A4A86F3" w:rsidR="7C5FFD11" w:rsidRDefault="7C5FFD11" w:rsidP="142BD014">
            <w:pPr>
              <w:spacing w:after="0" w:line="276" w:lineRule="auto"/>
              <w:jc w:val="center"/>
              <w:rPr>
                <w:rFonts w:eastAsia="Verdana" w:cs="Verdana"/>
                <w:lang w:val="es-ES"/>
              </w:rPr>
            </w:pPr>
            <w:r w:rsidRPr="142BD014">
              <w:rPr>
                <w:rFonts w:eastAsia="Verdana" w:cs="Verdana"/>
                <w:lang w:val="es-ES"/>
              </w:rPr>
              <w:t xml:space="preserve"> </w:t>
            </w:r>
          </w:p>
        </w:tc>
      </w:tr>
      <w:tr w:rsidR="7C5FFD11" w14:paraId="5176D07E" w14:textId="77777777" w:rsidTr="142BD014">
        <w:trPr>
          <w:trHeight w:val="855"/>
        </w:trPr>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5D9D9F" w14:textId="166A65FE" w:rsidR="7C5FFD11" w:rsidRDefault="2D6633CD" w:rsidP="142BD014">
            <w:pPr>
              <w:spacing w:after="0" w:line="276" w:lineRule="auto"/>
              <w:jc w:val="center"/>
              <w:rPr>
                <w:rFonts w:eastAsia="Verdana" w:cs="Verdana"/>
                <w:szCs w:val="20"/>
                <w:lang w:val="es-ES"/>
              </w:rPr>
            </w:pPr>
            <w:r w:rsidRPr="142BD014">
              <w:rPr>
                <w:rFonts w:eastAsia="Verdana" w:cs="Verdana"/>
                <w:szCs w:val="20"/>
                <w:lang w:val="es-ES"/>
              </w:rPr>
              <w:t>Vehículos ADSCRITOS AL SERVICIO con etiqueta ambiental B:</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EB595" w14:textId="760205E7" w:rsidR="7C5FFD11" w:rsidRDefault="7C5FFD11" w:rsidP="142BD014">
            <w:pPr>
              <w:spacing w:after="0" w:line="276" w:lineRule="auto"/>
              <w:jc w:val="center"/>
              <w:rPr>
                <w:rFonts w:eastAsia="Verdana" w:cs="Verdana"/>
                <w:lang w:val="es-ES"/>
              </w:rPr>
            </w:pPr>
          </w:p>
        </w:tc>
      </w:tr>
      <w:tr w:rsidR="7C5FFD11" w14:paraId="4939C2DC" w14:textId="77777777" w:rsidTr="142BD014">
        <w:trPr>
          <w:trHeight w:val="855"/>
        </w:trPr>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D2C275" w14:textId="5FD72295" w:rsidR="7C5FFD11" w:rsidRDefault="2D6633CD" w:rsidP="142BD014">
            <w:pPr>
              <w:spacing w:after="0" w:line="276" w:lineRule="auto"/>
              <w:jc w:val="center"/>
              <w:rPr>
                <w:rFonts w:eastAsia="Verdana" w:cs="Verdana"/>
                <w:szCs w:val="20"/>
                <w:lang w:val="es-ES"/>
              </w:rPr>
            </w:pPr>
            <w:r w:rsidRPr="142BD014">
              <w:rPr>
                <w:rFonts w:eastAsia="Verdana" w:cs="Verdana"/>
                <w:szCs w:val="20"/>
                <w:lang w:val="es-ES"/>
              </w:rPr>
              <w:t>Vehículos totales ADSCRITOS AL SERVICIO</w:t>
            </w: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1C4A2AA" w14:textId="094FCB76" w:rsidR="7C5FFD11" w:rsidRDefault="7C5FFD11" w:rsidP="142BD014">
            <w:pPr>
              <w:spacing w:after="0" w:line="276" w:lineRule="auto"/>
              <w:jc w:val="center"/>
              <w:rPr>
                <w:rFonts w:eastAsia="Verdana" w:cs="Verdana"/>
                <w:lang w:val="es-ES"/>
              </w:rPr>
            </w:pPr>
            <w:r w:rsidRPr="142BD014">
              <w:rPr>
                <w:rFonts w:eastAsia="Verdana" w:cs="Verdana"/>
                <w:lang w:val="es-ES"/>
              </w:rPr>
              <w:t xml:space="preserve"> </w:t>
            </w:r>
          </w:p>
        </w:tc>
      </w:tr>
    </w:tbl>
    <w:p w14:paraId="51A05AC1" w14:textId="3EAF337D" w:rsidR="0051533F" w:rsidRDefault="2B737964" w:rsidP="142BD014">
      <w:pPr>
        <w:autoSpaceDE w:val="0"/>
        <w:autoSpaceDN w:val="0"/>
        <w:adjustRightInd w:val="0"/>
        <w:spacing w:after="0" w:line="276" w:lineRule="auto"/>
        <w:jc w:val="center"/>
        <w:rPr>
          <w:rFonts w:eastAsia="Verdana" w:cs="Verdana"/>
          <w:lang w:val="es-ES"/>
        </w:rPr>
      </w:pPr>
      <w:r w:rsidRPr="142BD014">
        <w:rPr>
          <w:rFonts w:eastAsia="Verdana" w:cs="Verdana"/>
          <w:lang w:val="es-ES"/>
        </w:rPr>
        <w:t xml:space="preserve"> </w:t>
      </w:r>
    </w:p>
    <w:p w14:paraId="4AED0775" w14:textId="2F91A33E" w:rsidR="26C778FE" w:rsidRPr="00D90F96" w:rsidRDefault="26C778FE" w:rsidP="7E7AC055">
      <w:pPr>
        <w:spacing w:after="0" w:line="276" w:lineRule="auto"/>
        <w:rPr>
          <w:rFonts w:eastAsia="Verdana" w:cs="Verdana"/>
          <w:b/>
          <w:bCs/>
          <w:u w:val="single"/>
          <w:lang w:val="es-ES"/>
        </w:rPr>
      </w:pPr>
      <w:r w:rsidRPr="00D90F96">
        <w:rPr>
          <w:rFonts w:eastAsia="Verdana" w:cs="Verdana"/>
          <w:b/>
          <w:bCs/>
          <w:u w:val="single"/>
          <w:lang w:val="es-ES"/>
        </w:rPr>
        <w:t xml:space="preserve">** IMPORTANTE ** LOS VEHÍCULOS A LOS CUALES SE HAGA REFERÉNCIA EN ESTE APARTADO SERÁN LOS QUE LA EMPRESA LICITADORA TENGA PREVISTO ADSCRIBIR Al SERVICIO, Y SERÁN LOS UTILIZADOS A LO LARGO DE LA PRESTACIÓN DEL SERVICIO. </w:t>
      </w:r>
    </w:p>
    <w:p w14:paraId="15DE482A" w14:textId="2698ADCF" w:rsidR="142BD014" w:rsidRDefault="142BD014" w:rsidP="142BD014">
      <w:pPr>
        <w:spacing w:after="0" w:line="276" w:lineRule="auto"/>
        <w:rPr>
          <w:rFonts w:eastAsia="Verdana" w:cs="Verdana"/>
          <w:szCs w:val="20"/>
          <w:lang w:val="es-ES"/>
        </w:rPr>
      </w:pPr>
    </w:p>
    <w:p w14:paraId="5863CA6F" w14:textId="2A360EFF" w:rsidR="0051533F" w:rsidRDefault="2B737964" w:rsidP="142BD014">
      <w:pPr>
        <w:spacing w:after="0" w:line="276" w:lineRule="auto"/>
        <w:rPr>
          <w:rFonts w:eastAsia="Verdana" w:cs="Verdana"/>
          <w:lang w:val="ca"/>
        </w:rPr>
      </w:pPr>
      <w:r w:rsidRPr="142BD014">
        <w:rPr>
          <w:rFonts w:eastAsia="Verdana" w:cs="Verdana"/>
          <w:lang w:val="ca"/>
        </w:rPr>
        <w:t xml:space="preserve"> </w:t>
      </w:r>
    </w:p>
    <w:p w14:paraId="2868FD95" w14:textId="18F445B4" w:rsidR="142BD014" w:rsidRDefault="142BD014" w:rsidP="142BD014">
      <w:pPr>
        <w:spacing w:after="0" w:line="276" w:lineRule="auto"/>
        <w:rPr>
          <w:rFonts w:eastAsia="Verdana" w:cs="Verdana"/>
          <w:lang w:val="ca"/>
        </w:rPr>
      </w:pPr>
    </w:p>
    <w:p w14:paraId="1B19F34B" w14:textId="158F1260" w:rsidR="0051533F" w:rsidRPr="00BC0351" w:rsidRDefault="0051533F" w:rsidP="142BD014">
      <w:pPr>
        <w:spacing w:after="0"/>
        <w:jc w:val="center"/>
        <w:textAlignment w:val="baseline"/>
        <w:rPr>
          <w:rFonts w:eastAsia="Times New Roman" w:cs="Arial"/>
          <w:i/>
          <w:iCs/>
          <w:lang w:eastAsia="es-ES"/>
        </w:rPr>
      </w:pPr>
      <w:r w:rsidRPr="142BD014">
        <w:rPr>
          <w:rFonts w:eastAsia="Times New Roman" w:cs="Arial"/>
          <w:i/>
          <w:iCs/>
          <w:lang w:eastAsia="es-ES"/>
        </w:rPr>
        <w:t>Plazo de validez de la oferta............................5 meses</w:t>
      </w:r>
    </w:p>
    <w:p w14:paraId="4D9747AE" w14:textId="77777777" w:rsidR="0051533F" w:rsidRPr="00BC0351" w:rsidRDefault="0051533F" w:rsidP="0051533F">
      <w:pPr>
        <w:spacing w:after="0"/>
        <w:jc w:val="center"/>
        <w:textAlignment w:val="baseline"/>
        <w:rPr>
          <w:rFonts w:eastAsia="Times New Roman" w:cs="Arial"/>
          <w:i/>
          <w:szCs w:val="20"/>
          <w:lang w:eastAsia="es-ES"/>
        </w:rPr>
      </w:pPr>
    </w:p>
    <w:p w14:paraId="3FA5CA55"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b/>
          <w:bCs/>
          <w:color w:val="000000"/>
          <w:szCs w:val="20"/>
          <w:lang w:eastAsia="es-ES"/>
        </w:rPr>
        <w:t> </w:t>
      </w:r>
      <w:r w:rsidRPr="00BC0351">
        <w:rPr>
          <w:rFonts w:eastAsia="Times New Roman" w:cs="Arial"/>
          <w:iCs/>
          <w:color w:val="000000"/>
          <w:szCs w:val="20"/>
          <w:lang w:eastAsia="es-ES"/>
        </w:rPr>
        <w:t> (Quedarán excluidas del procedimiento de licitación las ofertas que presenten un importe y / o plazo superior al de licitación)</w:t>
      </w:r>
    </w:p>
    <w:p w14:paraId="564FFCD7" w14:textId="77777777" w:rsidR="0051533F" w:rsidRPr="00BC0351" w:rsidRDefault="0051533F" w:rsidP="0051533F">
      <w:pPr>
        <w:spacing w:after="0"/>
      </w:pPr>
      <w:r w:rsidRPr="00BC0351">
        <w:rPr>
          <w:rFonts w:eastAsia="Times New Roman" w:cs="Arial"/>
          <w:color w:val="000000"/>
          <w:szCs w:val="20"/>
          <w:lang w:eastAsia="es-ES"/>
        </w:rPr>
        <w:t> </w:t>
      </w:r>
    </w:p>
    <w:p w14:paraId="55A39567" w14:textId="77777777" w:rsidR="0051533F" w:rsidRPr="00BC0351" w:rsidRDefault="0051533F" w:rsidP="3DBCEAFC">
      <w:pPr>
        <w:spacing w:after="0"/>
        <w:rPr>
          <w:rFonts w:eastAsia="Times New Roman" w:cs="Verdana"/>
          <w:lang w:val="es-ES" w:eastAsia="es-ES"/>
        </w:rPr>
      </w:pPr>
      <w:r w:rsidRPr="3DBCEAFC">
        <w:rPr>
          <w:rFonts w:eastAsia="Times New Roman" w:cs="Verdana"/>
          <w:lang w:val="es-ES" w:eastAsia="es-ES"/>
        </w:rPr>
        <w:t>Y a los efectos oportunos, se firma la presente, en ............ de .................... de ..</w:t>
      </w:r>
    </w:p>
    <w:p w14:paraId="7FA76D53" w14:textId="77777777" w:rsidR="0051533F" w:rsidRPr="00BC0351" w:rsidRDefault="0051533F" w:rsidP="0051533F">
      <w:pPr>
        <w:spacing w:after="0"/>
      </w:pPr>
    </w:p>
    <w:p w14:paraId="551A1258" w14:textId="77777777" w:rsidR="0051533F" w:rsidRPr="00BC0351" w:rsidRDefault="0051533F" w:rsidP="0051533F">
      <w:pPr>
        <w:spacing w:after="0"/>
        <w:jc w:val="left"/>
        <w:outlineLvl w:val="0"/>
        <w:rPr>
          <w:rFonts w:eastAsia="Times New Roman" w:cs="Verdana"/>
          <w:szCs w:val="20"/>
          <w:lang w:eastAsia="es-ES"/>
        </w:rPr>
      </w:pPr>
      <w:r w:rsidRPr="00BC0351">
        <w:rPr>
          <w:rFonts w:eastAsia="Times New Roman" w:cs="Verdana"/>
          <w:szCs w:val="20"/>
          <w:lang w:eastAsia="es-ES"/>
        </w:rPr>
        <w:t>Firma</w:t>
      </w:r>
    </w:p>
    <w:p w14:paraId="643EAA49" w14:textId="77777777" w:rsidR="0051533F" w:rsidRPr="00BC0351" w:rsidRDefault="0051533F" w:rsidP="0051533F">
      <w:pPr>
        <w:spacing w:after="0"/>
        <w:jc w:val="center"/>
        <w:rPr>
          <w:rFonts w:eastAsia="Times New Roman" w:cs="Arial"/>
          <w:b/>
          <w:bCs/>
          <w:color w:val="000000"/>
          <w:szCs w:val="20"/>
          <w:u w:val="single"/>
          <w:lang w:eastAsia="es-ES"/>
        </w:rPr>
      </w:pPr>
    </w:p>
    <w:p w14:paraId="53179713" w14:textId="77777777" w:rsidR="0051533F" w:rsidRPr="00BC0351" w:rsidRDefault="0051533F" w:rsidP="0051533F">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4B0B849A" w14:textId="77777777" w:rsidR="0051533F" w:rsidRPr="00BC0351" w:rsidRDefault="0051533F" w:rsidP="3DBCEAFC">
      <w:pPr>
        <w:spacing w:after="0"/>
        <w:jc w:val="center"/>
        <w:rPr>
          <w:rFonts w:eastAsia="Times New Roman" w:cs="Arial"/>
          <w:b/>
          <w:bCs/>
          <w:color w:val="000000"/>
          <w:u w:val="single"/>
          <w:lang w:val="es-ES" w:eastAsia="es-ES"/>
        </w:rPr>
      </w:pPr>
      <w:r w:rsidRPr="3DBCEAFC">
        <w:rPr>
          <w:rFonts w:eastAsia="Times New Roman" w:cs="Arial"/>
          <w:b/>
          <w:bCs/>
          <w:color w:val="000000" w:themeColor="text1"/>
          <w:u w:val="single"/>
          <w:lang w:val="es-ES" w:eastAsia="es-ES"/>
        </w:rPr>
        <w:lastRenderedPageBreak/>
        <w:t>ANEXO Nº.</w:t>
      </w:r>
      <w:r w:rsidRPr="3DBCEAFC">
        <w:rPr>
          <w:rFonts w:eastAsia="Times New Roman" w:cs="Times New Roman"/>
          <w:color w:val="000000" w:themeColor="text1"/>
          <w:u w:val="single"/>
          <w:lang w:val="es-ES" w:eastAsia="es-ES"/>
        </w:rPr>
        <w:t> </w:t>
      </w:r>
      <w:r w:rsidRPr="3DBCEAFC">
        <w:rPr>
          <w:rFonts w:eastAsia="Times New Roman" w:cs="Arial"/>
          <w:b/>
          <w:bCs/>
          <w:color w:val="000000" w:themeColor="text1"/>
          <w:u w:val="single"/>
          <w:lang w:val="es-ES" w:eastAsia="es-ES"/>
        </w:rPr>
        <w:t xml:space="preserve">3 </w:t>
      </w:r>
    </w:p>
    <w:p w14:paraId="13EAD37A" w14:textId="77777777" w:rsidR="0051533F" w:rsidRPr="00BC0351" w:rsidRDefault="0051533F" w:rsidP="0051533F">
      <w:pPr>
        <w:spacing w:after="0"/>
        <w:jc w:val="center"/>
        <w:rPr>
          <w:rFonts w:eastAsia="Times New Roman" w:cs="Arial"/>
          <w:b/>
          <w:bCs/>
          <w:color w:val="000000"/>
          <w:szCs w:val="20"/>
          <w:u w:val="single"/>
          <w:lang w:eastAsia="es-ES"/>
        </w:rPr>
      </w:pPr>
      <w:r w:rsidRPr="00BC0351">
        <w:rPr>
          <w:rFonts w:eastAsia="Times New Roman" w:cs="Arial"/>
          <w:b/>
          <w:bCs/>
          <w:color w:val="000000"/>
          <w:szCs w:val="20"/>
          <w:u w:val="single"/>
          <w:lang w:eastAsia="es-ES"/>
        </w:rPr>
        <w:t>CRITERIOS DE ADJUDICACIÓN</w:t>
      </w:r>
      <w:bookmarkStart w:id="0" w:name="_ftnref24"/>
      <w:bookmarkEnd w:id="0"/>
    </w:p>
    <w:p w14:paraId="32BFA665" w14:textId="77777777" w:rsidR="0051533F" w:rsidRDefault="0051533F" w:rsidP="000B2635">
      <w:pPr>
        <w:spacing w:after="0"/>
        <w:rPr>
          <w:rFonts w:eastAsia="Times New Roman" w:cs="Arial"/>
          <w:b/>
          <w:bCs/>
          <w:color w:val="000000"/>
          <w:highlight w:val="yellow"/>
          <w:u w:val="single"/>
          <w:lang w:eastAsia="es-ES"/>
        </w:rPr>
      </w:pPr>
    </w:p>
    <w:p w14:paraId="020B6503" w14:textId="4ECB10B0" w:rsidR="00AC25FC" w:rsidRDefault="53407069" w:rsidP="142BD014">
      <w:pPr>
        <w:overflowPunct w:val="0"/>
        <w:autoSpaceDE w:val="0"/>
        <w:autoSpaceDN w:val="0"/>
        <w:adjustRightInd w:val="0"/>
        <w:spacing w:before="100" w:beforeAutospacing="1" w:after="100" w:afterAutospacing="1"/>
        <w:textAlignment w:val="baseline"/>
        <w:rPr>
          <w:rFonts w:eastAsia="Times New Roman" w:cs="Times New Roman"/>
          <w:b/>
          <w:bCs/>
          <w:lang w:eastAsia="es-ES"/>
        </w:rPr>
      </w:pPr>
      <w:r w:rsidRPr="142BD014">
        <w:rPr>
          <w:rFonts w:eastAsia="Times New Roman" w:cs="Times New Roman"/>
          <w:b/>
          <w:bCs/>
          <w:lang w:eastAsia="es-ES"/>
        </w:rPr>
        <w:t xml:space="preserve">SOBRE B. </w:t>
      </w:r>
      <w:r w:rsidR="1EF54227" w:rsidRPr="142BD014">
        <w:rPr>
          <w:rFonts w:eastAsia="Times New Roman" w:cs="Times New Roman"/>
          <w:b/>
          <w:bCs/>
          <w:lang w:eastAsia="es-ES"/>
        </w:rPr>
        <w:t xml:space="preserve">Criterios de adjudicación evaluables mediante fórmulas automáticas (hasta 100 puntos): </w:t>
      </w:r>
    </w:p>
    <w:p w14:paraId="6959808D" w14:textId="60428028" w:rsidR="142BD014" w:rsidRDefault="142BD014" w:rsidP="142BD014">
      <w:pPr>
        <w:spacing w:beforeAutospacing="1" w:afterAutospacing="1"/>
        <w:rPr>
          <w:rFonts w:eastAsia="Times New Roman" w:cs="Times New Roman"/>
          <w:b/>
          <w:bCs/>
          <w:lang w:eastAsia="es-ES"/>
        </w:rPr>
      </w:pPr>
    </w:p>
    <w:p w14:paraId="64AFB199" w14:textId="34A10065" w:rsidR="00EF4AEC" w:rsidRDefault="6A52B4F5" w:rsidP="142BD014">
      <w:pPr>
        <w:overflowPunct w:val="0"/>
        <w:autoSpaceDE w:val="0"/>
        <w:autoSpaceDN w:val="0"/>
        <w:adjustRightInd w:val="0"/>
        <w:spacing w:before="100" w:beforeAutospacing="1" w:after="100" w:afterAutospacing="1"/>
        <w:textAlignment w:val="baseline"/>
        <w:rPr>
          <w:rFonts w:eastAsia="Times New Roman" w:cs="Times New Roman"/>
          <w:b/>
          <w:bCs/>
          <w:highlight w:val="yellow"/>
          <w:lang w:eastAsia="es-ES"/>
        </w:rPr>
      </w:pPr>
      <w:r w:rsidRPr="142BD014">
        <w:rPr>
          <w:rFonts w:eastAsia="Times New Roman" w:cs="Times New Roman"/>
          <w:lang w:eastAsia="es-ES"/>
        </w:rPr>
        <w:t>De conformidad con el artículo 146.2 de la LCSP, para la evaluación de las ofertas conforme a criterios cuantificables mediante la mera aplicación de fórmulas, para el presente procedimiento se utilizará la siguiente:</w:t>
      </w:r>
    </w:p>
    <w:p w14:paraId="6FCCFA15" w14:textId="25496AD2" w:rsidR="0051533F" w:rsidRPr="0001613D" w:rsidDel="00AC25FC" w:rsidRDefault="1BBDC5CF" w:rsidP="142BD014">
      <w:pPr>
        <w:pStyle w:val="HTMLconformatoprevio"/>
        <w:numPr>
          <w:ilvl w:val="0"/>
          <w:numId w:val="1"/>
        </w:numPr>
        <w:shd w:val="clear" w:color="auto" w:fill="FFFFFF" w:themeFill="background1"/>
        <w:spacing w:beforeAutospacing="1" w:afterAutospacing="1"/>
        <w:rPr>
          <w:rFonts w:ascii="Verdana" w:eastAsia="Verdana" w:hAnsi="Verdana" w:cs="Verdana"/>
          <w:b/>
          <w:bCs/>
          <w:color w:val="212121"/>
        </w:rPr>
      </w:pPr>
      <w:r w:rsidRPr="142BD014">
        <w:rPr>
          <w:rFonts w:ascii="Verdana" w:eastAsia="Verdana" w:hAnsi="Verdana" w:cs="Verdana"/>
          <w:b/>
          <w:bCs/>
          <w:color w:val="212121"/>
        </w:rPr>
        <w:t>Propuesta económica: Hasta 50 puntos</w:t>
      </w:r>
    </w:p>
    <w:p w14:paraId="7C452119" w14:textId="60BC2487" w:rsidR="0051533F" w:rsidRPr="0001613D" w:rsidDel="00AC25FC" w:rsidRDefault="1BBDC5CF" w:rsidP="142BD014">
      <w:pPr>
        <w:spacing w:beforeAutospacing="1" w:after="0" w:afterAutospacing="1"/>
        <w:rPr>
          <w:rFonts w:eastAsia="Verdana" w:cs="Verdana"/>
          <w:color w:val="FF0000"/>
          <w:szCs w:val="20"/>
          <w:lang w:val="es-ES"/>
        </w:rPr>
      </w:pPr>
      <w:r w:rsidRPr="142BD014">
        <w:rPr>
          <w:rFonts w:eastAsia="Verdana" w:cs="Verdana"/>
          <w:color w:val="000000" w:themeColor="text1"/>
          <w:szCs w:val="20"/>
          <w:lang w:val="es-ES"/>
        </w:rPr>
        <w:t xml:space="preserve">Se valorará con 50 puntos la puntuación total de la oferta económica pese a lo establecido en la Instrucción municipal aprobada por la Comisión de Gobierno de 15 de marzo de 2018, por la aplicación de la Ley 9/2017, de 8 de noviembre, de contratos del sector público, debido a que no es posible definir criterios de calidad adicionales que resulten suficientemente relevantes o diferenciadores para la valoración del presente procedimiento. En consecuencia, la oferta económica adquiere un peso principal al constituir el elemento que permite una comparación efectiva y eficiente entre las propuestas presentadas. </w:t>
      </w:r>
    </w:p>
    <w:p w14:paraId="1EE00CE4" w14:textId="0D9E9668"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 xml:space="preserve">De conformidad con el artículo 146.2 de la LCSP, para la evaluación de las ofertas conforme a criterios cuantificables mediante la mera aplicación de fórmulas, por la fórmula establecida se describe a continuación, y se aplicará en base a la oferta global de la oferta. </w:t>
      </w:r>
    </w:p>
    <w:p w14:paraId="59784C7D" w14:textId="31184309"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 xml:space="preserve">Fórmula precio:  </w:t>
      </w:r>
    </w:p>
    <w:p w14:paraId="5F6C5DA2" w14:textId="28A0716B"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 xml:space="preserve">Para cada uno de los tres conceptos recogidos en la siguiente tabla, se otorgará la máxima puntuación al licitador que formule el precio más bajo que sea admisible, es decir, que no sea anormalmente bajo y que no supere los precios unitarios de licitación establecidos, y en el resto de las empresas licitadoras la distribución de la puntuación se hará aplicando la siguiente fórmula establecida por la Instrucción de la Gerencia Municipal y aprobada por Decreto de Alcaldía de 22 de junio de 2017 publicado en la Gaceta Municipal del día 29 de junio, aplicándose para cada uno de los ítems: </w:t>
      </w:r>
    </w:p>
    <w:p w14:paraId="0635B40B" w14:textId="1D3886E2" w:rsidR="0051533F" w:rsidRDefault="1BBDC5CF" w:rsidP="142BD014">
      <w:pPr>
        <w:spacing w:beforeAutospacing="1" w:after="0" w:afterAutospacing="1"/>
      </w:pPr>
      <w:r>
        <w:rPr>
          <w:noProof/>
        </w:rPr>
        <w:drawing>
          <wp:inline distT="0" distB="0" distL="0" distR="0" wp14:anchorId="773D40B2" wp14:editId="7D9777EB">
            <wp:extent cx="5548873" cy="485818"/>
            <wp:effectExtent l="0" t="0" r="0" b="0"/>
            <wp:docPr id="2748110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11048" name="Picture 274811048"/>
                    <pic:cNvPicPr/>
                  </pic:nvPicPr>
                  <pic:blipFill>
                    <a:blip r:embed="rId11">
                      <a:extLst>
                        <a:ext uri="{28A0092B-C50C-407E-A947-70E740481C1C}">
                          <a14:useLocalDpi xmlns:a14="http://schemas.microsoft.com/office/drawing/2010/main"/>
                        </a:ext>
                      </a:extLst>
                    </a:blip>
                    <a:stretch>
                      <a:fillRect/>
                    </a:stretch>
                  </pic:blipFill>
                  <pic:spPr>
                    <a:xfrm>
                      <a:off x="0" y="0"/>
                      <a:ext cx="5548873" cy="485818"/>
                    </a:xfrm>
                    <a:prstGeom prst="rect">
                      <a:avLst/>
                    </a:prstGeom>
                  </pic:spPr>
                </pic:pic>
              </a:graphicData>
            </a:graphic>
          </wp:inline>
        </w:drawing>
      </w:r>
    </w:p>
    <w:p w14:paraId="2FE51A11" w14:textId="5885B4C6" w:rsidR="00F5223A" w:rsidRDefault="00F5223A">
      <w:pPr>
        <w:spacing w:after="0"/>
        <w:jc w:val="left"/>
      </w:pPr>
      <w:r>
        <w:br w:type="page"/>
      </w:r>
    </w:p>
    <w:p w14:paraId="1C74F3F6" w14:textId="77777777" w:rsidR="00F5223A" w:rsidRPr="0001613D" w:rsidDel="00AC25FC" w:rsidRDefault="00F5223A" w:rsidP="142BD014">
      <w:pPr>
        <w:spacing w:beforeAutospacing="1" w:after="0" w:afterAutospacing="1"/>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1215"/>
        <w:gridCol w:w="1770"/>
        <w:gridCol w:w="1380"/>
        <w:gridCol w:w="1389"/>
      </w:tblGrid>
      <w:tr w:rsidR="00F5223A" w:rsidRPr="00F5223A" w14:paraId="04DA0A9D" w14:textId="77777777">
        <w:trPr>
          <w:trHeight w:val="1080"/>
        </w:trPr>
        <w:tc>
          <w:tcPr>
            <w:tcW w:w="240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1FD55AE" w14:textId="77777777" w:rsidR="00F5223A" w:rsidRPr="00F972F6" w:rsidRDefault="00F5223A" w:rsidP="00F5223A">
            <w:pPr>
              <w:spacing w:beforeAutospacing="1" w:after="0" w:afterAutospacing="1"/>
              <w:rPr>
                <w:rFonts w:eastAsia="Verdana" w:cs="Verdana"/>
                <w:color w:val="000000" w:themeColor="text1"/>
                <w:sz w:val="18"/>
                <w:szCs w:val="18"/>
                <w:lang w:val="es-ES"/>
              </w:rPr>
            </w:pPr>
            <w:r w:rsidRPr="00F972F6">
              <w:rPr>
                <w:rFonts w:eastAsia="Verdana" w:cs="Verdana"/>
                <w:color w:val="000000" w:themeColor="text1"/>
                <w:sz w:val="18"/>
                <w:szCs w:val="18"/>
                <w:lang w:val="es-ES"/>
              </w:rPr>
              <w:t>             </w:t>
            </w:r>
          </w:p>
        </w:tc>
        <w:tc>
          <w:tcPr>
            <w:tcW w:w="1215" w:type="dxa"/>
            <w:tcBorders>
              <w:top w:val="single" w:sz="6" w:space="0" w:color="auto"/>
              <w:left w:val="nil"/>
              <w:bottom w:val="single" w:sz="6" w:space="0" w:color="auto"/>
              <w:right w:val="single" w:sz="6" w:space="0" w:color="000000"/>
            </w:tcBorders>
            <w:shd w:val="clear" w:color="auto" w:fill="D9D9D9"/>
            <w:vAlign w:val="center"/>
            <w:hideMark/>
          </w:tcPr>
          <w:p w14:paraId="0ECCBDDE" w14:textId="363987B4"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b/>
                <w:bCs/>
                <w:color w:val="000000" w:themeColor="text1"/>
                <w:sz w:val="18"/>
                <w:szCs w:val="18"/>
                <w:lang w:val="es-ES"/>
              </w:rPr>
              <w:t>CANTIDAD</w:t>
            </w:r>
          </w:p>
        </w:tc>
        <w:tc>
          <w:tcPr>
            <w:tcW w:w="1770" w:type="dxa"/>
            <w:tcBorders>
              <w:top w:val="single" w:sz="6" w:space="0" w:color="auto"/>
              <w:left w:val="nil"/>
              <w:bottom w:val="single" w:sz="6" w:space="0" w:color="auto"/>
              <w:right w:val="single" w:sz="6" w:space="0" w:color="auto"/>
            </w:tcBorders>
            <w:shd w:val="clear" w:color="auto" w:fill="D9D9D9"/>
            <w:vAlign w:val="center"/>
            <w:hideMark/>
          </w:tcPr>
          <w:p w14:paraId="5F9CB654" w14:textId="238D9373"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b/>
                <w:bCs/>
                <w:color w:val="000000" w:themeColor="text1"/>
                <w:sz w:val="18"/>
                <w:szCs w:val="18"/>
                <w:lang w:val="es-ES"/>
              </w:rPr>
              <w:t>PRECIO UNITARIO MAXIMO (SIN IVA)</w:t>
            </w:r>
          </w:p>
        </w:tc>
        <w:tc>
          <w:tcPr>
            <w:tcW w:w="1380" w:type="dxa"/>
            <w:tcBorders>
              <w:top w:val="single" w:sz="6" w:space="0" w:color="auto"/>
              <w:left w:val="nil"/>
              <w:bottom w:val="single" w:sz="6" w:space="0" w:color="auto"/>
              <w:right w:val="single" w:sz="6" w:space="0" w:color="auto"/>
            </w:tcBorders>
            <w:shd w:val="clear" w:color="auto" w:fill="D9D9D9"/>
            <w:vAlign w:val="center"/>
            <w:hideMark/>
          </w:tcPr>
          <w:p w14:paraId="1A0B95B3" w14:textId="041FA1C7"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b/>
                <w:bCs/>
                <w:color w:val="000000" w:themeColor="text1"/>
                <w:sz w:val="18"/>
                <w:szCs w:val="18"/>
                <w:lang w:val="es-ES"/>
              </w:rPr>
              <w:t>TOTAL, MÁXIMO (SIN IVA)</w:t>
            </w:r>
          </w:p>
        </w:tc>
        <w:tc>
          <w:tcPr>
            <w:tcW w:w="1350" w:type="dxa"/>
            <w:tcBorders>
              <w:top w:val="single" w:sz="6" w:space="0" w:color="auto"/>
              <w:left w:val="nil"/>
              <w:bottom w:val="single" w:sz="6" w:space="0" w:color="auto"/>
              <w:right w:val="single" w:sz="6" w:space="0" w:color="auto"/>
            </w:tcBorders>
            <w:shd w:val="clear" w:color="auto" w:fill="D9D9D9"/>
            <w:vAlign w:val="center"/>
            <w:hideMark/>
          </w:tcPr>
          <w:p w14:paraId="497ABE0E" w14:textId="4C8E132D"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b/>
                <w:bCs/>
                <w:color w:val="000000" w:themeColor="text1"/>
                <w:sz w:val="18"/>
                <w:szCs w:val="18"/>
                <w:lang w:val="es-ES"/>
              </w:rPr>
              <w:t>PUNTUACIÓN MÁXIMA</w:t>
            </w:r>
          </w:p>
        </w:tc>
      </w:tr>
      <w:tr w:rsidR="00F5223A" w:rsidRPr="00F5223A" w14:paraId="659F0BD7" w14:textId="77777777">
        <w:trPr>
          <w:trHeight w:val="1080"/>
        </w:trPr>
        <w:tc>
          <w:tcPr>
            <w:tcW w:w="2400" w:type="dxa"/>
            <w:tcBorders>
              <w:top w:val="single" w:sz="6" w:space="0" w:color="auto"/>
              <w:left w:val="single" w:sz="6" w:space="0" w:color="auto"/>
              <w:bottom w:val="single" w:sz="6" w:space="0" w:color="auto"/>
              <w:right w:val="single" w:sz="6" w:space="0" w:color="auto"/>
            </w:tcBorders>
            <w:vAlign w:val="center"/>
            <w:hideMark/>
          </w:tcPr>
          <w:p w14:paraId="3BD5CF40" w14:textId="77777777" w:rsidR="00F5223A" w:rsidRPr="00F972F6" w:rsidRDefault="00F5223A" w:rsidP="00F5223A">
            <w:pPr>
              <w:spacing w:beforeAutospacing="1" w:after="0" w:afterAutospacing="1"/>
              <w:rPr>
                <w:rFonts w:eastAsia="Verdana" w:cs="Verdana"/>
                <w:color w:val="000000" w:themeColor="text1"/>
                <w:sz w:val="18"/>
                <w:szCs w:val="18"/>
                <w:lang w:val="es-ES"/>
              </w:rPr>
            </w:pPr>
            <w:r w:rsidRPr="00F972F6">
              <w:rPr>
                <w:rFonts w:eastAsia="Verdana" w:cs="Verdana"/>
                <w:color w:val="000000" w:themeColor="text1"/>
                <w:sz w:val="18"/>
                <w:szCs w:val="18"/>
                <w:lang w:val="es-ES"/>
              </w:rPr>
              <w:t>Revisión semestral </w:t>
            </w:r>
          </w:p>
        </w:tc>
        <w:tc>
          <w:tcPr>
            <w:tcW w:w="1215" w:type="dxa"/>
            <w:tcBorders>
              <w:top w:val="single" w:sz="6" w:space="0" w:color="auto"/>
              <w:left w:val="nil"/>
              <w:bottom w:val="single" w:sz="6" w:space="0" w:color="auto"/>
              <w:right w:val="single" w:sz="6" w:space="0" w:color="000000"/>
            </w:tcBorders>
            <w:vAlign w:val="center"/>
            <w:hideMark/>
          </w:tcPr>
          <w:p w14:paraId="147C9628" w14:textId="018294EC"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4 revisiones</w:t>
            </w:r>
          </w:p>
        </w:tc>
        <w:tc>
          <w:tcPr>
            <w:tcW w:w="1770" w:type="dxa"/>
            <w:tcBorders>
              <w:top w:val="single" w:sz="6" w:space="0" w:color="auto"/>
              <w:left w:val="nil"/>
              <w:bottom w:val="single" w:sz="6" w:space="0" w:color="auto"/>
              <w:right w:val="single" w:sz="6" w:space="0" w:color="auto"/>
            </w:tcBorders>
            <w:vAlign w:val="center"/>
            <w:hideMark/>
          </w:tcPr>
          <w:p w14:paraId="0A993016" w14:textId="1AC696EF"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10.626,00</w:t>
            </w:r>
            <w:r w:rsidR="00F972F6">
              <w:rPr>
                <w:rFonts w:eastAsia="Verdana" w:cs="Verdana"/>
                <w:color w:val="000000" w:themeColor="text1"/>
                <w:sz w:val="18"/>
                <w:szCs w:val="18"/>
                <w:lang w:val="es-ES"/>
              </w:rPr>
              <w:t>,-</w:t>
            </w:r>
            <w:r w:rsidRPr="00F972F6">
              <w:rPr>
                <w:rFonts w:eastAsia="Verdana" w:cs="Verdana"/>
                <w:color w:val="000000" w:themeColor="text1"/>
                <w:sz w:val="18"/>
                <w:szCs w:val="18"/>
                <w:lang w:val="es-ES"/>
              </w:rPr>
              <w:t>€</w:t>
            </w:r>
          </w:p>
        </w:tc>
        <w:tc>
          <w:tcPr>
            <w:tcW w:w="1380" w:type="dxa"/>
            <w:tcBorders>
              <w:top w:val="single" w:sz="6" w:space="0" w:color="auto"/>
              <w:left w:val="nil"/>
              <w:bottom w:val="single" w:sz="6" w:space="0" w:color="auto"/>
              <w:right w:val="single" w:sz="6" w:space="0" w:color="auto"/>
            </w:tcBorders>
            <w:vAlign w:val="center"/>
            <w:hideMark/>
          </w:tcPr>
          <w:p w14:paraId="31D66E45" w14:textId="4F990E83"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42.504,00</w:t>
            </w:r>
            <w:r w:rsidR="00F972F6">
              <w:rPr>
                <w:rFonts w:eastAsia="Verdana" w:cs="Verdana"/>
                <w:color w:val="000000" w:themeColor="text1"/>
                <w:sz w:val="18"/>
                <w:szCs w:val="18"/>
                <w:lang w:val="es-ES"/>
              </w:rPr>
              <w:t>,-</w:t>
            </w:r>
            <w:r w:rsidRPr="00F972F6">
              <w:rPr>
                <w:rFonts w:eastAsia="Verdana" w:cs="Verdana"/>
                <w:color w:val="000000" w:themeColor="text1"/>
                <w:sz w:val="18"/>
                <w:szCs w:val="18"/>
                <w:lang w:val="es-ES"/>
              </w:rPr>
              <w:t>€</w:t>
            </w:r>
          </w:p>
        </w:tc>
        <w:tc>
          <w:tcPr>
            <w:tcW w:w="1350" w:type="dxa"/>
            <w:tcBorders>
              <w:top w:val="single" w:sz="6" w:space="0" w:color="auto"/>
              <w:left w:val="nil"/>
              <w:bottom w:val="single" w:sz="6" w:space="0" w:color="auto"/>
              <w:right w:val="single" w:sz="6" w:space="0" w:color="auto"/>
            </w:tcBorders>
            <w:vAlign w:val="center"/>
            <w:hideMark/>
          </w:tcPr>
          <w:p w14:paraId="0A512257" w14:textId="221A1DD8"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32 puntos</w:t>
            </w:r>
          </w:p>
        </w:tc>
      </w:tr>
      <w:tr w:rsidR="00F5223A" w:rsidRPr="00F5223A" w14:paraId="76DDC220" w14:textId="77777777">
        <w:trPr>
          <w:trHeight w:val="1080"/>
        </w:trPr>
        <w:tc>
          <w:tcPr>
            <w:tcW w:w="2400" w:type="dxa"/>
            <w:tcBorders>
              <w:top w:val="single" w:sz="6" w:space="0" w:color="auto"/>
              <w:left w:val="single" w:sz="6" w:space="0" w:color="auto"/>
              <w:bottom w:val="single" w:sz="6" w:space="0" w:color="auto"/>
              <w:right w:val="single" w:sz="6" w:space="0" w:color="auto"/>
            </w:tcBorders>
            <w:vAlign w:val="center"/>
            <w:hideMark/>
          </w:tcPr>
          <w:p w14:paraId="219625B4" w14:textId="77777777" w:rsidR="00F5223A" w:rsidRPr="00F972F6" w:rsidRDefault="00F5223A" w:rsidP="00F5223A">
            <w:pPr>
              <w:spacing w:beforeAutospacing="1" w:after="0" w:afterAutospacing="1"/>
              <w:rPr>
                <w:rFonts w:eastAsia="Verdana" w:cs="Verdana"/>
                <w:color w:val="000000" w:themeColor="text1"/>
                <w:sz w:val="18"/>
                <w:szCs w:val="18"/>
                <w:lang w:val="es-ES"/>
              </w:rPr>
            </w:pPr>
            <w:r w:rsidRPr="00F972F6">
              <w:rPr>
                <w:rFonts w:eastAsia="Verdana" w:cs="Verdana"/>
                <w:color w:val="000000" w:themeColor="text1"/>
                <w:sz w:val="18"/>
                <w:szCs w:val="18"/>
                <w:lang w:val="es-ES"/>
              </w:rPr>
              <w:t>Disponibilidad </w:t>
            </w:r>
          </w:p>
        </w:tc>
        <w:tc>
          <w:tcPr>
            <w:tcW w:w="1215" w:type="dxa"/>
            <w:tcBorders>
              <w:top w:val="single" w:sz="6" w:space="0" w:color="auto"/>
              <w:left w:val="nil"/>
              <w:bottom w:val="single" w:sz="6" w:space="0" w:color="auto"/>
              <w:right w:val="single" w:sz="6" w:space="0" w:color="000000"/>
            </w:tcBorders>
            <w:vAlign w:val="center"/>
            <w:hideMark/>
          </w:tcPr>
          <w:p w14:paraId="183121C4" w14:textId="5EF7AA0A"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2 años</w:t>
            </w:r>
          </w:p>
        </w:tc>
        <w:tc>
          <w:tcPr>
            <w:tcW w:w="1770" w:type="dxa"/>
            <w:tcBorders>
              <w:top w:val="single" w:sz="6" w:space="0" w:color="auto"/>
              <w:left w:val="nil"/>
              <w:bottom w:val="single" w:sz="6" w:space="0" w:color="auto"/>
              <w:right w:val="single" w:sz="6" w:space="0" w:color="auto"/>
            </w:tcBorders>
            <w:vAlign w:val="center"/>
            <w:hideMark/>
          </w:tcPr>
          <w:p w14:paraId="2FE91899" w14:textId="3DCEA091"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2.000,00</w:t>
            </w:r>
            <w:r w:rsidR="00F972F6">
              <w:rPr>
                <w:rFonts w:eastAsia="Verdana" w:cs="Verdana"/>
                <w:color w:val="000000" w:themeColor="text1"/>
                <w:sz w:val="18"/>
                <w:szCs w:val="18"/>
                <w:lang w:val="es-ES"/>
              </w:rPr>
              <w:t>,-</w:t>
            </w:r>
            <w:r w:rsidRPr="00F972F6">
              <w:rPr>
                <w:rFonts w:eastAsia="Verdana" w:cs="Verdana"/>
                <w:color w:val="000000" w:themeColor="text1"/>
                <w:sz w:val="18"/>
                <w:szCs w:val="18"/>
                <w:lang w:val="es-ES"/>
              </w:rPr>
              <w:t>€/año</w:t>
            </w:r>
          </w:p>
        </w:tc>
        <w:tc>
          <w:tcPr>
            <w:tcW w:w="1380" w:type="dxa"/>
            <w:tcBorders>
              <w:top w:val="single" w:sz="6" w:space="0" w:color="auto"/>
              <w:left w:val="nil"/>
              <w:bottom w:val="single" w:sz="6" w:space="0" w:color="auto"/>
              <w:right w:val="single" w:sz="6" w:space="0" w:color="auto"/>
            </w:tcBorders>
            <w:vAlign w:val="center"/>
            <w:hideMark/>
          </w:tcPr>
          <w:p w14:paraId="1C61687F" w14:textId="3AF2A082"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4.000,00</w:t>
            </w:r>
            <w:r w:rsidR="00F972F6">
              <w:rPr>
                <w:rFonts w:eastAsia="Verdana" w:cs="Verdana"/>
                <w:color w:val="000000" w:themeColor="text1"/>
                <w:sz w:val="18"/>
                <w:szCs w:val="18"/>
                <w:lang w:val="es-ES"/>
              </w:rPr>
              <w:t>,-</w:t>
            </w:r>
            <w:r w:rsidRPr="00F972F6">
              <w:rPr>
                <w:rFonts w:eastAsia="Verdana" w:cs="Verdana"/>
                <w:color w:val="000000" w:themeColor="text1"/>
                <w:sz w:val="18"/>
                <w:szCs w:val="18"/>
                <w:lang w:val="es-ES"/>
              </w:rPr>
              <w:t>€</w:t>
            </w:r>
          </w:p>
        </w:tc>
        <w:tc>
          <w:tcPr>
            <w:tcW w:w="1350" w:type="dxa"/>
            <w:tcBorders>
              <w:top w:val="single" w:sz="6" w:space="0" w:color="auto"/>
              <w:left w:val="nil"/>
              <w:bottom w:val="single" w:sz="6" w:space="0" w:color="auto"/>
              <w:right w:val="single" w:sz="6" w:space="0" w:color="auto"/>
            </w:tcBorders>
            <w:vAlign w:val="center"/>
            <w:hideMark/>
          </w:tcPr>
          <w:p w14:paraId="5FF28B7A" w14:textId="08160341"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4 puntos</w:t>
            </w:r>
          </w:p>
        </w:tc>
      </w:tr>
      <w:tr w:rsidR="00F5223A" w:rsidRPr="00F5223A" w14:paraId="59A207F3" w14:textId="77777777">
        <w:trPr>
          <w:trHeight w:val="660"/>
        </w:trPr>
        <w:tc>
          <w:tcPr>
            <w:tcW w:w="2400" w:type="dxa"/>
            <w:tcBorders>
              <w:top w:val="single" w:sz="6" w:space="0" w:color="auto"/>
              <w:left w:val="single" w:sz="6" w:space="0" w:color="auto"/>
              <w:bottom w:val="single" w:sz="6" w:space="0" w:color="auto"/>
              <w:right w:val="nil"/>
            </w:tcBorders>
            <w:vAlign w:val="center"/>
            <w:hideMark/>
          </w:tcPr>
          <w:p w14:paraId="346D3AAA" w14:textId="77777777" w:rsidR="00F5223A" w:rsidRPr="00F972F6" w:rsidRDefault="00F5223A" w:rsidP="00F5223A">
            <w:pPr>
              <w:spacing w:beforeAutospacing="1" w:after="0" w:afterAutospacing="1"/>
              <w:rPr>
                <w:rFonts w:eastAsia="Verdana" w:cs="Verdana"/>
                <w:color w:val="000000" w:themeColor="text1"/>
                <w:sz w:val="18"/>
                <w:szCs w:val="18"/>
                <w:lang w:val="es-ES"/>
              </w:rPr>
            </w:pPr>
            <w:r w:rsidRPr="00F972F6">
              <w:rPr>
                <w:rFonts w:eastAsia="Verdana" w:cs="Verdana"/>
                <w:color w:val="000000" w:themeColor="text1"/>
                <w:sz w:val="18"/>
                <w:szCs w:val="18"/>
                <w:lang w:val="es-ES"/>
              </w:rPr>
              <w:t>Hora de trabajo de cada miembro del equipo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D705B1B" w14:textId="4F877C2D"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550 horas</w:t>
            </w:r>
          </w:p>
        </w:tc>
        <w:tc>
          <w:tcPr>
            <w:tcW w:w="1770" w:type="dxa"/>
            <w:tcBorders>
              <w:top w:val="single" w:sz="6" w:space="0" w:color="auto"/>
              <w:left w:val="nil"/>
              <w:bottom w:val="single" w:sz="6" w:space="0" w:color="auto"/>
              <w:right w:val="single" w:sz="6" w:space="0" w:color="auto"/>
            </w:tcBorders>
            <w:vAlign w:val="center"/>
            <w:hideMark/>
          </w:tcPr>
          <w:p w14:paraId="3A64025C" w14:textId="09048029"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68,00</w:t>
            </w:r>
            <w:r w:rsidR="00F972F6">
              <w:rPr>
                <w:rFonts w:eastAsia="Verdana" w:cs="Verdana"/>
                <w:color w:val="000000" w:themeColor="text1"/>
                <w:sz w:val="18"/>
                <w:szCs w:val="18"/>
                <w:lang w:val="es-ES"/>
              </w:rPr>
              <w:t>,-</w:t>
            </w:r>
            <w:r w:rsidRPr="00F972F6">
              <w:rPr>
                <w:rFonts w:eastAsia="Verdana" w:cs="Verdana"/>
                <w:color w:val="000000" w:themeColor="text1"/>
                <w:sz w:val="18"/>
                <w:szCs w:val="18"/>
                <w:lang w:val="es-ES"/>
              </w:rPr>
              <w:t>€</w:t>
            </w:r>
          </w:p>
        </w:tc>
        <w:tc>
          <w:tcPr>
            <w:tcW w:w="1380" w:type="dxa"/>
            <w:tcBorders>
              <w:top w:val="single" w:sz="6" w:space="0" w:color="auto"/>
              <w:left w:val="nil"/>
              <w:bottom w:val="single" w:sz="6" w:space="0" w:color="auto"/>
              <w:right w:val="single" w:sz="6" w:space="0" w:color="auto"/>
            </w:tcBorders>
            <w:vAlign w:val="center"/>
            <w:hideMark/>
          </w:tcPr>
          <w:p w14:paraId="29BB5E50" w14:textId="0CB54BB6"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37.400,00</w:t>
            </w:r>
            <w:r w:rsidR="00F972F6">
              <w:rPr>
                <w:rFonts w:eastAsia="Verdana" w:cs="Verdana"/>
                <w:color w:val="000000" w:themeColor="text1"/>
                <w:sz w:val="18"/>
                <w:szCs w:val="18"/>
                <w:lang w:val="es-ES"/>
              </w:rPr>
              <w:t>,-</w:t>
            </w:r>
            <w:r w:rsidRPr="00F972F6">
              <w:rPr>
                <w:rFonts w:eastAsia="Verdana" w:cs="Verdana"/>
                <w:color w:val="000000" w:themeColor="text1"/>
                <w:sz w:val="18"/>
                <w:szCs w:val="18"/>
                <w:lang w:val="es-ES"/>
              </w:rPr>
              <w:t>€</w:t>
            </w:r>
          </w:p>
        </w:tc>
        <w:tc>
          <w:tcPr>
            <w:tcW w:w="1350" w:type="dxa"/>
            <w:tcBorders>
              <w:top w:val="single" w:sz="6" w:space="0" w:color="auto"/>
              <w:left w:val="nil"/>
              <w:bottom w:val="single" w:sz="6" w:space="0" w:color="auto"/>
              <w:right w:val="single" w:sz="6" w:space="0" w:color="auto"/>
            </w:tcBorders>
            <w:vAlign w:val="center"/>
            <w:hideMark/>
          </w:tcPr>
          <w:p w14:paraId="141DE334" w14:textId="78B40BCE" w:rsidR="00F5223A" w:rsidRPr="00F972F6" w:rsidRDefault="00F5223A" w:rsidP="00F972F6">
            <w:pPr>
              <w:spacing w:beforeAutospacing="1" w:after="0" w:afterAutospacing="1"/>
              <w:jc w:val="center"/>
              <w:rPr>
                <w:rFonts w:eastAsia="Verdana" w:cs="Verdana"/>
                <w:color w:val="000000" w:themeColor="text1"/>
                <w:sz w:val="18"/>
                <w:szCs w:val="18"/>
                <w:lang w:val="es-ES"/>
              </w:rPr>
            </w:pPr>
            <w:r w:rsidRPr="00F972F6">
              <w:rPr>
                <w:rFonts w:eastAsia="Verdana" w:cs="Verdana"/>
                <w:color w:val="000000" w:themeColor="text1"/>
                <w:sz w:val="18"/>
                <w:szCs w:val="18"/>
                <w:lang w:val="es-ES"/>
              </w:rPr>
              <w:t>14 puntos</w:t>
            </w:r>
          </w:p>
        </w:tc>
      </w:tr>
    </w:tbl>
    <w:p w14:paraId="28A4895F" w14:textId="04365A21"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En relación con las horas de trabajo incluidas en la partida alzada, todas aquellas horas que se presten fuera del horario comprendido entre las 7:00 y las 15:00 horas, de lunes a viernes, se considerarán con un recargo del 50% sobre la tarifa ofertada. Se considerarán horas trabajadas a efectos de pago por el servicio prestado aquellas transcurridas desde la entrada en planta a través del control de acceso de SEMESA, y la salida a través del mismo control, por lo que quedarán contabilizadas según se indique en el sistema informático de control de accesos de SEMESA. Por tanto, el importe facturado por horas de trabajo deberá cubrir todos los gastos adicionales en los que incurra la empresa y que no podrán ser facturados a SEMESA (desplazamientos, dietas, materiales propios del ejercicio profesional habitual de la actividad contratada, etc.).</w:t>
      </w:r>
    </w:p>
    <w:p w14:paraId="51D3A74E" w14:textId="79A47DD6"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Dentro del precio ofrecido se consideran incluidos todos los costes necesarios para la correcta realización del contrato y, en especial, las generales de empresa del adjudicatario, su beneficio industrial y toda suerte de arbitrios, honorarios, costes de autorización, tributos y tasas que se originan por motivo del contrato.</w:t>
      </w:r>
    </w:p>
    <w:p w14:paraId="136DDABE" w14:textId="7089C216"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
        </w:rPr>
        <w:t>La fórmula que aplicar se considera la más adecuada para el presente procedimiento, por el hecho de que la misma se considera la más proporcional en relación con la posible diferenciación a las ofertas económicas recibidas.</w:t>
      </w:r>
    </w:p>
    <w:p w14:paraId="2D260B19" w14:textId="52EFEB74"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Bajas desproporcionadas: La Mesa de contratación de acuerdo con el artículo 149 de la LCSP 9/2017, de 8 de noviembre de 2017, podrá apreciar que la proposición de una empresa no podrá ser cumplida, cuando en igualdad de condiciones técnicas, su oferta económica GLOBAL (media de todos los ítems valorados) sea considerada anormal o desproporcionada, en aplicación de los criterios establecidos en el Pliego de Cláusulas Administrativas Particulares, según lo establecido en la Instrucción de la Gerencia Municipal, aprobada por Decreto de Alcaldía de 22 de junio de 2017 publicada en la Gaceta Municipal el día 29 de junio.</w:t>
      </w:r>
    </w:p>
    <w:p w14:paraId="259BF815" w14:textId="0F10E10C"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Se definen los siguientes límites para la consideración de ofertas con valores anormales o desproporcionados:</w:t>
      </w:r>
    </w:p>
    <w:p w14:paraId="6BBDDB1D" w14:textId="226D48B6" w:rsidR="0051533F" w:rsidRPr="0001613D" w:rsidDel="00AC25FC" w:rsidRDefault="0051533F" w:rsidP="142BD014">
      <w:pPr>
        <w:spacing w:beforeAutospacing="1" w:after="0" w:afterAutospacing="1"/>
        <w:rPr>
          <w:rFonts w:eastAsia="Verdana" w:cs="Verdana"/>
          <w:color w:val="000000" w:themeColor="text1"/>
          <w:szCs w:val="20"/>
          <w:lang w:val="es-ES"/>
        </w:rPr>
      </w:pPr>
    </w:p>
    <w:p w14:paraId="1F04A398" w14:textId="0E2108F0"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lastRenderedPageBreak/>
        <w:t>• En caso de haber un único licitador, las ofertas que sean inferiores a un diferencial de 25 puntos porcentuales en relación con el presupuesto máximo establecido en el procedimiento.</w:t>
      </w:r>
    </w:p>
    <w:p w14:paraId="759CACDB" w14:textId="265AB171"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 Las ofertas que sean inferiores a un diferencial de 10 puntos porcentuales en relación con la media de las ofertas.</w:t>
      </w:r>
    </w:p>
    <w:p w14:paraId="2DD9E010" w14:textId="26016554"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 Si el número de licitadores es superior a 10, para el cálculo de la media de las ofertas se podrá prescindir de la oferta más alta si hay un diferencial superior al 5%respecto a la oferta inmediatamente consecutiva.</w:t>
      </w:r>
    </w:p>
    <w:p w14:paraId="23EBED87" w14:textId="6C2D6259"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 Si el número de licitadores es superior a 20, para el cálculo de la media de las ofertas se podrán excluir una o las dos ofertas más caras siempre que una con la otra o ambas tengan un diferencial superior al 5% con la siguiente oferta.</w:t>
      </w:r>
    </w:p>
    <w:p w14:paraId="0ED94C68" w14:textId="03BD966C"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Medida social: En caso de que una empresa licitadora incurra en baja desproporcionada, si en la oferta anormalmente baja se evidencia que los precios unitarios de los salarios de las personas trabajadoras considerados en la oferta son inferiores a lo establecido en el convenio sectorial de aplicación, a efectos de verificar la adecuación de la oferta a los costes salariales, se podrá requerir informe técnico complementario del órgano de representación de las personas trabajadoras o de una organización representativa del  sector. La oferta será excluida si en el trámite de audiencia de la empresa licitadora que ha presentado una oferta calificada de una oferta calificada de una baja se evidencia que los precios unitarios de los salarios considerados de las personas que ejecutarán el contrato de la oferta son inferiores a lo establecido en el convenio sectorial de aplicación.</w:t>
      </w:r>
    </w:p>
    <w:p w14:paraId="7C9E81C8" w14:textId="2D7D72BF"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Dentro del precio ofertado se consideran incluidos todos los costes necesarios para la correcta realización del contrato, el transporte y en especial, los generales de empresa del adjudicatario, su beneficio industrial y toda suerte de arbitrios, honorarios, costes de autorización, tributos y tasas que se originen por motivo del contrato.</w:t>
      </w:r>
    </w:p>
    <w:p w14:paraId="4FCD94B2" w14:textId="5B6707A5" w:rsidR="0051533F" w:rsidRPr="0001613D" w:rsidDel="00AC25FC" w:rsidRDefault="0051533F" w:rsidP="142BD014">
      <w:pPr>
        <w:spacing w:beforeAutospacing="1" w:after="0" w:afterAutospacing="1"/>
        <w:rPr>
          <w:rFonts w:eastAsia="Verdana" w:cs="Verdana"/>
          <w:color w:val="000000" w:themeColor="text1"/>
          <w:szCs w:val="20"/>
          <w:lang w:val="es-ES"/>
        </w:rPr>
      </w:pPr>
    </w:p>
    <w:p w14:paraId="73743B5E" w14:textId="26534993" w:rsidR="0051533F" w:rsidRPr="0001613D" w:rsidDel="00AC25FC" w:rsidRDefault="1BBDC5CF" w:rsidP="142BD014">
      <w:pPr>
        <w:pStyle w:val="HTMLconformatoprevio"/>
        <w:numPr>
          <w:ilvl w:val="0"/>
          <w:numId w:val="1"/>
        </w:numPr>
        <w:shd w:val="clear" w:color="auto" w:fill="FFFFFF" w:themeFill="background1"/>
        <w:spacing w:beforeAutospacing="1" w:afterAutospacing="1"/>
        <w:rPr>
          <w:rFonts w:ascii="Verdana" w:eastAsia="Verdana" w:hAnsi="Verdana" w:cs="Verdana"/>
          <w:b/>
          <w:bCs/>
          <w:color w:val="212121"/>
        </w:rPr>
      </w:pPr>
      <w:r w:rsidRPr="142BD014">
        <w:rPr>
          <w:rFonts w:ascii="Verdana" w:eastAsia="Verdana" w:hAnsi="Verdana" w:cs="Verdana"/>
          <w:b/>
          <w:bCs/>
          <w:color w:val="212121"/>
        </w:rPr>
        <w:t>Plazo de respuesta Hasta 15 puntos</w:t>
      </w:r>
    </w:p>
    <w:p w14:paraId="6FA4EFC0" w14:textId="5D078354"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Se valorará el tiempo de respuesta para las intervenciones con carácter de urgencia.</w:t>
      </w:r>
    </w:p>
    <w:p w14:paraId="09F29242" w14:textId="54C2EF27"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El Adjudicatario deberá dar respuesta a cualquier necesidad de reparación de urgencia con un plazo máximo de 48 horas. Esto significa que, en caso de ser</w:t>
      </w:r>
      <w:r w:rsidR="0051533F">
        <w:br/>
      </w:r>
      <w:r w:rsidRPr="142BD014">
        <w:rPr>
          <w:rFonts w:eastAsia="Verdana" w:cs="Verdana"/>
          <w:color w:val="000000" w:themeColor="text1"/>
          <w:szCs w:val="20"/>
          <w:lang w:val="es-ES"/>
        </w:rPr>
        <w:t>preciso, en ese plazo máximo deberá disponer en planta personal para hacer frente a la necesidad. Este hecho conlleva que el Adjudicatario deberá mantener actualizada la base de datos de acceso a planta, así como mantener un teléfono de contacto.</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1365"/>
      </w:tblGrid>
      <w:tr w:rsidR="002D55D2" w:rsidRPr="002D55D2" w14:paraId="332C9AFB" w14:textId="77777777" w:rsidTr="002D55D2">
        <w:trPr>
          <w:trHeight w:val="645"/>
          <w:jc w:val="center"/>
        </w:trPr>
        <w:tc>
          <w:tcPr>
            <w:tcW w:w="447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5CC7B67" w14:textId="79F27313" w:rsidR="002D55D2" w:rsidRPr="002D55D2" w:rsidRDefault="002D55D2" w:rsidP="002D55D2">
            <w:pPr>
              <w:spacing w:beforeAutospacing="1" w:after="0" w:afterAutospacing="1"/>
              <w:jc w:val="center"/>
              <w:rPr>
                <w:rFonts w:eastAsia="Verdana" w:cs="Verdana"/>
                <w:color w:val="000000" w:themeColor="text1"/>
                <w:sz w:val="18"/>
                <w:szCs w:val="18"/>
                <w:lang w:val="es-ES"/>
              </w:rPr>
            </w:pPr>
            <w:r w:rsidRPr="002D55D2">
              <w:rPr>
                <w:rFonts w:eastAsia="Verdana" w:cs="Verdana"/>
                <w:b/>
                <w:bCs/>
                <w:color w:val="000000" w:themeColor="text1"/>
                <w:sz w:val="18"/>
                <w:szCs w:val="18"/>
                <w:lang w:val="es-ES"/>
              </w:rPr>
              <w:t>PLAZO DE RESPUESTA</w:t>
            </w:r>
          </w:p>
        </w:tc>
        <w:tc>
          <w:tcPr>
            <w:tcW w:w="13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0A709B7" w14:textId="690A166C" w:rsidR="002D55D2" w:rsidRPr="002D55D2" w:rsidRDefault="002D55D2" w:rsidP="002D55D2">
            <w:pPr>
              <w:spacing w:beforeAutospacing="1" w:after="0" w:afterAutospacing="1"/>
              <w:jc w:val="center"/>
              <w:rPr>
                <w:rFonts w:eastAsia="Verdana" w:cs="Verdana"/>
                <w:color w:val="000000" w:themeColor="text1"/>
                <w:sz w:val="18"/>
                <w:szCs w:val="18"/>
                <w:lang w:val="es-ES"/>
              </w:rPr>
            </w:pPr>
            <w:r w:rsidRPr="002D55D2">
              <w:rPr>
                <w:rFonts w:eastAsia="Verdana" w:cs="Verdana"/>
                <w:b/>
                <w:bCs/>
                <w:color w:val="000000" w:themeColor="text1"/>
                <w:sz w:val="18"/>
                <w:szCs w:val="18"/>
                <w:lang w:val="es-ES"/>
              </w:rPr>
              <w:t>Puntuación</w:t>
            </w:r>
          </w:p>
        </w:tc>
      </w:tr>
      <w:tr w:rsidR="002D55D2" w:rsidRPr="002D55D2" w14:paraId="00C77E96" w14:textId="77777777" w:rsidTr="002D55D2">
        <w:trPr>
          <w:trHeight w:val="645"/>
          <w:jc w:val="center"/>
        </w:trPr>
        <w:tc>
          <w:tcPr>
            <w:tcW w:w="4470" w:type="dxa"/>
            <w:tcBorders>
              <w:top w:val="single" w:sz="6" w:space="0" w:color="auto"/>
              <w:left w:val="single" w:sz="6" w:space="0" w:color="auto"/>
              <w:bottom w:val="single" w:sz="6" w:space="0" w:color="auto"/>
              <w:right w:val="single" w:sz="6" w:space="0" w:color="auto"/>
            </w:tcBorders>
            <w:vAlign w:val="center"/>
            <w:hideMark/>
          </w:tcPr>
          <w:p w14:paraId="51425F6E" w14:textId="77777777" w:rsidR="002D55D2" w:rsidRPr="002D55D2" w:rsidRDefault="002D55D2" w:rsidP="002D55D2">
            <w:pPr>
              <w:spacing w:beforeAutospacing="1" w:after="0" w:afterAutospacing="1"/>
              <w:rPr>
                <w:rFonts w:eastAsia="Verdana" w:cs="Verdana"/>
                <w:color w:val="000000" w:themeColor="text1"/>
                <w:sz w:val="18"/>
                <w:szCs w:val="18"/>
                <w:lang w:val="es-ES"/>
              </w:rPr>
            </w:pPr>
            <w:r w:rsidRPr="002D55D2">
              <w:rPr>
                <w:rFonts w:eastAsia="Verdana" w:cs="Verdana"/>
                <w:color w:val="000000" w:themeColor="text1"/>
                <w:sz w:val="18"/>
                <w:szCs w:val="18"/>
                <w:lang w:val="es-ES"/>
              </w:rPr>
              <w:t>Plazo de respuesta ≤ 24 horas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7A53ED67" w14:textId="430B2AAA" w:rsidR="002D55D2" w:rsidRPr="002D55D2" w:rsidRDefault="002D55D2" w:rsidP="002D55D2">
            <w:pPr>
              <w:spacing w:beforeAutospacing="1" w:after="0" w:afterAutospacing="1"/>
              <w:jc w:val="center"/>
              <w:rPr>
                <w:rFonts w:eastAsia="Verdana" w:cs="Verdana"/>
                <w:color w:val="000000" w:themeColor="text1"/>
                <w:sz w:val="18"/>
                <w:szCs w:val="18"/>
                <w:lang w:val="es-ES"/>
              </w:rPr>
            </w:pPr>
            <w:r w:rsidRPr="002D55D2">
              <w:rPr>
                <w:rFonts w:eastAsia="Verdana" w:cs="Verdana"/>
                <w:color w:val="000000" w:themeColor="text1"/>
                <w:sz w:val="18"/>
                <w:szCs w:val="18"/>
                <w:lang w:val="es-ES"/>
              </w:rPr>
              <w:t>15</w:t>
            </w:r>
          </w:p>
        </w:tc>
      </w:tr>
      <w:tr w:rsidR="002D55D2" w:rsidRPr="002D55D2" w14:paraId="003098EE" w14:textId="77777777" w:rsidTr="002D55D2">
        <w:trPr>
          <w:trHeight w:val="645"/>
          <w:jc w:val="center"/>
        </w:trPr>
        <w:tc>
          <w:tcPr>
            <w:tcW w:w="4470" w:type="dxa"/>
            <w:tcBorders>
              <w:top w:val="single" w:sz="6" w:space="0" w:color="auto"/>
              <w:left w:val="single" w:sz="6" w:space="0" w:color="auto"/>
              <w:bottom w:val="single" w:sz="6" w:space="0" w:color="auto"/>
              <w:right w:val="single" w:sz="6" w:space="0" w:color="auto"/>
            </w:tcBorders>
            <w:vAlign w:val="center"/>
            <w:hideMark/>
          </w:tcPr>
          <w:p w14:paraId="004FDED8" w14:textId="77777777" w:rsidR="002D55D2" w:rsidRPr="002D55D2" w:rsidRDefault="002D55D2" w:rsidP="002D55D2">
            <w:pPr>
              <w:spacing w:beforeAutospacing="1" w:after="0" w:afterAutospacing="1"/>
              <w:rPr>
                <w:rFonts w:eastAsia="Verdana" w:cs="Verdana"/>
                <w:color w:val="000000" w:themeColor="text1"/>
                <w:sz w:val="18"/>
                <w:szCs w:val="18"/>
                <w:lang w:val="es-ES"/>
              </w:rPr>
            </w:pPr>
            <w:r w:rsidRPr="002D55D2">
              <w:rPr>
                <w:rFonts w:eastAsia="Verdana" w:cs="Verdana"/>
                <w:color w:val="000000" w:themeColor="text1"/>
                <w:sz w:val="18"/>
                <w:szCs w:val="18"/>
                <w:lang w:val="es-ES"/>
              </w:rPr>
              <w:t>24 horas &lt; plazo de respuesta &lt; 48 horas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1324A73D" w14:textId="1E709826" w:rsidR="002D55D2" w:rsidRPr="002D55D2" w:rsidRDefault="002D55D2" w:rsidP="002D55D2">
            <w:pPr>
              <w:spacing w:beforeAutospacing="1" w:after="0" w:afterAutospacing="1"/>
              <w:jc w:val="center"/>
              <w:rPr>
                <w:rFonts w:eastAsia="Verdana" w:cs="Verdana"/>
                <w:color w:val="000000" w:themeColor="text1"/>
                <w:sz w:val="18"/>
                <w:szCs w:val="18"/>
                <w:lang w:val="es-ES"/>
              </w:rPr>
            </w:pPr>
            <w:r w:rsidRPr="002D55D2">
              <w:rPr>
                <w:rFonts w:eastAsia="Verdana" w:cs="Verdana"/>
                <w:color w:val="000000" w:themeColor="text1"/>
                <w:sz w:val="18"/>
                <w:szCs w:val="18"/>
                <w:lang w:val="es-ES"/>
              </w:rPr>
              <w:t>5</w:t>
            </w:r>
          </w:p>
        </w:tc>
      </w:tr>
      <w:tr w:rsidR="002D55D2" w:rsidRPr="002D55D2" w14:paraId="79DD53D9" w14:textId="77777777" w:rsidTr="002D55D2">
        <w:trPr>
          <w:trHeight w:val="645"/>
          <w:jc w:val="center"/>
        </w:trPr>
        <w:tc>
          <w:tcPr>
            <w:tcW w:w="4470" w:type="dxa"/>
            <w:tcBorders>
              <w:top w:val="single" w:sz="6" w:space="0" w:color="auto"/>
              <w:left w:val="single" w:sz="6" w:space="0" w:color="auto"/>
              <w:bottom w:val="single" w:sz="6" w:space="0" w:color="auto"/>
              <w:right w:val="single" w:sz="6" w:space="0" w:color="auto"/>
            </w:tcBorders>
            <w:vAlign w:val="center"/>
            <w:hideMark/>
          </w:tcPr>
          <w:p w14:paraId="63678E4B" w14:textId="77777777" w:rsidR="002D55D2" w:rsidRPr="002D55D2" w:rsidRDefault="002D55D2" w:rsidP="002D55D2">
            <w:pPr>
              <w:spacing w:beforeAutospacing="1" w:after="0" w:afterAutospacing="1"/>
              <w:rPr>
                <w:rFonts w:eastAsia="Verdana" w:cs="Verdana"/>
                <w:color w:val="000000" w:themeColor="text1"/>
                <w:sz w:val="18"/>
                <w:szCs w:val="18"/>
                <w:lang w:val="es-ES"/>
              </w:rPr>
            </w:pPr>
            <w:r w:rsidRPr="002D55D2">
              <w:rPr>
                <w:rFonts w:eastAsia="Verdana" w:cs="Verdana"/>
                <w:color w:val="000000" w:themeColor="text1"/>
                <w:sz w:val="18"/>
                <w:szCs w:val="18"/>
                <w:lang w:val="es-ES"/>
              </w:rPr>
              <w:t>Plazo de respuesta = 48 horas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16CAB70E" w14:textId="60899BDB" w:rsidR="002D55D2" w:rsidRPr="002D55D2" w:rsidRDefault="002D55D2" w:rsidP="002D55D2">
            <w:pPr>
              <w:spacing w:beforeAutospacing="1" w:after="0" w:afterAutospacing="1"/>
              <w:jc w:val="center"/>
              <w:rPr>
                <w:rFonts w:eastAsia="Verdana" w:cs="Verdana"/>
                <w:color w:val="000000" w:themeColor="text1"/>
                <w:sz w:val="18"/>
                <w:szCs w:val="18"/>
                <w:lang w:val="es-ES"/>
              </w:rPr>
            </w:pPr>
            <w:r w:rsidRPr="002D55D2">
              <w:rPr>
                <w:rFonts w:eastAsia="Verdana" w:cs="Verdana"/>
                <w:color w:val="000000" w:themeColor="text1"/>
                <w:sz w:val="18"/>
                <w:szCs w:val="18"/>
                <w:lang w:val="es-ES"/>
              </w:rPr>
              <w:t>0</w:t>
            </w:r>
          </w:p>
        </w:tc>
      </w:tr>
    </w:tbl>
    <w:p w14:paraId="2BCE73B7" w14:textId="144F797E" w:rsidR="0051533F" w:rsidRPr="0001613D" w:rsidDel="00AC25FC" w:rsidRDefault="0051533F" w:rsidP="142BD014">
      <w:pPr>
        <w:spacing w:beforeAutospacing="1" w:after="0" w:afterAutospacing="1"/>
        <w:rPr>
          <w:rFonts w:eastAsia="Verdana" w:cs="Verdana"/>
          <w:color w:val="000000" w:themeColor="text1"/>
          <w:szCs w:val="20"/>
          <w:lang w:val="es-ES"/>
        </w:rPr>
      </w:pPr>
    </w:p>
    <w:p w14:paraId="5D31D774" w14:textId="41019240" w:rsidR="0051533F" w:rsidRPr="0001613D" w:rsidDel="00AC25FC" w:rsidRDefault="0051533F" w:rsidP="142BD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rPr>
          <w:rFonts w:eastAsia="Verdana" w:cs="Verdana"/>
          <w:color w:val="000000" w:themeColor="text1"/>
          <w:szCs w:val="20"/>
          <w:lang w:val="es-ES"/>
        </w:rPr>
      </w:pPr>
    </w:p>
    <w:p w14:paraId="6C6DFC64" w14:textId="41AD9FDD" w:rsidR="0051533F" w:rsidRPr="0001613D" w:rsidDel="00AC25FC" w:rsidRDefault="1BBDC5CF" w:rsidP="142BD014">
      <w:pPr>
        <w:pStyle w:val="HTMLconformatoprevio"/>
        <w:numPr>
          <w:ilvl w:val="0"/>
          <w:numId w:val="1"/>
        </w:numPr>
        <w:shd w:val="clear" w:color="auto" w:fill="FFFFFF" w:themeFill="background1"/>
        <w:spacing w:beforeAutospacing="1" w:afterAutospacing="1"/>
        <w:rPr>
          <w:rFonts w:ascii="Verdana" w:eastAsia="Verdana" w:hAnsi="Verdana" w:cs="Verdana"/>
          <w:b/>
          <w:bCs/>
          <w:color w:val="212121"/>
        </w:rPr>
      </w:pPr>
      <w:r w:rsidRPr="142BD014">
        <w:rPr>
          <w:rFonts w:ascii="Verdana" w:eastAsia="Verdana" w:hAnsi="Verdana" w:cs="Verdana"/>
          <w:b/>
          <w:bCs/>
          <w:color w:val="212121"/>
        </w:rPr>
        <w:t>Certificación de aptitud profesional. Hasta 15 puntos</w:t>
      </w:r>
    </w:p>
    <w:p w14:paraId="59294BD9" w14:textId="17150992"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A efectos de valoración, no puntuarán las certificaciones mínimas exigidas en la solvencia técnica para la composición del equipo adscrito al servicio (esto es, tres (3) trabajadores con certificación mínima nivel 1 y un (1) trabajador con certificación mínima nivel 3).</w:t>
      </w:r>
    </w:p>
    <w:p w14:paraId="48FF58B7" w14:textId="19B6F194"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Se valorará la mejora del nivel del equipo adscrito al servicio, tanto por incremento del nivel de los trabajadores incluidos en el equipo mínimo exigido en la solvencia técnica, como por la incorporación de trabajadores adicionales adscritos al servicio con certificación IRATA, ANETVA o equivalente.</w:t>
      </w:r>
    </w:p>
    <w:p w14:paraId="7DA79249" w14:textId="1A59EE49"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La puntuación se asignará por trabajador, según el nivel certificado vigente:</w:t>
      </w:r>
    </w:p>
    <w:p w14:paraId="522BDEA2" w14:textId="5A4C74C3" w:rsidR="0051533F" w:rsidRPr="0001613D" w:rsidDel="00AC25FC" w:rsidRDefault="1BBDC5CF" w:rsidP="142BD014">
      <w:pPr>
        <w:pStyle w:val="Prrafodelista"/>
        <w:numPr>
          <w:ilvl w:val="0"/>
          <w:numId w:val="4"/>
        </w:numPr>
        <w:spacing w:beforeAutospacing="1" w:afterAutospacing="1" w:line="276" w:lineRule="auto"/>
        <w:rPr>
          <w:rFonts w:eastAsia="Verdana" w:cs="Verdana"/>
          <w:color w:val="000000" w:themeColor="text1"/>
          <w:szCs w:val="20"/>
          <w:lang w:val="es-ES"/>
        </w:rPr>
      </w:pPr>
      <w:r w:rsidRPr="142BD014">
        <w:rPr>
          <w:rFonts w:eastAsia="Verdana" w:cs="Verdana"/>
          <w:color w:val="000000" w:themeColor="text1"/>
          <w:szCs w:val="20"/>
          <w:lang w:val="es-ES"/>
        </w:rPr>
        <w:t>1 punto a cada trabajador con nivel 1,</w:t>
      </w:r>
    </w:p>
    <w:p w14:paraId="0B7C5278" w14:textId="791D03A5" w:rsidR="0051533F" w:rsidRPr="0001613D" w:rsidDel="00AC25FC" w:rsidRDefault="1BBDC5CF" w:rsidP="142BD014">
      <w:pPr>
        <w:pStyle w:val="Prrafodelista"/>
        <w:numPr>
          <w:ilvl w:val="0"/>
          <w:numId w:val="4"/>
        </w:numPr>
        <w:spacing w:beforeAutospacing="1" w:afterAutospacing="1" w:line="276" w:lineRule="auto"/>
        <w:rPr>
          <w:rFonts w:eastAsia="Verdana" w:cs="Verdana"/>
          <w:color w:val="000000" w:themeColor="text1"/>
          <w:szCs w:val="20"/>
          <w:lang w:val="es-ES"/>
        </w:rPr>
      </w:pPr>
      <w:r w:rsidRPr="142BD014">
        <w:rPr>
          <w:rFonts w:eastAsia="Verdana" w:cs="Verdana"/>
          <w:color w:val="000000" w:themeColor="text1"/>
          <w:szCs w:val="20"/>
          <w:lang w:val="es-ES"/>
        </w:rPr>
        <w:t xml:space="preserve">2 puntos a cada trabajador con nivel 2, y </w:t>
      </w:r>
    </w:p>
    <w:p w14:paraId="3EEA8A61" w14:textId="2859263D" w:rsidR="0051533F" w:rsidRPr="0001613D" w:rsidDel="00AC25FC" w:rsidRDefault="1BBDC5CF" w:rsidP="142BD014">
      <w:pPr>
        <w:pStyle w:val="Prrafodelista"/>
        <w:numPr>
          <w:ilvl w:val="0"/>
          <w:numId w:val="4"/>
        </w:numPr>
        <w:spacing w:beforeAutospacing="1" w:afterAutospacing="1" w:line="276" w:lineRule="auto"/>
        <w:rPr>
          <w:rFonts w:eastAsia="Verdana" w:cs="Verdana"/>
          <w:color w:val="000000" w:themeColor="text1"/>
          <w:szCs w:val="20"/>
          <w:lang w:val="es-ES"/>
        </w:rPr>
      </w:pPr>
      <w:r w:rsidRPr="142BD014">
        <w:rPr>
          <w:rFonts w:eastAsia="Verdana" w:cs="Verdana"/>
          <w:color w:val="000000" w:themeColor="text1"/>
          <w:szCs w:val="20"/>
          <w:lang w:val="es-ES"/>
        </w:rPr>
        <w:t xml:space="preserve">3 puntos por cada trabajador con nivel 3. </w:t>
      </w:r>
    </w:p>
    <w:p w14:paraId="708D1D0F" w14:textId="21ADCEC4" w:rsidR="0051533F" w:rsidRPr="0001613D" w:rsidDel="00AC25FC" w:rsidRDefault="1BBDC5CF" w:rsidP="142BD014">
      <w:pPr>
        <w:spacing w:before="210" w:beforeAutospacing="1" w:after="210" w:afterAutospacing="1" w:line="300" w:lineRule="auto"/>
        <w:rPr>
          <w:rFonts w:eastAsia="Verdana" w:cs="Verdana"/>
          <w:color w:val="000000" w:themeColor="text1"/>
          <w:szCs w:val="20"/>
          <w:lang w:val="es-ES"/>
        </w:rPr>
      </w:pPr>
      <w:r w:rsidRPr="142BD014">
        <w:rPr>
          <w:rFonts w:eastAsia="Verdana" w:cs="Verdana"/>
          <w:color w:val="000000" w:themeColor="text1"/>
          <w:szCs w:val="20"/>
          <w:lang w:val="es-ES"/>
        </w:rPr>
        <w:t>A efectos de este criterio, podrán computarse como máximo ocho (8) trabajadores adscritos al servicio, incluyendo:</w:t>
      </w:r>
    </w:p>
    <w:p w14:paraId="518B30F6" w14:textId="645AA76F" w:rsidR="0051533F" w:rsidRPr="0001613D" w:rsidDel="00AC25FC" w:rsidRDefault="1BBDC5CF" w:rsidP="142BD014">
      <w:pPr>
        <w:pStyle w:val="Prrafodelista"/>
        <w:numPr>
          <w:ilvl w:val="0"/>
          <w:numId w:val="3"/>
        </w:numPr>
        <w:spacing w:beforeAutospacing="1" w:after="0" w:afterAutospacing="1" w:line="300" w:lineRule="auto"/>
        <w:rPr>
          <w:rFonts w:eastAsia="Verdana" w:cs="Verdana"/>
          <w:color w:val="000000" w:themeColor="text1"/>
          <w:szCs w:val="20"/>
          <w:lang w:val="es-ES"/>
        </w:rPr>
      </w:pPr>
      <w:r w:rsidRPr="142BD014">
        <w:rPr>
          <w:rFonts w:eastAsia="Verdana" w:cs="Verdana"/>
          <w:color w:val="000000" w:themeColor="text1"/>
          <w:szCs w:val="20"/>
          <w:lang w:val="es-ES"/>
        </w:rPr>
        <w:t>hasta tres (3) trabajadores del equipo mínimo obligatorio que acrediten un nivel superior al exigido (los tres inicialmente de nivel 1), y</w:t>
      </w:r>
    </w:p>
    <w:p w14:paraId="06946C75" w14:textId="2EC367B5" w:rsidR="0051533F" w:rsidRPr="0001613D" w:rsidDel="00AC25FC" w:rsidRDefault="1BBDC5CF" w:rsidP="142BD014">
      <w:pPr>
        <w:pStyle w:val="Prrafodelista"/>
        <w:numPr>
          <w:ilvl w:val="0"/>
          <w:numId w:val="3"/>
        </w:numPr>
        <w:spacing w:beforeAutospacing="1" w:after="0" w:afterAutospacing="1" w:line="300" w:lineRule="auto"/>
        <w:rPr>
          <w:rFonts w:eastAsia="Verdana" w:cs="Verdana"/>
          <w:color w:val="000000" w:themeColor="text1"/>
          <w:szCs w:val="20"/>
          <w:lang w:val="es-ES"/>
        </w:rPr>
      </w:pPr>
      <w:r w:rsidRPr="142BD014">
        <w:rPr>
          <w:rFonts w:eastAsia="Verdana" w:cs="Verdana"/>
          <w:color w:val="000000" w:themeColor="text1"/>
          <w:szCs w:val="20"/>
          <w:lang w:val="es-ES"/>
        </w:rPr>
        <w:t>los trabajadores adicionales que el licitador adscriba al servicio, hasta completar el límite máximo de ocho (8) computables.</w:t>
      </w:r>
      <w:r w:rsidR="0051533F">
        <w:br/>
      </w:r>
      <w:r w:rsidRPr="142BD014">
        <w:rPr>
          <w:rFonts w:eastAsia="Verdana" w:cs="Verdana"/>
          <w:color w:val="000000" w:themeColor="text1"/>
          <w:szCs w:val="20"/>
          <w:lang w:val="es-ES"/>
        </w:rPr>
        <w:t xml:space="preserve"> El trabajador del equipo mínimo con nivel 3 no computa por ser el nivel mínimo exigido y tratarse del máximo nivel posible (no mejorable).</w:t>
      </w:r>
    </w:p>
    <w:p w14:paraId="5CE401F1" w14:textId="65F98770"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La puntuación máxima en este apartado será de 15 puntos, alcanzable cuando la suma de los niveles certificados de los trabajadores computables sea igual o superior a 15.</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1365"/>
      </w:tblGrid>
      <w:tr w:rsidR="00DA1C0A" w:rsidRPr="00DA1C0A" w14:paraId="150C0A95" w14:textId="77777777" w:rsidTr="00DA1C0A">
        <w:trPr>
          <w:trHeight w:val="645"/>
          <w:jc w:val="center"/>
        </w:trPr>
        <w:tc>
          <w:tcPr>
            <w:tcW w:w="348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BE36A90" w14:textId="394EB59F" w:rsidR="00DA1C0A" w:rsidRPr="00DA1C0A" w:rsidRDefault="00DA1C0A" w:rsidP="00DA1C0A">
            <w:pPr>
              <w:spacing w:beforeAutospacing="1" w:after="0" w:afterAutospacing="1"/>
              <w:jc w:val="center"/>
              <w:rPr>
                <w:rFonts w:eastAsia="Verdana" w:cs="Verdana"/>
                <w:color w:val="000000" w:themeColor="text1"/>
                <w:sz w:val="18"/>
                <w:szCs w:val="18"/>
                <w:lang w:val="es-ES"/>
              </w:rPr>
            </w:pPr>
            <w:r w:rsidRPr="00DA1C0A">
              <w:rPr>
                <w:rFonts w:eastAsia="Verdana" w:cs="Verdana"/>
                <w:b/>
                <w:bCs/>
                <w:color w:val="000000" w:themeColor="text1"/>
                <w:sz w:val="18"/>
                <w:szCs w:val="18"/>
                <w:lang w:val="es-ES"/>
              </w:rPr>
              <w:t>NIVELES IRATA O ANETVA ACUMULADOS POR LOS TRABAJADORES ADSCRITOS AL SERVICIO, ADICIONALES A LOS INDICADOS EN LA SOLVENCIA TÉCNICA</w:t>
            </w:r>
          </w:p>
        </w:tc>
        <w:tc>
          <w:tcPr>
            <w:tcW w:w="13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E7BF8FF" w14:textId="1B9A79B1" w:rsidR="00DA1C0A" w:rsidRPr="00DA1C0A" w:rsidRDefault="00DA1C0A" w:rsidP="00DA1C0A">
            <w:pPr>
              <w:spacing w:beforeAutospacing="1" w:after="0" w:afterAutospacing="1"/>
              <w:jc w:val="center"/>
              <w:rPr>
                <w:rFonts w:eastAsia="Verdana" w:cs="Verdana"/>
                <w:color w:val="000000" w:themeColor="text1"/>
                <w:sz w:val="18"/>
                <w:szCs w:val="18"/>
                <w:lang w:val="es-ES"/>
              </w:rPr>
            </w:pPr>
            <w:r w:rsidRPr="00DA1C0A">
              <w:rPr>
                <w:rFonts w:eastAsia="Verdana" w:cs="Verdana"/>
                <w:b/>
                <w:bCs/>
                <w:color w:val="000000" w:themeColor="text1"/>
                <w:sz w:val="18"/>
                <w:szCs w:val="18"/>
                <w:lang w:val="es-ES"/>
              </w:rPr>
              <w:t>Puntuación</w:t>
            </w:r>
          </w:p>
        </w:tc>
      </w:tr>
      <w:tr w:rsidR="00DA1C0A" w:rsidRPr="00DA1C0A" w14:paraId="2FA65515" w14:textId="77777777" w:rsidTr="00DA1C0A">
        <w:trPr>
          <w:trHeight w:val="645"/>
          <w:jc w:val="center"/>
        </w:trPr>
        <w:tc>
          <w:tcPr>
            <w:tcW w:w="3480" w:type="dxa"/>
            <w:tcBorders>
              <w:top w:val="single" w:sz="6" w:space="0" w:color="auto"/>
              <w:left w:val="single" w:sz="6" w:space="0" w:color="auto"/>
              <w:bottom w:val="single" w:sz="6" w:space="0" w:color="auto"/>
              <w:right w:val="single" w:sz="6" w:space="0" w:color="auto"/>
            </w:tcBorders>
            <w:vAlign w:val="center"/>
            <w:hideMark/>
          </w:tcPr>
          <w:p w14:paraId="09FEB599" w14:textId="77777777" w:rsidR="00DA1C0A" w:rsidRPr="00DA1C0A" w:rsidRDefault="00DA1C0A" w:rsidP="00DA1C0A">
            <w:pPr>
              <w:spacing w:beforeAutospacing="1" w:after="0" w:afterAutospacing="1"/>
              <w:rPr>
                <w:rFonts w:eastAsia="Verdana" w:cs="Verdana"/>
                <w:color w:val="000000" w:themeColor="text1"/>
                <w:sz w:val="18"/>
                <w:szCs w:val="18"/>
                <w:lang w:val="es-ES"/>
              </w:rPr>
            </w:pPr>
            <w:r w:rsidRPr="00DA1C0A">
              <w:rPr>
                <w:rFonts w:eastAsia="Verdana" w:cs="Verdana"/>
                <w:color w:val="000000" w:themeColor="text1"/>
                <w:sz w:val="18"/>
                <w:szCs w:val="18"/>
                <w:lang w:val="es-ES"/>
              </w:rPr>
              <w:t>≥ 15 niveles certificados acumulados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0B895C4B" w14:textId="0C61257D" w:rsidR="00DA1C0A" w:rsidRPr="00DA1C0A" w:rsidRDefault="00DA1C0A" w:rsidP="00DA1C0A">
            <w:pPr>
              <w:spacing w:beforeAutospacing="1" w:after="0" w:afterAutospacing="1"/>
              <w:jc w:val="center"/>
              <w:rPr>
                <w:rFonts w:eastAsia="Verdana" w:cs="Verdana"/>
                <w:color w:val="000000" w:themeColor="text1"/>
                <w:sz w:val="18"/>
                <w:szCs w:val="18"/>
                <w:lang w:val="es-ES"/>
              </w:rPr>
            </w:pPr>
            <w:r w:rsidRPr="00DA1C0A">
              <w:rPr>
                <w:rFonts w:eastAsia="Verdana" w:cs="Verdana"/>
                <w:color w:val="000000" w:themeColor="text1"/>
                <w:sz w:val="18"/>
                <w:szCs w:val="18"/>
                <w:lang w:val="es-ES"/>
              </w:rPr>
              <w:t>15</w:t>
            </w:r>
          </w:p>
        </w:tc>
      </w:tr>
      <w:tr w:rsidR="00DA1C0A" w:rsidRPr="00DA1C0A" w14:paraId="1DFEA13F" w14:textId="77777777" w:rsidTr="00DA1C0A">
        <w:trPr>
          <w:trHeight w:val="645"/>
          <w:jc w:val="center"/>
        </w:trPr>
        <w:tc>
          <w:tcPr>
            <w:tcW w:w="3480" w:type="dxa"/>
            <w:tcBorders>
              <w:top w:val="single" w:sz="6" w:space="0" w:color="auto"/>
              <w:left w:val="single" w:sz="6" w:space="0" w:color="auto"/>
              <w:bottom w:val="single" w:sz="6" w:space="0" w:color="auto"/>
              <w:right w:val="single" w:sz="6" w:space="0" w:color="auto"/>
            </w:tcBorders>
            <w:vAlign w:val="center"/>
            <w:hideMark/>
          </w:tcPr>
          <w:p w14:paraId="1B1AC413" w14:textId="77777777" w:rsidR="00DA1C0A" w:rsidRPr="00DA1C0A" w:rsidRDefault="00DA1C0A" w:rsidP="00DA1C0A">
            <w:pPr>
              <w:spacing w:beforeAutospacing="1" w:after="0" w:afterAutospacing="1"/>
              <w:rPr>
                <w:rFonts w:eastAsia="Verdana" w:cs="Verdana"/>
                <w:color w:val="000000" w:themeColor="text1"/>
                <w:sz w:val="18"/>
                <w:szCs w:val="18"/>
                <w:lang w:val="es-ES"/>
              </w:rPr>
            </w:pPr>
            <w:r w:rsidRPr="00DA1C0A">
              <w:rPr>
                <w:rFonts w:eastAsia="Verdana" w:cs="Verdana"/>
                <w:color w:val="000000" w:themeColor="text1"/>
                <w:sz w:val="18"/>
                <w:szCs w:val="18"/>
                <w:lang w:val="es-ES"/>
              </w:rPr>
              <w:t>Puntuaciones intermedias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6CE0BE47" w14:textId="05E7E489" w:rsidR="00DA1C0A" w:rsidRPr="00DA1C0A" w:rsidRDefault="00DA1C0A" w:rsidP="00DA1C0A">
            <w:pPr>
              <w:spacing w:beforeAutospacing="1" w:after="0" w:afterAutospacing="1"/>
              <w:jc w:val="center"/>
              <w:rPr>
                <w:rFonts w:eastAsia="Verdana" w:cs="Verdana"/>
                <w:color w:val="000000" w:themeColor="text1"/>
                <w:sz w:val="18"/>
                <w:szCs w:val="18"/>
                <w:lang w:val="es-ES"/>
              </w:rPr>
            </w:pPr>
            <w:r w:rsidRPr="00DA1C0A">
              <w:rPr>
                <w:rFonts w:eastAsia="Verdana" w:cs="Verdana"/>
                <w:color w:val="000000" w:themeColor="text1"/>
                <w:sz w:val="18"/>
                <w:szCs w:val="18"/>
                <w:lang w:val="es-ES"/>
              </w:rPr>
              <w:t>Proporcional</w:t>
            </w:r>
          </w:p>
          <w:p w14:paraId="04F09E89" w14:textId="2C37111F" w:rsidR="00DA1C0A" w:rsidRPr="00DA1C0A" w:rsidRDefault="00DA1C0A" w:rsidP="00DA1C0A">
            <w:pPr>
              <w:spacing w:beforeAutospacing="1" w:after="0" w:afterAutospacing="1"/>
              <w:jc w:val="center"/>
              <w:rPr>
                <w:rFonts w:eastAsia="Verdana" w:cs="Verdana"/>
                <w:color w:val="000000" w:themeColor="text1"/>
                <w:sz w:val="18"/>
                <w:szCs w:val="18"/>
                <w:lang w:val="es-ES"/>
              </w:rPr>
            </w:pPr>
            <w:r w:rsidRPr="00DA1C0A">
              <w:rPr>
                <w:rFonts w:eastAsia="Verdana" w:cs="Verdana"/>
                <w:color w:val="000000" w:themeColor="text1"/>
                <w:sz w:val="18"/>
                <w:szCs w:val="18"/>
                <w:lang w:val="es-ES"/>
              </w:rPr>
              <w:t>0 – 15</w:t>
            </w:r>
          </w:p>
        </w:tc>
      </w:tr>
      <w:tr w:rsidR="00DA1C0A" w:rsidRPr="00DA1C0A" w14:paraId="350C99D5" w14:textId="77777777" w:rsidTr="00DA1C0A">
        <w:trPr>
          <w:trHeight w:val="645"/>
          <w:jc w:val="center"/>
        </w:trPr>
        <w:tc>
          <w:tcPr>
            <w:tcW w:w="3480" w:type="dxa"/>
            <w:tcBorders>
              <w:top w:val="single" w:sz="6" w:space="0" w:color="auto"/>
              <w:left w:val="single" w:sz="6" w:space="0" w:color="auto"/>
              <w:bottom w:val="single" w:sz="6" w:space="0" w:color="auto"/>
              <w:right w:val="single" w:sz="6" w:space="0" w:color="auto"/>
            </w:tcBorders>
            <w:vAlign w:val="center"/>
            <w:hideMark/>
          </w:tcPr>
          <w:p w14:paraId="4C7CBF8F" w14:textId="77777777" w:rsidR="00DA1C0A" w:rsidRPr="00DA1C0A" w:rsidRDefault="00DA1C0A" w:rsidP="00DA1C0A">
            <w:pPr>
              <w:spacing w:beforeAutospacing="1" w:after="0" w:afterAutospacing="1"/>
              <w:rPr>
                <w:rFonts w:eastAsia="Verdana" w:cs="Verdana"/>
                <w:color w:val="000000" w:themeColor="text1"/>
                <w:sz w:val="18"/>
                <w:szCs w:val="18"/>
                <w:lang w:val="es-ES"/>
              </w:rPr>
            </w:pPr>
            <w:r w:rsidRPr="00DA1C0A">
              <w:rPr>
                <w:rFonts w:eastAsia="Verdana" w:cs="Verdana"/>
                <w:color w:val="000000" w:themeColor="text1"/>
                <w:sz w:val="18"/>
                <w:szCs w:val="18"/>
                <w:lang w:val="es-ES"/>
              </w:rPr>
              <w:t>0 niveles certificados acumulados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68CDAA56" w14:textId="57989253" w:rsidR="00DA1C0A" w:rsidRPr="00DA1C0A" w:rsidRDefault="00DA1C0A" w:rsidP="00DA1C0A">
            <w:pPr>
              <w:spacing w:beforeAutospacing="1" w:after="0" w:afterAutospacing="1"/>
              <w:jc w:val="center"/>
              <w:rPr>
                <w:rFonts w:eastAsia="Verdana" w:cs="Verdana"/>
                <w:color w:val="000000" w:themeColor="text1"/>
                <w:sz w:val="18"/>
                <w:szCs w:val="18"/>
                <w:lang w:val="es-ES"/>
              </w:rPr>
            </w:pPr>
            <w:r w:rsidRPr="00DA1C0A">
              <w:rPr>
                <w:rFonts w:eastAsia="Verdana" w:cs="Verdana"/>
                <w:color w:val="000000" w:themeColor="text1"/>
                <w:sz w:val="18"/>
                <w:szCs w:val="18"/>
                <w:lang w:val="es-ES"/>
              </w:rPr>
              <w:t>0</w:t>
            </w:r>
          </w:p>
        </w:tc>
      </w:tr>
    </w:tbl>
    <w:p w14:paraId="6E5D4ACD" w14:textId="696576B8" w:rsidR="0051533F"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 xml:space="preserve">Las empresas licitadoras deberán aportar, junto con su oferta, la documentación acreditativa oficial de los niveles certificados (IRATA, ANETVA o equivalente) del </w:t>
      </w:r>
      <w:r w:rsidRPr="142BD014">
        <w:rPr>
          <w:rFonts w:eastAsia="Verdana" w:cs="Verdana"/>
          <w:color w:val="000000" w:themeColor="text1"/>
          <w:szCs w:val="20"/>
          <w:lang w:val="es-ES"/>
        </w:rPr>
        <w:lastRenderedPageBreak/>
        <w:t>personal adscrito, debidamente vigente en la fecha de finalización del plazo de presentación de ofertas.</w:t>
      </w:r>
    </w:p>
    <w:p w14:paraId="15C95752" w14:textId="77777777" w:rsidR="00771CD1" w:rsidRPr="0001613D" w:rsidDel="00AC25FC" w:rsidRDefault="00771CD1" w:rsidP="142BD014">
      <w:pPr>
        <w:spacing w:beforeAutospacing="1" w:after="0" w:afterAutospacing="1"/>
        <w:rPr>
          <w:rFonts w:eastAsia="Verdana" w:cs="Verdana"/>
          <w:color w:val="000000" w:themeColor="text1"/>
          <w:szCs w:val="20"/>
          <w:lang w:val="es-ES"/>
        </w:rPr>
      </w:pPr>
    </w:p>
    <w:p w14:paraId="345EE7B1" w14:textId="23AE0ADE" w:rsidR="0051533F" w:rsidRPr="0001613D" w:rsidDel="00AC25FC" w:rsidRDefault="1BBDC5CF" w:rsidP="142BD014">
      <w:pPr>
        <w:pStyle w:val="HTMLconformatoprevio"/>
        <w:numPr>
          <w:ilvl w:val="0"/>
          <w:numId w:val="1"/>
        </w:numPr>
        <w:shd w:val="clear" w:color="auto" w:fill="FFFFFF" w:themeFill="background1"/>
        <w:spacing w:beforeAutospacing="1" w:afterAutospacing="1"/>
        <w:rPr>
          <w:rFonts w:ascii="Verdana" w:eastAsia="Verdana" w:hAnsi="Verdana" w:cs="Verdana"/>
          <w:b/>
          <w:bCs/>
          <w:color w:val="212121"/>
        </w:rPr>
      </w:pPr>
      <w:r w:rsidRPr="142BD014">
        <w:rPr>
          <w:rFonts w:ascii="Verdana" w:eastAsia="Verdana" w:hAnsi="Verdana" w:cs="Verdana"/>
          <w:b/>
          <w:bCs/>
          <w:color w:val="212121"/>
        </w:rPr>
        <w:t>Certificación de experiencia profesional. Hasta 5 puntos</w:t>
      </w:r>
    </w:p>
    <w:p w14:paraId="20BF654D" w14:textId="4371074A"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Se valorará el nivel del equipo adscrito al servicio en cuanto a su cualificación profesional a través de la antigüedad del certificado IRATA, ANETVA o equivalente de los trabajadores adscritos al contrato, valorándose que se haya renovado el certificado al menos una vez. Se otorgará 1 punto por cada trabajador que demuestre haber renovado su certificado IRATA, ANETVA o equivalente.</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1365"/>
      </w:tblGrid>
      <w:tr w:rsidR="00E70866" w:rsidRPr="00E70866" w14:paraId="4B47E9DA" w14:textId="77777777" w:rsidTr="00E70866">
        <w:trPr>
          <w:trHeight w:val="645"/>
          <w:jc w:val="center"/>
        </w:trPr>
        <w:tc>
          <w:tcPr>
            <w:tcW w:w="348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DE7E7B2" w14:textId="5F4758E3" w:rsidR="00E70866" w:rsidRPr="00E70866" w:rsidRDefault="00E70866" w:rsidP="00E70866">
            <w:pPr>
              <w:spacing w:beforeAutospacing="1" w:after="0" w:afterAutospacing="1"/>
              <w:jc w:val="center"/>
              <w:rPr>
                <w:rFonts w:eastAsia="Verdana" w:cs="Verdana"/>
                <w:color w:val="000000" w:themeColor="text1"/>
                <w:sz w:val="18"/>
                <w:szCs w:val="18"/>
                <w:lang w:val="es-ES"/>
              </w:rPr>
            </w:pPr>
            <w:r w:rsidRPr="00E70866">
              <w:rPr>
                <w:rFonts w:eastAsia="Verdana" w:cs="Verdana"/>
                <w:b/>
                <w:bCs/>
                <w:color w:val="000000" w:themeColor="text1"/>
                <w:sz w:val="18"/>
                <w:szCs w:val="18"/>
                <w:lang w:val="es-ES"/>
              </w:rPr>
              <w:t>EXPERIENCIA IRATA ACUMULADOS POR TODOS LOS TRABAJADORES ADSCRITOS AL SERVICIO</w:t>
            </w:r>
          </w:p>
        </w:tc>
        <w:tc>
          <w:tcPr>
            <w:tcW w:w="13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4B05209" w14:textId="34A91894" w:rsidR="00E70866" w:rsidRPr="00E70866" w:rsidRDefault="00E70866" w:rsidP="00E70866">
            <w:pPr>
              <w:spacing w:beforeAutospacing="1" w:after="0" w:afterAutospacing="1"/>
              <w:jc w:val="center"/>
              <w:rPr>
                <w:rFonts w:eastAsia="Verdana" w:cs="Verdana"/>
                <w:color w:val="000000" w:themeColor="text1"/>
                <w:sz w:val="18"/>
                <w:szCs w:val="18"/>
                <w:lang w:val="es-ES"/>
              </w:rPr>
            </w:pPr>
            <w:r w:rsidRPr="00E70866">
              <w:rPr>
                <w:rFonts w:eastAsia="Verdana" w:cs="Verdana"/>
                <w:b/>
                <w:bCs/>
                <w:color w:val="000000" w:themeColor="text1"/>
                <w:sz w:val="18"/>
                <w:szCs w:val="18"/>
                <w:lang w:val="es-ES"/>
              </w:rPr>
              <w:t>Puntuación</w:t>
            </w:r>
          </w:p>
        </w:tc>
      </w:tr>
      <w:tr w:rsidR="00E70866" w:rsidRPr="00E70866" w14:paraId="2ACA890A" w14:textId="77777777" w:rsidTr="00E70866">
        <w:trPr>
          <w:trHeight w:val="645"/>
          <w:jc w:val="center"/>
        </w:trPr>
        <w:tc>
          <w:tcPr>
            <w:tcW w:w="3480" w:type="dxa"/>
            <w:tcBorders>
              <w:top w:val="single" w:sz="6" w:space="0" w:color="auto"/>
              <w:left w:val="single" w:sz="6" w:space="0" w:color="auto"/>
              <w:bottom w:val="single" w:sz="6" w:space="0" w:color="auto"/>
              <w:right w:val="single" w:sz="6" w:space="0" w:color="auto"/>
            </w:tcBorders>
            <w:vAlign w:val="center"/>
            <w:hideMark/>
          </w:tcPr>
          <w:p w14:paraId="20E32E15" w14:textId="77777777" w:rsidR="00E70866" w:rsidRPr="00E70866" w:rsidRDefault="00E70866" w:rsidP="00E70866">
            <w:pPr>
              <w:spacing w:beforeAutospacing="1" w:after="0" w:afterAutospacing="1"/>
              <w:rPr>
                <w:rFonts w:eastAsia="Verdana" w:cs="Verdana"/>
                <w:color w:val="000000" w:themeColor="text1"/>
                <w:sz w:val="18"/>
                <w:szCs w:val="18"/>
                <w:lang w:val="es-ES"/>
              </w:rPr>
            </w:pPr>
            <w:r w:rsidRPr="00E70866">
              <w:rPr>
                <w:rFonts w:eastAsia="Verdana" w:cs="Verdana"/>
                <w:color w:val="000000" w:themeColor="text1"/>
                <w:sz w:val="18"/>
                <w:szCs w:val="18"/>
                <w:lang w:val="es-ES"/>
              </w:rPr>
              <w:t>≥ 5 trabajadores con renovación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466BA5F5" w14:textId="5620C05A" w:rsidR="00E70866" w:rsidRPr="00E70866" w:rsidRDefault="00E70866" w:rsidP="00E70866">
            <w:pPr>
              <w:spacing w:beforeAutospacing="1" w:after="0" w:afterAutospacing="1"/>
              <w:jc w:val="center"/>
              <w:rPr>
                <w:rFonts w:eastAsia="Verdana" w:cs="Verdana"/>
                <w:color w:val="000000" w:themeColor="text1"/>
                <w:sz w:val="18"/>
                <w:szCs w:val="18"/>
                <w:lang w:val="es-ES"/>
              </w:rPr>
            </w:pPr>
            <w:r w:rsidRPr="00E70866">
              <w:rPr>
                <w:rFonts w:eastAsia="Verdana" w:cs="Verdana"/>
                <w:color w:val="000000" w:themeColor="text1"/>
                <w:sz w:val="18"/>
                <w:szCs w:val="18"/>
                <w:lang w:val="es-ES"/>
              </w:rPr>
              <w:t>5</w:t>
            </w:r>
          </w:p>
        </w:tc>
      </w:tr>
      <w:tr w:rsidR="00E70866" w:rsidRPr="00E70866" w14:paraId="6D36FB76" w14:textId="77777777" w:rsidTr="00E70866">
        <w:trPr>
          <w:trHeight w:val="645"/>
          <w:jc w:val="center"/>
        </w:trPr>
        <w:tc>
          <w:tcPr>
            <w:tcW w:w="3480" w:type="dxa"/>
            <w:tcBorders>
              <w:top w:val="single" w:sz="6" w:space="0" w:color="auto"/>
              <w:left w:val="single" w:sz="6" w:space="0" w:color="auto"/>
              <w:bottom w:val="single" w:sz="6" w:space="0" w:color="auto"/>
              <w:right w:val="single" w:sz="6" w:space="0" w:color="auto"/>
            </w:tcBorders>
            <w:vAlign w:val="center"/>
            <w:hideMark/>
          </w:tcPr>
          <w:p w14:paraId="36F800BA" w14:textId="77777777" w:rsidR="00E70866" w:rsidRPr="00E70866" w:rsidRDefault="00E70866" w:rsidP="00E70866">
            <w:pPr>
              <w:spacing w:beforeAutospacing="1" w:after="0" w:afterAutospacing="1"/>
              <w:rPr>
                <w:rFonts w:eastAsia="Verdana" w:cs="Verdana"/>
                <w:color w:val="000000" w:themeColor="text1"/>
                <w:sz w:val="18"/>
                <w:szCs w:val="18"/>
                <w:lang w:val="es-ES"/>
              </w:rPr>
            </w:pPr>
            <w:r w:rsidRPr="00E70866">
              <w:rPr>
                <w:rFonts w:eastAsia="Verdana" w:cs="Verdana"/>
                <w:color w:val="000000" w:themeColor="text1"/>
                <w:sz w:val="18"/>
                <w:szCs w:val="18"/>
                <w:lang w:val="es-ES"/>
              </w:rPr>
              <w:t>Puntuaciones intermedias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6340ACF8" w14:textId="41802DB0" w:rsidR="00E70866" w:rsidRPr="00E70866" w:rsidRDefault="00E70866" w:rsidP="00E70866">
            <w:pPr>
              <w:spacing w:beforeAutospacing="1" w:after="0" w:afterAutospacing="1"/>
              <w:jc w:val="center"/>
              <w:rPr>
                <w:rFonts w:eastAsia="Verdana" w:cs="Verdana"/>
                <w:color w:val="000000" w:themeColor="text1"/>
                <w:sz w:val="18"/>
                <w:szCs w:val="18"/>
                <w:lang w:val="es-ES"/>
              </w:rPr>
            </w:pPr>
            <w:r w:rsidRPr="00E70866">
              <w:rPr>
                <w:rFonts w:eastAsia="Verdana" w:cs="Verdana"/>
                <w:color w:val="000000" w:themeColor="text1"/>
                <w:sz w:val="18"/>
                <w:szCs w:val="18"/>
                <w:lang w:val="es-ES"/>
              </w:rPr>
              <w:t>Proporcional</w:t>
            </w:r>
          </w:p>
          <w:p w14:paraId="43389849" w14:textId="6D658F7A" w:rsidR="00E70866" w:rsidRPr="00E70866" w:rsidRDefault="00E70866" w:rsidP="00E70866">
            <w:pPr>
              <w:spacing w:beforeAutospacing="1" w:after="0" w:afterAutospacing="1"/>
              <w:jc w:val="center"/>
              <w:rPr>
                <w:rFonts w:eastAsia="Verdana" w:cs="Verdana"/>
                <w:color w:val="000000" w:themeColor="text1"/>
                <w:sz w:val="18"/>
                <w:szCs w:val="18"/>
                <w:lang w:val="es-ES"/>
              </w:rPr>
            </w:pPr>
            <w:r w:rsidRPr="00E70866">
              <w:rPr>
                <w:rFonts w:eastAsia="Verdana" w:cs="Verdana"/>
                <w:color w:val="000000" w:themeColor="text1"/>
                <w:sz w:val="18"/>
                <w:szCs w:val="18"/>
                <w:lang w:val="es-ES"/>
              </w:rPr>
              <w:t>0 – 5</w:t>
            </w:r>
          </w:p>
        </w:tc>
      </w:tr>
      <w:tr w:rsidR="00E70866" w:rsidRPr="00E70866" w14:paraId="04851490" w14:textId="77777777" w:rsidTr="00E70866">
        <w:trPr>
          <w:trHeight w:val="645"/>
          <w:jc w:val="center"/>
        </w:trPr>
        <w:tc>
          <w:tcPr>
            <w:tcW w:w="3480" w:type="dxa"/>
            <w:tcBorders>
              <w:top w:val="single" w:sz="6" w:space="0" w:color="auto"/>
              <w:left w:val="single" w:sz="6" w:space="0" w:color="auto"/>
              <w:bottom w:val="single" w:sz="6" w:space="0" w:color="auto"/>
              <w:right w:val="single" w:sz="6" w:space="0" w:color="auto"/>
            </w:tcBorders>
            <w:vAlign w:val="center"/>
            <w:hideMark/>
          </w:tcPr>
          <w:p w14:paraId="7159E0FD" w14:textId="77777777" w:rsidR="00E70866" w:rsidRPr="00E70866" w:rsidRDefault="00E70866" w:rsidP="00E70866">
            <w:pPr>
              <w:spacing w:beforeAutospacing="1" w:after="0" w:afterAutospacing="1"/>
              <w:rPr>
                <w:rFonts w:eastAsia="Verdana" w:cs="Verdana"/>
                <w:color w:val="000000" w:themeColor="text1"/>
                <w:sz w:val="18"/>
                <w:szCs w:val="18"/>
                <w:lang w:val="es-ES"/>
              </w:rPr>
            </w:pPr>
            <w:r w:rsidRPr="00E70866">
              <w:rPr>
                <w:rFonts w:eastAsia="Verdana" w:cs="Verdana"/>
                <w:color w:val="000000" w:themeColor="text1"/>
                <w:sz w:val="18"/>
                <w:szCs w:val="18"/>
                <w:lang w:val="es-ES"/>
              </w:rPr>
              <w:t>0 renovaciones acumuladas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20194552" w14:textId="6C3E33A7" w:rsidR="00E70866" w:rsidRPr="00E70866" w:rsidRDefault="00E70866" w:rsidP="00E70866">
            <w:pPr>
              <w:spacing w:beforeAutospacing="1" w:after="0" w:afterAutospacing="1"/>
              <w:jc w:val="center"/>
              <w:rPr>
                <w:rFonts w:eastAsia="Verdana" w:cs="Verdana"/>
                <w:color w:val="000000" w:themeColor="text1"/>
                <w:sz w:val="18"/>
                <w:szCs w:val="18"/>
                <w:lang w:val="es-ES"/>
              </w:rPr>
            </w:pPr>
            <w:r w:rsidRPr="00E70866">
              <w:rPr>
                <w:rFonts w:eastAsia="Verdana" w:cs="Verdana"/>
                <w:color w:val="000000" w:themeColor="text1"/>
                <w:sz w:val="18"/>
                <w:szCs w:val="18"/>
                <w:lang w:val="es-ES"/>
              </w:rPr>
              <w:t>0</w:t>
            </w:r>
          </w:p>
        </w:tc>
      </w:tr>
    </w:tbl>
    <w:p w14:paraId="509B7EAF" w14:textId="069B37A8"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La renovación del certificado deberá justificarse mediante la presentación de la certificación oficial IRATA, ANETVA o equivalente que acredite su vigencia y renovación, requisito indispensable para su valoración.</w:t>
      </w:r>
    </w:p>
    <w:p w14:paraId="4C971E28" w14:textId="3228B998" w:rsidR="0051533F" w:rsidRPr="0001613D" w:rsidDel="00AC25FC" w:rsidRDefault="0051533F" w:rsidP="142BD014">
      <w:pPr>
        <w:spacing w:beforeAutospacing="1" w:after="0" w:afterAutospacing="1"/>
        <w:rPr>
          <w:rFonts w:eastAsia="Verdana" w:cs="Verdana"/>
          <w:b/>
          <w:bCs/>
          <w:color w:val="000000" w:themeColor="text1"/>
          <w:szCs w:val="20"/>
          <w:lang w:val="es-ES"/>
        </w:rPr>
      </w:pPr>
    </w:p>
    <w:p w14:paraId="54B827AB" w14:textId="34F93D4A" w:rsidR="0051533F" w:rsidRPr="0001613D" w:rsidDel="00AC25FC" w:rsidRDefault="1BBDC5CF" w:rsidP="142BD014">
      <w:pPr>
        <w:pStyle w:val="HTMLconformatoprevio"/>
        <w:numPr>
          <w:ilvl w:val="0"/>
          <w:numId w:val="1"/>
        </w:numPr>
        <w:shd w:val="clear" w:color="auto" w:fill="FFFFFF" w:themeFill="background1"/>
        <w:spacing w:beforeAutospacing="1" w:afterAutospacing="1"/>
        <w:rPr>
          <w:rFonts w:ascii="Verdana" w:eastAsia="Verdana" w:hAnsi="Verdana" w:cs="Verdana"/>
          <w:b/>
          <w:bCs/>
          <w:color w:val="212121"/>
        </w:rPr>
      </w:pPr>
      <w:r w:rsidRPr="142BD014">
        <w:rPr>
          <w:rFonts w:ascii="Verdana" w:eastAsia="Verdana" w:hAnsi="Verdana" w:cs="Verdana"/>
          <w:b/>
          <w:bCs/>
          <w:color w:val="212121"/>
        </w:rPr>
        <w:t xml:space="preserve">Criterio social </w:t>
      </w:r>
    </w:p>
    <w:p w14:paraId="37A789EB" w14:textId="0EB94B8B" w:rsidR="0051533F" w:rsidRPr="0001613D" w:rsidDel="00AC25FC" w:rsidRDefault="1BBDC5CF" w:rsidP="142BD014">
      <w:pPr>
        <w:pStyle w:val="HTMLconformatoprevio"/>
        <w:shd w:val="clear" w:color="auto" w:fill="FFFFFF" w:themeFill="background1"/>
        <w:spacing w:beforeAutospacing="1" w:afterAutospacing="1"/>
        <w:ind w:left="1170" w:hanging="540"/>
        <w:rPr>
          <w:rFonts w:ascii="Verdana" w:eastAsia="Verdana" w:hAnsi="Verdana" w:cs="Verdana"/>
          <w:b/>
          <w:bCs/>
          <w:color w:val="212121"/>
        </w:rPr>
      </w:pPr>
      <w:r w:rsidRPr="142BD014">
        <w:rPr>
          <w:rFonts w:ascii="Verdana" w:eastAsia="Verdana" w:hAnsi="Verdana" w:cs="Verdana"/>
          <w:b/>
          <w:bCs/>
          <w:color w:val="212121"/>
        </w:rPr>
        <w:t>5.1. Contratación indefinida de las personas trabajadoras adscritas al contrato. Hasta 10 puntos</w:t>
      </w:r>
    </w:p>
    <w:p w14:paraId="2AA6A2D8" w14:textId="16AC37E4"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Considerando el número de personas trabajadoras que la empresa licitadora pondrá a disposición de SEMESA según lo establecido en el Pliego de Prescripciones Técnicas, se valorará (como garantía de una ejecución más eficiente del contrato que se licita) la estabilidad laboral en la empresa.</w:t>
      </w:r>
    </w:p>
    <w:p w14:paraId="366E8ACD" w14:textId="1720D643"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El licitador deberá consignar un número determinado de personas adscritas al servicio, aportando el porcentaje de las mismas con contrato indefinido.</w:t>
      </w:r>
    </w:p>
    <w:p w14:paraId="2D373146" w14:textId="612E8CFE"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La valoración de este criterio será de 10 puntos para la empresa que aporte el 100% del personal con contrato indefinido, y el resto de porcentajes se valorarán de forma proporcional.</w:t>
      </w:r>
    </w:p>
    <w:p w14:paraId="48519C23" w14:textId="024CE2DB"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Las ofertas que no aporten ningún porcentaje ni el listado del personal obtendrán cero puntos.</w:t>
      </w:r>
    </w:p>
    <w:p w14:paraId="39F46B61" w14:textId="2B5A2063"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 xml:space="preserve">Para acreditar la oferta, SEMESA requerirá la certificación de los organismos administrativos competentes en la materia o un informe de los órganos de </w:t>
      </w:r>
      <w:r w:rsidRPr="142BD014">
        <w:rPr>
          <w:rFonts w:eastAsia="Verdana" w:cs="Verdana"/>
          <w:color w:val="000000" w:themeColor="text1"/>
          <w:szCs w:val="20"/>
          <w:lang w:val="es-ES"/>
        </w:rPr>
        <w:lastRenderedPageBreak/>
        <w:t>representación de las personas trabajadoras en la empresa. SEMESA lo comprobará en el momento de requerimiento de la documentación contractual.</w:t>
      </w:r>
    </w:p>
    <w:p w14:paraId="772F36DD" w14:textId="0486BF06"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Medida social: Grupo TERSA promueve la contratación pública socialmente responsable, incorporando en la compra pública objetivos de justicia social, sostenibilidad ambiental y código ético. SEMESA considera que la contratación indefinida de un número significativo de las personas trabajadoras empleadas en la ejecución del contrato garantiza una ejecución más eficiente del mismo.</w:t>
      </w:r>
    </w:p>
    <w:p w14:paraId="6220B74D" w14:textId="29A1D30F" w:rsidR="0051533F" w:rsidRPr="0001613D" w:rsidDel="00AC25FC" w:rsidRDefault="0051533F" w:rsidP="142BD014">
      <w:pPr>
        <w:spacing w:beforeAutospacing="1" w:after="0" w:afterAutospacing="1"/>
        <w:rPr>
          <w:rFonts w:eastAsia="Verdana" w:cs="Verdana"/>
          <w:color w:val="000000" w:themeColor="text1"/>
          <w:szCs w:val="20"/>
          <w:lang w:val="es-ES"/>
        </w:rPr>
      </w:pPr>
    </w:p>
    <w:p w14:paraId="7F3B2385" w14:textId="06A4D4B4" w:rsidR="0051533F" w:rsidRPr="0001613D" w:rsidDel="00AC25FC" w:rsidRDefault="1BBDC5CF" w:rsidP="142BD014">
      <w:pPr>
        <w:pStyle w:val="HTMLconformatoprevio"/>
        <w:numPr>
          <w:ilvl w:val="0"/>
          <w:numId w:val="1"/>
        </w:numPr>
        <w:shd w:val="clear" w:color="auto" w:fill="FFFFFF" w:themeFill="background1"/>
        <w:spacing w:beforeAutospacing="1" w:afterAutospacing="1"/>
        <w:rPr>
          <w:rFonts w:ascii="Verdana" w:eastAsia="Verdana" w:hAnsi="Verdana" w:cs="Verdana"/>
          <w:b/>
          <w:bCs/>
          <w:color w:val="212121"/>
        </w:rPr>
      </w:pPr>
      <w:r w:rsidRPr="142BD014">
        <w:rPr>
          <w:rFonts w:ascii="Verdana" w:eastAsia="Verdana" w:hAnsi="Verdana" w:cs="Verdana"/>
          <w:b/>
          <w:bCs/>
          <w:color w:val="212121"/>
        </w:rPr>
        <w:t xml:space="preserve">Criterio ambiental </w:t>
      </w:r>
    </w:p>
    <w:p w14:paraId="36932F61" w14:textId="7C80BD27" w:rsidR="0051533F" w:rsidRPr="0001613D" w:rsidDel="00AC25FC" w:rsidRDefault="1BBDC5CF" w:rsidP="142BD014">
      <w:pPr>
        <w:pStyle w:val="HTMLconformatoprevio"/>
        <w:shd w:val="clear" w:color="auto" w:fill="FFFFFF" w:themeFill="background1"/>
        <w:ind w:left="720"/>
        <w:rPr>
          <w:rFonts w:ascii="Verdana" w:eastAsia="Verdana" w:hAnsi="Verdana" w:cs="Verdana"/>
          <w:color w:val="212121"/>
        </w:rPr>
      </w:pPr>
      <w:r w:rsidRPr="142BD014">
        <w:rPr>
          <w:rFonts w:ascii="Verdana" w:eastAsia="Verdana" w:hAnsi="Verdana" w:cs="Verdana"/>
          <w:b/>
          <w:bCs/>
          <w:color w:val="212121"/>
        </w:rPr>
        <w:t xml:space="preserve">6.1. Control de emisiones de los vehículos adscritos al </w:t>
      </w:r>
      <w:r w:rsidR="7CBBD5DB" w:rsidRPr="142BD014">
        <w:rPr>
          <w:rFonts w:ascii="Verdana" w:eastAsia="Verdana" w:hAnsi="Verdana" w:cs="Verdana"/>
          <w:b/>
          <w:bCs/>
          <w:color w:val="212121"/>
        </w:rPr>
        <w:t>contrato</w:t>
      </w:r>
      <w:r w:rsidRPr="142BD014">
        <w:rPr>
          <w:rFonts w:ascii="Verdana" w:eastAsia="Verdana" w:hAnsi="Verdana" w:cs="Verdana"/>
          <w:b/>
          <w:bCs/>
          <w:color w:val="212121"/>
        </w:rPr>
        <w:t xml:space="preserve">. Hasta </w:t>
      </w:r>
      <w:r w:rsidR="0051533F">
        <w:tab/>
      </w:r>
      <w:r w:rsidRPr="142BD014">
        <w:rPr>
          <w:rFonts w:ascii="Verdana" w:eastAsia="Verdana" w:hAnsi="Verdana" w:cs="Verdana"/>
          <w:b/>
          <w:bCs/>
          <w:color w:val="212121"/>
        </w:rPr>
        <w:t>5 puntos</w:t>
      </w:r>
    </w:p>
    <w:p w14:paraId="31BF6DD3" w14:textId="0AF055BD" w:rsidR="0051533F"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 xml:space="preserve">Se evaluará la calidad ambiental de los vehículos adscritos para la realización del servicio. Se facilitarán fichas de los vehículos adscritos al servicio y se valorará proporcionalmente de acuerdo con la tabla </w:t>
      </w:r>
      <w:r w:rsidR="07BF21F2" w:rsidRPr="142BD014">
        <w:rPr>
          <w:rFonts w:eastAsia="Verdana" w:cs="Verdana"/>
          <w:color w:val="000000" w:themeColor="text1"/>
          <w:szCs w:val="20"/>
          <w:lang w:val="es-ES"/>
        </w:rPr>
        <w:t>presentada.</w:t>
      </w:r>
    </w:p>
    <w:tbl>
      <w:tblPr>
        <w:tblW w:w="87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9"/>
        <w:gridCol w:w="1655"/>
        <w:gridCol w:w="1043"/>
        <w:gridCol w:w="2714"/>
      </w:tblGrid>
      <w:tr w:rsidR="00B934AF" w:rsidRPr="00B934AF" w14:paraId="3EC8677B" w14:textId="77777777" w:rsidTr="00B934AF">
        <w:trPr>
          <w:trHeight w:val="645"/>
          <w:jc w:val="center"/>
        </w:trPr>
        <w:tc>
          <w:tcPr>
            <w:tcW w:w="3536"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84AC9B4" w14:textId="77777777" w:rsidR="00B934AF" w:rsidRPr="00B934AF" w:rsidRDefault="00B934AF" w:rsidP="00B934AF">
            <w:pPr>
              <w:spacing w:beforeAutospacing="1" w:after="0" w:afterAutospacing="1"/>
              <w:rPr>
                <w:rFonts w:eastAsia="Verdana" w:cs="Verdana"/>
                <w:color w:val="000000" w:themeColor="text1"/>
                <w:sz w:val="18"/>
                <w:szCs w:val="18"/>
                <w:lang w:val="es-ES"/>
              </w:rPr>
            </w:pPr>
            <w:r w:rsidRPr="00B934AF">
              <w:rPr>
                <w:rFonts w:eastAsia="Verdana" w:cs="Verdana"/>
                <w:b/>
                <w:bCs/>
                <w:color w:val="000000" w:themeColor="text1"/>
                <w:sz w:val="18"/>
                <w:szCs w:val="18"/>
                <w:lang w:val="es-ES"/>
              </w:rPr>
              <w:t>CONTROL DE EMISIONES DE ÓXIDOS DE NITRÓGENO (NOX) Y EMISIONES DE PARTÍCULAS (PM)</w:t>
            </w:r>
            <w:r w:rsidRPr="00B934AF">
              <w:rPr>
                <w:rFonts w:eastAsia="Verdana" w:cs="Verdana"/>
                <w:color w:val="000000" w:themeColor="text1"/>
                <w:sz w:val="18"/>
                <w:szCs w:val="18"/>
                <w:lang w:val="es-ES"/>
              </w:rPr>
              <w:t> </w:t>
            </w:r>
          </w:p>
        </w:tc>
        <w:tc>
          <w:tcPr>
            <w:tcW w:w="147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828D647" w14:textId="25B25603" w:rsidR="00B934AF" w:rsidRPr="00B934AF" w:rsidRDefault="00B934AF" w:rsidP="00B934AF">
            <w:pPr>
              <w:spacing w:beforeAutospacing="1" w:after="0" w:afterAutospacing="1"/>
              <w:jc w:val="center"/>
              <w:rPr>
                <w:rFonts w:eastAsia="Verdana" w:cs="Verdana"/>
                <w:color w:val="000000" w:themeColor="text1"/>
                <w:sz w:val="18"/>
                <w:szCs w:val="18"/>
                <w:lang w:val="es-ES"/>
              </w:rPr>
            </w:pPr>
            <w:r w:rsidRPr="00B934AF">
              <w:rPr>
                <w:rFonts w:eastAsia="Verdana" w:cs="Verdana"/>
                <w:b/>
                <w:bCs/>
                <w:color w:val="000000" w:themeColor="text1"/>
                <w:sz w:val="18"/>
                <w:szCs w:val="18"/>
                <w:lang w:val="es-ES"/>
              </w:rPr>
              <w:t>Número vehículos</w:t>
            </w:r>
          </w:p>
        </w:tc>
        <w:tc>
          <w:tcPr>
            <w:tcW w:w="104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1B16478" w14:textId="459A69E3" w:rsidR="00B934AF" w:rsidRPr="00B934AF" w:rsidRDefault="00B934AF" w:rsidP="00B934AF">
            <w:pPr>
              <w:spacing w:beforeAutospacing="1" w:after="0" w:afterAutospacing="1"/>
              <w:jc w:val="center"/>
              <w:rPr>
                <w:rFonts w:eastAsia="Verdana" w:cs="Verdana"/>
                <w:color w:val="000000" w:themeColor="text1"/>
                <w:sz w:val="18"/>
                <w:szCs w:val="18"/>
                <w:lang w:val="es-ES"/>
              </w:rPr>
            </w:pPr>
            <w:r w:rsidRPr="00B934AF">
              <w:rPr>
                <w:rFonts w:eastAsia="Verdana" w:cs="Verdana"/>
                <w:b/>
                <w:bCs/>
                <w:color w:val="000000" w:themeColor="text1"/>
                <w:sz w:val="18"/>
                <w:szCs w:val="18"/>
                <w:lang w:val="es-ES"/>
              </w:rPr>
              <w:t>Puntuación</w:t>
            </w:r>
          </w:p>
        </w:tc>
        <w:tc>
          <w:tcPr>
            <w:tcW w:w="2714" w:type="dxa"/>
            <w:tcBorders>
              <w:top w:val="single" w:sz="6" w:space="0" w:color="auto"/>
              <w:left w:val="single" w:sz="6" w:space="0" w:color="auto"/>
              <w:bottom w:val="single" w:sz="6" w:space="0" w:color="auto"/>
              <w:right w:val="single" w:sz="6" w:space="0" w:color="auto"/>
            </w:tcBorders>
            <w:vAlign w:val="center"/>
            <w:hideMark/>
          </w:tcPr>
          <w:p w14:paraId="1D68210B" w14:textId="4FDCF72A" w:rsidR="00B934AF" w:rsidRPr="00B934AF" w:rsidRDefault="00B934AF" w:rsidP="00B934AF">
            <w:pPr>
              <w:spacing w:beforeAutospacing="1" w:after="0" w:afterAutospacing="1"/>
              <w:jc w:val="center"/>
              <w:rPr>
                <w:rFonts w:eastAsia="Verdana" w:cs="Verdana"/>
                <w:color w:val="000000" w:themeColor="text1"/>
                <w:sz w:val="18"/>
                <w:szCs w:val="18"/>
                <w:lang w:val="es-ES"/>
              </w:rPr>
            </w:pPr>
            <w:r w:rsidRPr="00B934AF">
              <w:rPr>
                <w:rFonts w:eastAsia="Verdana" w:cs="Verdana"/>
                <w:b/>
                <w:bCs/>
                <w:color w:val="000000" w:themeColor="text1"/>
                <w:sz w:val="18"/>
                <w:szCs w:val="18"/>
                <w:lang w:val="es-ES"/>
              </w:rPr>
              <w:t>(Número vehículos/vehículos totales) *Puntuación</w:t>
            </w:r>
          </w:p>
        </w:tc>
      </w:tr>
      <w:tr w:rsidR="00B934AF" w:rsidRPr="00B934AF" w14:paraId="4E4032EF" w14:textId="77777777" w:rsidTr="00B934AF">
        <w:trPr>
          <w:trHeight w:val="645"/>
          <w:jc w:val="center"/>
        </w:trPr>
        <w:tc>
          <w:tcPr>
            <w:tcW w:w="3536" w:type="dxa"/>
            <w:tcBorders>
              <w:top w:val="single" w:sz="6" w:space="0" w:color="auto"/>
              <w:left w:val="single" w:sz="6" w:space="0" w:color="auto"/>
              <w:bottom w:val="single" w:sz="6" w:space="0" w:color="auto"/>
              <w:right w:val="single" w:sz="6" w:space="0" w:color="auto"/>
            </w:tcBorders>
            <w:vAlign w:val="center"/>
            <w:hideMark/>
          </w:tcPr>
          <w:p w14:paraId="2936B446" w14:textId="77777777" w:rsidR="00B934AF" w:rsidRPr="00B934AF" w:rsidRDefault="00B934AF" w:rsidP="00B934AF">
            <w:pPr>
              <w:spacing w:beforeAutospacing="1" w:after="0" w:afterAutospacing="1"/>
              <w:rPr>
                <w:rFonts w:eastAsia="Verdana" w:cs="Verdana"/>
                <w:color w:val="000000" w:themeColor="text1"/>
                <w:sz w:val="18"/>
                <w:szCs w:val="18"/>
                <w:lang w:val="es-ES"/>
              </w:rPr>
            </w:pPr>
            <w:r w:rsidRPr="00B934AF">
              <w:rPr>
                <w:rFonts w:eastAsia="Verdana" w:cs="Verdana"/>
                <w:color w:val="000000" w:themeColor="text1"/>
                <w:sz w:val="18"/>
                <w:szCs w:val="18"/>
                <w:lang w:val="es-ES"/>
              </w:rPr>
              <w:t>Vehículos ADSCRITOS AL SERVICIO con etiqueta ambiental 0 </w:t>
            </w:r>
          </w:p>
        </w:tc>
        <w:tc>
          <w:tcPr>
            <w:tcW w:w="1478" w:type="dxa"/>
            <w:tcBorders>
              <w:top w:val="single" w:sz="6" w:space="0" w:color="auto"/>
              <w:left w:val="single" w:sz="6" w:space="0" w:color="auto"/>
              <w:bottom w:val="single" w:sz="6" w:space="0" w:color="auto"/>
              <w:right w:val="single" w:sz="6" w:space="0" w:color="auto"/>
            </w:tcBorders>
            <w:vAlign w:val="center"/>
            <w:hideMark/>
          </w:tcPr>
          <w:p w14:paraId="32AEAC0F" w14:textId="6B02EDF5"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c>
          <w:tcPr>
            <w:tcW w:w="1043" w:type="dxa"/>
            <w:tcBorders>
              <w:top w:val="single" w:sz="6" w:space="0" w:color="auto"/>
              <w:left w:val="single" w:sz="6" w:space="0" w:color="auto"/>
              <w:bottom w:val="single" w:sz="6" w:space="0" w:color="auto"/>
              <w:right w:val="single" w:sz="6" w:space="0" w:color="auto"/>
            </w:tcBorders>
            <w:vAlign w:val="center"/>
            <w:hideMark/>
          </w:tcPr>
          <w:p w14:paraId="720B91FD" w14:textId="6A6FB8D4" w:rsidR="00B934AF" w:rsidRPr="00B934AF" w:rsidRDefault="00B934AF" w:rsidP="00B934AF">
            <w:pPr>
              <w:spacing w:beforeAutospacing="1" w:after="0" w:afterAutospacing="1"/>
              <w:jc w:val="center"/>
              <w:rPr>
                <w:rFonts w:eastAsia="Verdana" w:cs="Verdana"/>
                <w:color w:val="000000" w:themeColor="text1"/>
                <w:sz w:val="18"/>
                <w:szCs w:val="18"/>
                <w:lang w:val="es-ES"/>
              </w:rPr>
            </w:pPr>
            <w:r w:rsidRPr="00B934AF">
              <w:rPr>
                <w:rFonts w:eastAsia="Verdana" w:cs="Verdana"/>
                <w:color w:val="000000" w:themeColor="text1"/>
                <w:sz w:val="18"/>
                <w:szCs w:val="18"/>
                <w:lang w:val="es-ES"/>
              </w:rPr>
              <w:t>5</w:t>
            </w:r>
          </w:p>
        </w:tc>
        <w:tc>
          <w:tcPr>
            <w:tcW w:w="2714" w:type="dxa"/>
            <w:tcBorders>
              <w:top w:val="single" w:sz="6" w:space="0" w:color="auto"/>
              <w:left w:val="single" w:sz="6" w:space="0" w:color="auto"/>
              <w:bottom w:val="single" w:sz="6" w:space="0" w:color="auto"/>
              <w:right w:val="single" w:sz="6" w:space="0" w:color="auto"/>
            </w:tcBorders>
            <w:vAlign w:val="center"/>
            <w:hideMark/>
          </w:tcPr>
          <w:p w14:paraId="40EC8F3F" w14:textId="5B127B59"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r>
      <w:tr w:rsidR="00B934AF" w:rsidRPr="00B934AF" w14:paraId="71100FAB" w14:textId="77777777" w:rsidTr="00B934AF">
        <w:trPr>
          <w:trHeight w:val="645"/>
          <w:jc w:val="center"/>
        </w:trPr>
        <w:tc>
          <w:tcPr>
            <w:tcW w:w="3536" w:type="dxa"/>
            <w:tcBorders>
              <w:top w:val="single" w:sz="6" w:space="0" w:color="auto"/>
              <w:left w:val="single" w:sz="6" w:space="0" w:color="auto"/>
              <w:bottom w:val="single" w:sz="6" w:space="0" w:color="auto"/>
              <w:right w:val="single" w:sz="6" w:space="0" w:color="auto"/>
            </w:tcBorders>
            <w:vAlign w:val="center"/>
            <w:hideMark/>
          </w:tcPr>
          <w:p w14:paraId="0FEEECDE" w14:textId="77777777" w:rsidR="00B934AF" w:rsidRPr="00B934AF" w:rsidRDefault="00B934AF" w:rsidP="00B934AF">
            <w:pPr>
              <w:spacing w:beforeAutospacing="1" w:after="0" w:afterAutospacing="1"/>
              <w:rPr>
                <w:rFonts w:eastAsia="Verdana" w:cs="Verdana"/>
                <w:color w:val="000000" w:themeColor="text1"/>
                <w:sz w:val="18"/>
                <w:szCs w:val="18"/>
                <w:lang w:val="es-ES"/>
              </w:rPr>
            </w:pPr>
            <w:r w:rsidRPr="00B934AF">
              <w:rPr>
                <w:rFonts w:eastAsia="Verdana" w:cs="Verdana"/>
                <w:color w:val="000000" w:themeColor="text1"/>
                <w:sz w:val="18"/>
                <w:szCs w:val="18"/>
                <w:lang w:val="es-ES"/>
              </w:rPr>
              <w:t>Vehículos ADSCRITOS AL SERVICIO con etiqueta ambiental ECO: </w:t>
            </w:r>
          </w:p>
        </w:tc>
        <w:tc>
          <w:tcPr>
            <w:tcW w:w="1478" w:type="dxa"/>
            <w:tcBorders>
              <w:top w:val="single" w:sz="6" w:space="0" w:color="auto"/>
              <w:left w:val="single" w:sz="6" w:space="0" w:color="auto"/>
              <w:bottom w:val="single" w:sz="6" w:space="0" w:color="auto"/>
              <w:right w:val="single" w:sz="6" w:space="0" w:color="auto"/>
            </w:tcBorders>
            <w:vAlign w:val="center"/>
            <w:hideMark/>
          </w:tcPr>
          <w:p w14:paraId="5C01C5A8" w14:textId="6F12F978"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c>
          <w:tcPr>
            <w:tcW w:w="1043" w:type="dxa"/>
            <w:tcBorders>
              <w:top w:val="single" w:sz="6" w:space="0" w:color="auto"/>
              <w:left w:val="single" w:sz="6" w:space="0" w:color="auto"/>
              <w:bottom w:val="single" w:sz="6" w:space="0" w:color="auto"/>
              <w:right w:val="single" w:sz="6" w:space="0" w:color="auto"/>
            </w:tcBorders>
            <w:vAlign w:val="center"/>
            <w:hideMark/>
          </w:tcPr>
          <w:p w14:paraId="4B08A309" w14:textId="45F95F43" w:rsidR="00B934AF" w:rsidRPr="00B934AF" w:rsidRDefault="00B934AF" w:rsidP="00B934AF">
            <w:pPr>
              <w:spacing w:beforeAutospacing="1" w:after="0" w:afterAutospacing="1"/>
              <w:jc w:val="center"/>
              <w:rPr>
                <w:rFonts w:eastAsia="Verdana" w:cs="Verdana"/>
                <w:color w:val="000000" w:themeColor="text1"/>
                <w:sz w:val="18"/>
                <w:szCs w:val="18"/>
                <w:lang w:val="es-ES"/>
              </w:rPr>
            </w:pPr>
            <w:r w:rsidRPr="00B934AF">
              <w:rPr>
                <w:rFonts w:eastAsia="Verdana" w:cs="Verdana"/>
                <w:color w:val="000000" w:themeColor="text1"/>
                <w:sz w:val="18"/>
                <w:szCs w:val="18"/>
                <w:lang w:val="es-ES"/>
              </w:rPr>
              <w:t>3</w:t>
            </w:r>
          </w:p>
        </w:tc>
        <w:tc>
          <w:tcPr>
            <w:tcW w:w="2714" w:type="dxa"/>
            <w:tcBorders>
              <w:top w:val="single" w:sz="6" w:space="0" w:color="auto"/>
              <w:left w:val="single" w:sz="6" w:space="0" w:color="auto"/>
              <w:bottom w:val="single" w:sz="6" w:space="0" w:color="auto"/>
              <w:right w:val="single" w:sz="6" w:space="0" w:color="auto"/>
            </w:tcBorders>
            <w:vAlign w:val="center"/>
            <w:hideMark/>
          </w:tcPr>
          <w:p w14:paraId="2563646A" w14:textId="0AC8721F"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r>
      <w:tr w:rsidR="00B934AF" w:rsidRPr="00B934AF" w14:paraId="026E6973" w14:textId="77777777" w:rsidTr="00B934AF">
        <w:trPr>
          <w:trHeight w:val="645"/>
          <w:jc w:val="center"/>
        </w:trPr>
        <w:tc>
          <w:tcPr>
            <w:tcW w:w="3536" w:type="dxa"/>
            <w:tcBorders>
              <w:top w:val="single" w:sz="6" w:space="0" w:color="auto"/>
              <w:left w:val="single" w:sz="6" w:space="0" w:color="auto"/>
              <w:bottom w:val="single" w:sz="6" w:space="0" w:color="auto"/>
              <w:right w:val="single" w:sz="6" w:space="0" w:color="auto"/>
            </w:tcBorders>
            <w:vAlign w:val="center"/>
            <w:hideMark/>
          </w:tcPr>
          <w:p w14:paraId="1036192C" w14:textId="77777777" w:rsidR="00B934AF" w:rsidRPr="00B934AF" w:rsidRDefault="00B934AF" w:rsidP="00B934AF">
            <w:pPr>
              <w:spacing w:beforeAutospacing="1" w:after="0" w:afterAutospacing="1"/>
              <w:rPr>
                <w:rFonts w:eastAsia="Verdana" w:cs="Verdana"/>
                <w:color w:val="000000" w:themeColor="text1"/>
                <w:sz w:val="18"/>
                <w:szCs w:val="18"/>
                <w:lang w:val="es-ES"/>
              </w:rPr>
            </w:pPr>
            <w:r w:rsidRPr="00B934AF">
              <w:rPr>
                <w:rFonts w:eastAsia="Verdana" w:cs="Verdana"/>
                <w:color w:val="000000" w:themeColor="text1"/>
                <w:sz w:val="18"/>
                <w:szCs w:val="18"/>
                <w:lang w:val="es-ES"/>
              </w:rPr>
              <w:t>Vehículos ADSCRITOS AL SERVICIO con etiqueta ambiental C: </w:t>
            </w:r>
          </w:p>
        </w:tc>
        <w:tc>
          <w:tcPr>
            <w:tcW w:w="1478" w:type="dxa"/>
            <w:tcBorders>
              <w:top w:val="single" w:sz="6" w:space="0" w:color="auto"/>
              <w:left w:val="single" w:sz="6" w:space="0" w:color="auto"/>
              <w:bottom w:val="single" w:sz="6" w:space="0" w:color="auto"/>
              <w:right w:val="single" w:sz="6" w:space="0" w:color="auto"/>
            </w:tcBorders>
            <w:vAlign w:val="center"/>
            <w:hideMark/>
          </w:tcPr>
          <w:p w14:paraId="06705ED1" w14:textId="46CECE80"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c>
          <w:tcPr>
            <w:tcW w:w="1043" w:type="dxa"/>
            <w:tcBorders>
              <w:top w:val="single" w:sz="6" w:space="0" w:color="auto"/>
              <w:left w:val="single" w:sz="6" w:space="0" w:color="auto"/>
              <w:bottom w:val="single" w:sz="6" w:space="0" w:color="auto"/>
              <w:right w:val="single" w:sz="6" w:space="0" w:color="auto"/>
            </w:tcBorders>
            <w:vAlign w:val="center"/>
            <w:hideMark/>
          </w:tcPr>
          <w:p w14:paraId="1FF22363" w14:textId="06D4EA08" w:rsidR="00B934AF" w:rsidRPr="00B934AF" w:rsidRDefault="00B934AF" w:rsidP="00B934AF">
            <w:pPr>
              <w:spacing w:beforeAutospacing="1" w:after="0" w:afterAutospacing="1"/>
              <w:jc w:val="center"/>
              <w:rPr>
                <w:rFonts w:eastAsia="Verdana" w:cs="Verdana"/>
                <w:color w:val="000000" w:themeColor="text1"/>
                <w:sz w:val="18"/>
                <w:szCs w:val="18"/>
                <w:lang w:val="es-ES"/>
              </w:rPr>
            </w:pPr>
            <w:r w:rsidRPr="00B934AF">
              <w:rPr>
                <w:rFonts w:eastAsia="Verdana" w:cs="Verdana"/>
                <w:color w:val="000000" w:themeColor="text1"/>
                <w:sz w:val="18"/>
                <w:szCs w:val="18"/>
                <w:lang w:val="es-ES"/>
              </w:rPr>
              <w:t>1</w:t>
            </w:r>
          </w:p>
        </w:tc>
        <w:tc>
          <w:tcPr>
            <w:tcW w:w="2714" w:type="dxa"/>
            <w:tcBorders>
              <w:top w:val="single" w:sz="6" w:space="0" w:color="auto"/>
              <w:left w:val="single" w:sz="6" w:space="0" w:color="auto"/>
              <w:bottom w:val="single" w:sz="6" w:space="0" w:color="auto"/>
              <w:right w:val="single" w:sz="6" w:space="0" w:color="auto"/>
            </w:tcBorders>
            <w:vAlign w:val="center"/>
            <w:hideMark/>
          </w:tcPr>
          <w:p w14:paraId="27444DEE" w14:textId="3122ED1B"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r>
      <w:tr w:rsidR="00B934AF" w:rsidRPr="00B934AF" w14:paraId="45963B84" w14:textId="77777777" w:rsidTr="00B934AF">
        <w:trPr>
          <w:trHeight w:val="645"/>
          <w:jc w:val="center"/>
        </w:trPr>
        <w:tc>
          <w:tcPr>
            <w:tcW w:w="3536" w:type="dxa"/>
            <w:tcBorders>
              <w:top w:val="single" w:sz="6" w:space="0" w:color="auto"/>
              <w:left w:val="single" w:sz="6" w:space="0" w:color="auto"/>
              <w:bottom w:val="single" w:sz="6" w:space="0" w:color="auto"/>
              <w:right w:val="single" w:sz="6" w:space="0" w:color="auto"/>
            </w:tcBorders>
            <w:vAlign w:val="center"/>
            <w:hideMark/>
          </w:tcPr>
          <w:p w14:paraId="60D006EA" w14:textId="77777777" w:rsidR="00B934AF" w:rsidRPr="00B934AF" w:rsidRDefault="00B934AF" w:rsidP="00B934AF">
            <w:pPr>
              <w:spacing w:beforeAutospacing="1" w:after="0" w:afterAutospacing="1"/>
              <w:rPr>
                <w:rFonts w:eastAsia="Verdana" w:cs="Verdana"/>
                <w:color w:val="000000" w:themeColor="text1"/>
                <w:sz w:val="18"/>
                <w:szCs w:val="18"/>
                <w:lang w:val="es-ES"/>
              </w:rPr>
            </w:pPr>
            <w:r w:rsidRPr="00B934AF">
              <w:rPr>
                <w:rFonts w:eastAsia="Verdana" w:cs="Verdana"/>
                <w:color w:val="000000" w:themeColor="text1"/>
                <w:sz w:val="18"/>
                <w:szCs w:val="18"/>
                <w:lang w:val="es-ES"/>
              </w:rPr>
              <w:t>Vehículos ADSCRITOS AL SERVICIO con etiqueta ambiental B: </w:t>
            </w:r>
          </w:p>
        </w:tc>
        <w:tc>
          <w:tcPr>
            <w:tcW w:w="1478" w:type="dxa"/>
            <w:tcBorders>
              <w:top w:val="single" w:sz="6" w:space="0" w:color="auto"/>
              <w:left w:val="single" w:sz="6" w:space="0" w:color="auto"/>
              <w:bottom w:val="single" w:sz="6" w:space="0" w:color="auto"/>
              <w:right w:val="single" w:sz="6" w:space="0" w:color="auto"/>
            </w:tcBorders>
            <w:vAlign w:val="center"/>
            <w:hideMark/>
          </w:tcPr>
          <w:p w14:paraId="27A62A4F" w14:textId="23EEE121"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c>
          <w:tcPr>
            <w:tcW w:w="1043" w:type="dxa"/>
            <w:tcBorders>
              <w:top w:val="single" w:sz="6" w:space="0" w:color="auto"/>
              <w:left w:val="single" w:sz="6" w:space="0" w:color="auto"/>
              <w:bottom w:val="single" w:sz="6" w:space="0" w:color="auto"/>
              <w:right w:val="single" w:sz="6" w:space="0" w:color="auto"/>
            </w:tcBorders>
            <w:vAlign w:val="center"/>
            <w:hideMark/>
          </w:tcPr>
          <w:p w14:paraId="2CB1E760" w14:textId="1E3F6AEF" w:rsidR="00B934AF" w:rsidRPr="00B934AF" w:rsidRDefault="00B934AF" w:rsidP="00B934AF">
            <w:pPr>
              <w:spacing w:beforeAutospacing="1" w:after="0" w:afterAutospacing="1"/>
              <w:jc w:val="center"/>
              <w:rPr>
                <w:rFonts w:eastAsia="Verdana" w:cs="Verdana"/>
                <w:color w:val="000000" w:themeColor="text1"/>
                <w:sz w:val="18"/>
                <w:szCs w:val="18"/>
                <w:lang w:val="es-ES"/>
              </w:rPr>
            </w:pPr>
            <w:r w:rsidRPr="00B934AF">
              <w:rPr>
                <w:rFonts w:eastAsia="Verdana" w:cs="Verdana"/>
                <w:color w:val="000000" w:themeColor="text1"/>
                <w:sz w:val="18"/>
                <w:szCs w:val="18"/>
                <w:lang w:val="es-ES"/>
              </w:rPr>
              <w:t>0</w:t>
            </w:r>
          </w:p>
        </w:tc>
        <w:tc>
          <w:tcPr>
            <w:tcW w:w="2714" w:type="dxa"/>
            <w:tcBorders>
              <w:top w:val="single" w:sz="6" w:space="0" w:color="auto"/>
              <w:left w:val="single" w:sz="6" w:space="0" w:color="auto"/>
              <w:bottom w:val="single" w:sz="6" w:space="0" w:color="auto"/>
              <w:right w:val="single" w:sz="6" w:space="0" w:color="auto"/>
            </w:tcBorders>
            <w:vAlign w:val="center"/>
            <w:hideMark/>
          </w:tcPr>
          <w:p w14:paraId="40061D13" w14:textId="01F6124B"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r>
      <w:tr w:rsidR="00B934AF" w:rsidRPr="00B934AF" w14:paraId="1D420330" w14:textId="77777777" w:rsidTr="00B934AF">
        <w:trPr>
          <w:trHeight w:val="645"/>
          <w:jc w:val="center"/>
        </w:trPr>
        <w:tc>
          <w:tcPr>
            <w:tcW w:w="35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761A16" w14:textId="77777777" w:rsidR="00B934AF" w:rsidRPr="00B934AF" w:rsidRDefault="00B934AF" w:rsidP="00B934AF">
            <w:pPr>
              <w:spacing w:beforeAutospacing="1" w:after="0" w:afterAutospacing="1"/>
              <w:rPr>
                <w:rFonts w:eastAsia="Verdana" w:cs="Verdana"/>
                <w:color w:val="000000" w:themeColor="text1"/>
                <w:sz w:val="18"/>
                <w:szCs w:val="18"/>
                <w:lang w:val="es-ES"/>
              </w:rPr>
            </w:pPr>
            <w:r w:rsidRPr="00B934AF">
              <w:rPr>
                <w:rFonts w:eastAsia="Verdana" w:cs="Verdana"/>
                <w:color w:val="000000" w:themeColor="text1"/>
                <w:sz w:val="18"/>
                <w:szCs w:val="18"/>
                <w:lang w:val="es-ES"/>
              </w:rPr>
              <w:t>Vehículos totales </w:t>
            </w:r>
            <w:r w:rsidRPr="00B934AF">
              <w:rPr>
                <w:rFonts w:eastAsia="Verdana" w:cs="Verdana"/>
                <w:b/>
                <w:bCs/>
                <w:color w:val="000000" w:themeColor="text1"/>
                <w:sz w:val="18"/>
                <w:szCs w:val="18"/>
                <w:lang w:val="es-ES"/>
              </w:rPr>
              <w:t>ADSCRITOS AL SERVICIO</w:t>
            </w:r>
            <w:r w:rsidRPr="00B934AF">
              <w:rPr>
                <w:rFonts w:eastAsia="Verdana" w:cs="Verdana"/>
                <w:color w:val="000000" w:themeColor="text1"/>
                <w:sz w:val="18"/>
                <w:szCs w:val="18"/>
                <w:lang w:val="es-ES"/>
              </w:rPr>
              <w:t>  </w:t>
            </w:r>
          </w:p>
        </w:tc>
        <w:tc>
          <w:tcPr>
            <w:tcW w:w="147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0D37D61" w14:textId="582874F4"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c>
          <w:tcPr>
            <w:tcW w:w="104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7DE5B4" w14:textId="231B86D7"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c>
          <w:tcPr>
            <w:tcW w:w="271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E200B5" w14:textId="7210BA8C" w:rsidR="00B934AF" w:rsidRPr="00B934AF" w:rsidRDefault="00B934AF" w:rsidP="00B934AF">
            <w:pPr>
              <w:spacing w:beforeAutospacing="1" w:after="0" w:afterAutospacing="1"/>
              <w:jc w:val="center"/>
              <w:rPr>
                <w:rFonts w:eastAsia="Verdana" w:cs="Verdana"/>
                <w:color w:val="000000" w:themeColor="text1"/>
                <w:sz w:val="18"/>
                <w:szCs w:val="18"/>
                <w:lang w:val="es-ES"/>
              </w:rPr>
            </w:pPr>
          </w:p>
        </w:tc>
      </w:tr>
    </w:tbl>
    <w:p w14:paraId="722576E8" w14:textId="4A44986C" w:rsidR="0051533F" w:rsidRPr="0001613D" w:rsidDel="00AC25FC" w:rsidRDefault="00B934AF" w:rsidP="142BD014">
      <w:pPr>
        <w:spacing w:beforeAutospacing="1" w:after="0" w:afterAutospacing="1"/>
        <w:ind w:left="-720"/>
        <w:rPr>
          <w:rFonts w:eastAsia="Verdana" w:cs="Verdana"/>
          <w:color w:val="000000" w:themeColor="text1"/>
          <w:sz w:val="24"/>
          <w:szCs w:val="24"/>
          <w:lang w:val="es-ES"/>
        </w:rPr>
      </w:pPr>
      <w:r>
        <w:rPr>
          <w:rFonts w:eastAsia="Verdana" w:cs="Verdana"/>
          <w:color w:val="000000" w:themeColor="text1"/>
          <w:sz w:val="24"/>
          <w:szCs w:val="24"/>
          <w:lang w:val="es-ES"/>
        </w:rPr>
        <w:tab/>
      </w:r>
      <w:r>
        <w:rPr>
          <w:rFonts w:eastAsia="Verdana" w:cs="Verdana"/>
          <w:color w:val="000000" w:themeColor="text1"/>
          <w:sz w:val="24"/>
          <w:szCs w:val="24"/>
          <w:lang w:val="es-ES"/>
        </w:rPr>
        <w:tab/>
      </w:r>
      <w:r>
        <w:rPr>
          <w:rFonts w:eastAsia="Verdana" w:cs="Verdana"/>
          <w:color w:val="000000" w:themeColor="text1"/>
          <w:sz w:val="24"/>
          <w:szCs w:val="24"/>
          <w:lang w:val="es-ES"/>
        </w:rPr>
        <w:tab/>
      </w:r>
      <w:r>
        <w:rPr>
          <w:rFonts w:eastAsia="Verdana" w:cs="Verdana"/>
          <w:color w:val="000000" w:themeColor="text1"/>
          <w:sz w:val="24"/>
          <w:szCs w:val="24"/>
          <w:lang w:val="es-ES"/>
        </w:rPr>
        <w:tab/>
      </w:r>
      <w:r>
        <w:rPr>
          <w:rFonts w:eastAsia="Verdana" w:cs="Verdana"/>
          <w:color w:val="000000" w:themeColor="text1"/>
          <w:sz w:val="24"/>
          <w:szCs w:val="24"/>
          <w:lang w:val="es-ES"/>
        </w:rPr>
        <w:tab/>
      </w:r>
    </w:p>
    <w:p w14:paraId="2C64067F" w14:textId="7E5F1129" w:rsidR="00736889" w:rsidRDefault="00736889" w:rsidP="142BD014">
      <w:pPr>
        <w:spacing w:beforeAutospacing="1" w:afterAutospacing="1" w:line="276" w:lineRule="auto"/>
        <w:rPr>
          <w:rFonts w:eastAsia="Verdana" w:cs="Verdana"/>
          <w:color w:val="000000" w:themeColor="text1"/>
          <w:szCs w:val="20"/>
          <w:lang w:val="es-ES"/>
        </w:rPr>
      </w:pPr>
      <w:r w:rsidRPr="00736889">
        <w:rPr>
          <w:rFonts w:eastAsia="Verdana" w:cs="Verdana"/>
          <w:color w:val="000000" w:themeColor="text1"/>
          <w:szCs w:val="20"/>
          <w:lang w:val="es-ES"/>
        </w:rPr>
        <w:t>Distintivos:</w:t>
      </w:r>
    </w:p>
    <w:p w14:paraId="61977664" w14:textId="69AD8E52" w:rsidR="0051533F" w:rsidRPr="0001613D" w:rsidDel="00AC25FC" w:rsidRDefault="00736889" w:rsidP="142BD014">
      <w:pPr>
        <w:spacing w:beforeAutospacing="1" w:afterAutospacing="1" w:line="276" w:lineRule="auto"/>
        <w:rPr>
          <w:rFonts w:eastAsia="Verdana" w:cs="Verdana"/>
          <w:color w:val="000000" w:themeColor="text1"/>
          <w:szCs w:val="20"/>
          <w:lang w:val="es-ES"/>
        </w:rPr>
      </w:pPr>
      <w:r w:rsidRPr="00736889">
        <w:rPr>
          <w:rFonts w:eastAsia="Verdana" w:cs="Verdana"/>
          <w:noProof/>
          <w:color w:val="000000" w:themeColor="text1"/>
          <w:szCs w:val="20"/>
        </w:rPr>
        <w:drawing>
          <wp:inline distT="0" distB="0" distL="0" distR="0" wp14:anchorId="7303BD62" wp14:editId="32115A1B">
            <wp:extent cx="5581290" cy="1173480"/>
            <wp:effectExtent l="0" t="0" r="635" b="7620"/>
            <wp:docPr id="306375391"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5391" name="Imagen 2" descr="Imagen que contiene Logotipo&#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4724" cy="1174202"/>
                    </a:xfrm>
                    <a:prstGeom prst="rect">
                      <a:avLst/>
                    </a:prstGeom>
                    <a:noFill/>
                    <a:ln>
                      <a:noFill/>
                    </a:ln>
                  </pic:spPr>
                </pic:pic>
              </a:graphicData>
            </a:graphic>
          </wp:inline>
        </w:drawing>
      </w:r>
      <w:r w:rsidRPr="00736889">
        <w:rPr>
          <w:rFonts w:eastAsia="Verdana" w:cs="Verdana"/>
          <w:color w:val="000000" w:themeColor="text1"/>
          <w:szCs w:val="20"/>
        </w:rPr>
        <w:br/>
      </w:r>
      <w:r w:rsidR="1BBDC5CF" w:rsidRPr="142BD014">
        <w:rPr>
          <w:rFonts w:eastAsia="Verdana" w:cs="Verdana"/>
          <w:b/>
          <w:bCs/>
          <w:color w:val="000000" w:themeColor="text1"/>
          <w:szCs w:val="20"/>
          <w:u w:val="single"/>
          <w:lang w:val="es-ES"/>
        </w:rPr>
        <w:t>** IMPORTANTE ** LOS VEHÍCULOS A LOS CUALES SE HAGA REFERÉNCIA EN ESTE APARTADO SERÁN LOS QUE LA EMPRESA LICITADORA TENGA PREVISTO ADSCRIBIR Al SERVICIO, Y SERÁN LOS UTILIZADOS A LO LARGO DE LA PRESTACIÓN DEL SERVICIO.</w:t>
      </w:r>
    </w:p>
    <w:p w14:paraId="73AC40C0" w14:textId="3D0A1153"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u w:val="single"/>
          <w:lang w:val="es-ES"/>
        </w:rPr>
        <w:lastRenderedPageBreak/>
        <w:t>Se deberá de indicar la tipología de los vehículos destinados al servicio, juntamente con los números de matrícula y la documentación correspondiente.</w:t>
      </w:r>
    </w:p>
    <w:p w14:paraId="62861014" w14:textId="56A3F00A"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Durante la ejecución del contrato, no se admitirán vehículos no indicados en este apartado. En caso de ser necesaria la sustitución de estos, los nuevos deberán de disponer, como mínimo, de les mismas características que los ofrecidos, con la previa aceptación de SEMESA.</w:t>
      </w:r>
    </w:p>
    <w:p w14:paraId="23347A8C" w14:textId="0FE91E8E" w:rsidR="0051533F" w:rsidRPr="0001613D" w:rsidDel="00AC25FC" w:rsidRDefault="1BBDC5CF" w:rsidP="142BD014">
      <w:pPr>
        <w:spacing w:beforeAutospacing="1" w:after="0" w:afterAutospacing="1"/>
        <w:contextualSpacing/>
        <w:rPr>
          <w:rFonts w:eastAsia="Verdana" w:cs="Verdana"/>
          <w:color w:val="000000" w:themeColor="text1"/>
          <w:szCs w:val="20"/>
          <w:lang w:val="es-ES"/>
        </w:rPr>
      </w:pPr>
      <w:r w:rsidRPr="142BD014">
        <w:rPr>
          <w:rFonts w:eastAsia="Verdana" w:cs="Verdana"/>
          <w:b/>
          <w:bCs/>
          <w:color w:val="000000" w:themeColor="text1"/>
          <w:szCs w:val="20"/>
          <w:lang w:val="es"/>
        </w:rPr>
        <w:t>Justificación de los criterios escogidos:</w:t>
      </w:r>
    </w:p>
    <w:p w14:paraId="3D87A30B" w14:textId="1755A02A" w:rsidR="0051533F" w:rsidRPr="0001613D" w:rsidDel="00AC25FC" w:rsidRDefault="0051533F" w:rsidP="142BD014">
      <w:pPr>
        <w:spacing w:beforeAutospacing="1" w:after="0" w:afterAutospacing="1"/>
        <w:contextualSpacing/>
        <w:rPr>
          <w:rFonts w:eastAsia="Verdana" w:cs="Verdana"/>
          <w:color w:val="000000" w:themeColor="text1"/>
          <w:szCs w:val="20"/>
          <w:lang w:val="es-ES"/>
        </w:rPr>
      </w:pPr>
    </w:p>
    <w:p w14:paraId="266B7970" w14:textId="4E95F679" w:rsidR="0051533F" w:rsidRPr="0001613D" w:rsidDel="00AC25FC" w:rsidRDefault="1BBDC5CF" w:rsidP="142BD014">
      <w:pPr>
        <w:spacing w:beforeAutospacing="1" w:after="0" w:afterAutospacing="1"/>
        <w:rPr>
          <w:rFonts w:eastAsia="Verdana" w:cs="Verdana"/>
          <w:color w:val="000000" w:themeColor="text1"/>
          <w:szCs w:val="20"/>
          <w:lang w:val="es-ES"/>
        </w:rPr>
      </w:pPr>
      <w:r w:rsidRPr="142BD014">
        <w:rPr>
          <w:rFonts w:eastAsia="Verdana" w:cs="Verdana"/>
          <w:color w:val="000000" w:themeColor="text1"/>
          <w:szCs w:val="20"/>
          <w:lang w:val="es-ES"/>
        </w:rPr>
        <w:t>Criterio 1 (oferta económica): Las propuestas económicas a valorar son un criterio básico para conseguir una mayor eficiencia en la gestión del presupuesto público. Se establece un porcentaje máximo en este apartado del 50%. El resultado tendrá una implicación directa en los costes fijos y la eficiencia de los procesos internos de SEMESA a futuro, así como la escalabilidad de sus sistemas a las necesidades venideras.</w:t>
      </w:r>
    </w:p>
    <w:p w14:paraId="004E91AA" w14:textId="32099C43" w:rsidR="0051533F" w:rsidRPr="0001613D" w:rsidDel="00AC25FC" w:rsidRDefault="1BBDC5CF" w:rsidP="142BD014">
      <w:pPr>
        <w:pStyle w:val="HTMLconformatoprevio"/>
        <w:shd w:val="clear" w:color="auto" w:fill="FFFFFF" w:themeFill="background1"/>
        <w:spacing w:beforeAutospacing="1" w:afterAutospacing="1"/>
        <w:jc w:val="both"/>
        <w:rPr>
          <w:rFonts w:ascii="Verdana" w:eastAsia="Verdana" w:hAnsi="Verdana" w:cs="Verdana"/>
          <w:color w:val="212121"/>
        </w:rPr>
      </w:pPr>
      <w:r w:rsidRPr="142BD014">
        <w:rPr>
          <w:rFonts w:ascii="Verdana" w:eastAsia="Verdana" w:hAnsi="Verdana" w:cs="Verdana"/>
          <w:color w:val="212121"/>
        </w:rPr>
        <w:t>Criterio 2 (plazo de respuesta): La inclusión del plazo de respuesta se considera adecuado debido a que mejorará la capacidad de atender imprevistos en las instalaciones objetivo del servicio del presente procedimiento.</w:t>
      </w:r>
    </w:p>
    <w:p w14:paraId="47DFAE9A" w14:textId="6207614E" w:rsidR="0051533F" w:rsidRPr="0001613D" w:rsidDel="00AC25FC" w:rsidRDefault="1BBDC5CF" w:rsidP="142BD014">
      <w:pPr>
        <w:pStyle w:val="HTMLconformatoprevio"/>
        <w:shd w:val="clear" w:color="auto" w:fill="FFFFFF" w:themeFill="background1"/>
        <w:spacing w:beforeAutospacing="1" w:afterAutospacing="1"/>
        <w:jc w:val="both"/>
        <w:rPr>
          <w:rFonts w:ascii="Verdana" w:eastAsia="Verdana" w:hAnsi="Verdana" w:cs="Verdana"/>
          <w:color w:val="212121"/>
        </w:rPr>
      </w:pPr>
      <w:r w:rsidRPr="142BD014">
        <w:rPr>
          <w:rFonts w:ascii="Verdana" w:eastAsia="Verdana" w:hAnsi="Verdana" w:cs="Verdana"/>
          <w:color w:val="212121"/>
        </w:rPr>
        <w:t>Criterio 3 (certificación de aptitud profesional): Se considera que una mayor certificación profesional de los trabajadores implica una potencial mejora en el servicio prestado.</w:t>
      </w:r>
    </w:p>
    <w:p w14:paraId="5C64B92E" w14:textId="0A7D669E" w:rsidR="0051533F" w:rsidRPr="0001613D" w:rsidDel="00AC25FC" w:rsidRDefault="1BBDC5CF" w:rsidP="142BD014">
      <w:pPr>
        <w:pStyle w:val="HTMLconformatoprevio"/>
        <w:shd w:val="clear" w:color="auto" w:fill="FFFFFF" w:themeFill="background1"/>
        <w:spacing w:beforeAutospacing="1" w:afterAutospacing="1"/>
        <w:jc w:val="both"/>
        <w:rPr>
          <w:rFonts w:ascii="Verdana" w:eastAsia="Verdana" w:hAnsi="Verdana" w:cs="Verdana"/>
          <w:color w:val="212121"/>
        </w:rPr>
      </w:pPr>
      <w:r w:rsidRPr="142BD014">
        <w:rPr>
          <w:rFonts w:ascii="Verdana" w:eastAsia="Verdana" w:hAnsi="Verdana" w:cs="Verdana"/>
          <w:color w:val="212121"/>
        </w:rPr>
        <w:t>Criterio 4 (experiencia profesional): Se considera que la valoración de la cualificación del equipo mediante la antigüedad y renovación del certificado IRATA, ANETVA o equivalente se justifica porque estas acreditaciones verifican objetivamente la competencia técnica y la experiencia continuada en trabajos en altura. Exigir al menos una renovación garantiza que el trabajador ha superado evaluaciones periódicas, actualización de normativa y comprobación de destrezas conforme a estándares internacionales de seguridad.</w:t>
      </w:r>
    </w:p>
    <w:p w14:paraId="13A2CD93" w14:textId="49826E33" w:rsidR="0051533F" w:rsidRPr="0001613D" w:rsidDel="00AC25FC" w:rsidRDefault="1BBDC5CF" w:rsidP="142BD014">
      <w:pPr>
        <w:pStyle w:val="HTMLconformatoprevio"/>
        <w:shd w:val="clear" w:color="auto" w:fill="FFFFFF" w:themeFill="background1"/>
        <w:spacing w:beforeAutospacing="1" w:afterAutospacing="1"/>
        <w:jc w:val="both"/>
        <w:rPr>
          <w:rFonts w:ascii="Verdana" w:eastAsia="Verdana" w:hAnsi="Verdana" w:cs="Verdana"/>
          <w:color w:val="212121"/>
        </w:rPr>
      </w:pPr>
      <w:r w:rsidRPr="142BD014">
        <w:rPr>
          <w:rFonts w:ascii="Verdana" w:eastAsia="Verdana" w:hAnsi="Verdana" w:cs="Verdana"/>
          <w:color w:val="212121"/>
        </w:rPr>
        <w:t>Criterio 5 (social-contratación indefinida): Medida social: Grupo TERSA impulsa la contratación pública socialmente responsable incorporando en la compra pública objetivos de justicia social, sostenibilidad ambiental y código ético. SEMESA considera</w:t>
      </w:r>
      <w:r w:rsidR="00047867">
        <w:rPr>
          <w:rFonts w:ascii="Verdana" w:eastAsia="Verdana" w:hAnsi="Verdana" w:cs="Verdana"/>
          <w:color w:val="212121"/>
        </w:rPr>
        <w:t xml:space="preserve"> </w:t>
      </w:r>
      <w:r w:rsidRPr="142BD014">
        <w:rPr>
          <w:rFonts w:ascii="Verdana" w:eastAsia="Verdana" w:hAnsi="Verdana" w:cs="Verdana"/>
          <w:color w:val="212121"/>
        </w:rPr>
        <w:t>que la contratación indefinida de un número importante de las personas trabajadoras</w:t>
      </w:r>
      <w:r w:rsidR="00047867">
        <w:rPr>
          <w:rFonts w:ascii="Verdana" w:eastAsia="Verdana" w:hAnsi="Verdana" w:cs="Verdana"/>
          <w:color w:val="212121"/>
        </w:rPr>
        <w:t xml:space="preserve"> </w:t>
      </w:r>
      <w:r w:rsidRPr="142BD014">
        <w:rPr>
          <w:rFonts w:ascii="Verdana" w:eastAsia="Verdana" w:hAnsi="Verdana" w:cs="Verdana"/>
          <w:color w:val="212121"/>
        </w:rPr>
        <w:t>ocupadas en la ejecución del contrato garantiza una ejecución más eficiente de este.</w:t>
      </w:r>
    </w:p>
    <w:p w14:paraId="4566DF8D" w14:textId="379E8F4B" w:rsidR="0051533F" w:rsidRPr="0001613D" w:rsidDel="00AC25FC" w:rsidRDefault="1BBDC5CF" w:rsidP="142BD014">
      <w:pPr>
        <w:pStyle w:val="HTMLconformatoprevio"/>
        <w:shd w:val="clear" w:color="auto" w:fill="FFFFFF" w:themeFill="background1"/>
        <w:jc w:val="both"/>
        <w:rPr>
          <w:rFonts w:ascii="Verdana" w:eastAsia="Verdana" w:hAnsi="Verdana" w:cs="Verdana"/>
          <w:color w:val="212121"/>
        </w:rPr>
      </w:pPr>
      <w:r w:rsidRPr="142BD014">
        <w:rPr>
          <w:rFonts w:ascii="Verdana" w:eastAsia="Verdana" w:hAnsi="Verdana" w:cs="Verdana"/>
          <w:color w:val="212121"/>
        </w:rPr>
        <w:t>Criterio 6 (ambiental</w:t>
      </w:r>
      <w:r w:rsidR="6E7A2076" w:rsidRPr="142BD014">
        <w:rPr>
          <w:rFonts w:ascii="Verdana" w:eastAsia="Verdana" w:hAnsi="Verdana" w:cs="Verdana"/>
          <w:color w:val="212121"/>
        </w:rPr>
        <w:t xml:space="preserve">-emisión de los vehículos adscritos al </w:t>
      </w:r>
      <w:r w:rsidR="694C5FF8" w:rsidRPr="142BD014">
        <w:rPr>
          <w:rFonts w:ascii="Verdana" w:eastAsia="Verdana" w:hAnsi="Verdana" w:cs="Verdana"/>
          <w:color w:val="212121"/>
        </w:rPr>
        <w:t>contrato</w:t>
      </w:r>
      <w:r w:rsidRPr="142BD014">
        <w:rPr>
          <w:rFonts w:ascii="Verdana" w:eastAsia="Verdana" w:hAnsi="Verdana" w:cs="Verdana"/>
          <w:color w:val="212121"/>
        </w:rPr>
        <w:t>): En relación con el criterio ambiental indicados, teniendo en consideración los desplazamientos que comportará la prestación empleados al servicio que se licita, así como los objetivos medioambientales de SEMESA, se considera adecuada la valoración de este criterio, dando más puntuación a los licitadores que ejecuten el servicio con medios sostenibles.</w:t>
      </w:r>
    </w:p>
    <w:p w14:paraId="7D9E711A" w14:textId="3C5E5B59" w:rsidR="0051533F" w:rsidRPr="0001613D" w:rsidDel="00AC25FC" w:rsidRDefault="1BBDC5CF" w:rsidP="142BD014">
      <w:pPr>
        <w:pStyle w:val="HTMLconformatoprevio"/>
        <w:shd w:val="clear" w:color="auto" w:fill="FFFFFF" w:themeFill="background1"/>
        <w:spacing w:beforeAutospacing="1" w:afterAutospacing="1"/>
        <w:jc w:val="both"/>
        <w:rPr>
          <w:rFonts w:ascii="Verdana" w:eastAsia="Verdana" w:hAnsi="Verdana" w:cs="Verdana"/>
          <w:color w:val="212121"/>
        </w:rPr>
      </w:pPr>
      <w:r w:rsidRPr="142BD014">
        <w:rPr>
          <w:rFonts w:ascii="Verdana" w:eastAsia="Verdana" w:hAnsi="Verdana" w:cs="Verdana"/>
          <w:color w:val="212121"/>
        </w:rPr>
        <w:t>Por consiguiente, los criterios de adjudicación establecidos se encuentran justificados y vinculados al objeto del contrato y responden a una mejor relación coste-eficacia y calidad-precio.</w:t>
      </w:r>
    </w:p>
    <w:p w14:paraId="4A67CDC0" w14:textId="1D1CC176" w:rsidR="0051533F" w:rsidRPr="0001613D" w:rsidDel="00AC25FC" w:rsidRDefault="0051533F" w:rsidP="142BD014">
      <w:pPr>
        <w:spacing w:beforeAutospacing="1" w:after="0" w:afterAutospacing="1"/>
        <w:rPr>
          <w:rFonts w:eastAsia="Yu Mincho"/>
          <w:lang w:eastAsia="ja-JP"/>
        </w:rPr>
      </w:pPr>
    </w:p>
    <w:p w14:paraId="75CA5B9A" w14:textId="5290915A" w:rsidR="0051533F" w:rsidRPr="0001613D" w:rsidDel="00AC25FC" w:rsidRDefault="0051533F" w:rsidP="142BD014">
      <w:pPr>
        <w:autoSpaceDE w:val="0"/>
        <w:autoSpaceDN w:val="0"/>
        <w:adjustRightInd w:val="0"/>
        <w:contextualSpacing/>
      </w:pPr>
    </w:p>
    <w:p w14:paraId="106DE064" w14:textId="1595AE62" w:rsidR="000B2635" w:rsidRDefault="000B2635"/>
    <w:p w14:paraId="6FA11284" w14:textId="26BF8D6F" w:rsidR="000B2635" w:rsidRDefault="000B2635"/>
    <w:p w14:paraId="2E21EED8" w14:textId="35AF3121" w:rsidR="0051533F" w:rsidRPr="007E1937" w:rsidRDefault="0051533F" w:rsidP="000B2635">
      <w:pPr>
        <w:spacing w:after="0" w:line="276" w:lineRule="auto"/>
        <w:contextualSpacing/>
        <w:rPr>
          <w:rFonts w:eastAsia="Times New Roman" w:cs="Arial"/>
          <w:b/>
          <w:bCs/>
          <w:color w:val="000000"/>
          <w:u w:val="single"/>
          <w:lang w:eastAsia="es-ES"/>
        </w:rPr>
      </w:pPr>
      <w:r w:rsidRPr="000B2635">
        <w:rPr>
          <w:rFonts w:eastAsia="Times New Roman" w:cs="Arial"/>
          <w:b/>
          <w:bCs/>
          <w:color w:val="000000" w:themeColor="text1"/>
          <w:u w:val="single"/>
          <w:lang w:eastAsia="es-ES"/>
        </w:rPr>
        <w:br w:type="page"/>
      </w:r>
    </w:p>
    <w:p w14:paraId="66D4A6BD" w14:textId="77777777" w:rsidR="0051533F" w:rsidRPr="00BC0351" w:rsidRDefault="0051533F" w:rsidP="0051533F">
      <w:pPr>
        <w:spacing w:after="0"/>
        <w:jc w:val="center"/>
      </w:pPr>
      <w:r w:rsidRPr="3DBCEAFC">
        <w:rPr>
          <w:rFonts w:eastAsia="Times New Roman" w:cs="Arial"/>
          <w:b/>
          <w:bCs/>
          <w:color w:val="000000" w:themeColor="text1"/>
          <w:u w:val="single"/>
          <w:lang w:val="es-ES" w:eastAsia="es-ES"/>
        </w:rPr>
        <w:lastRenderedPageBreak/>
        <w:t>ANEXO Nº 4.A</w:t>
      </w:r>
    </w:p>
    <w:p w14:paraId="070D8B70" w14:textId="77777777" w:rsidR="0051533F" w:rsidRPr="00BC0351" w:rsidRDefault="0051533F" w:rsidP="0051533F">
      <w:pPr>
        <w:spacing w:after="0"/>
        <w:jc w:val="center"/>
        <w:rPr>
          <w:rFonts w:eastAsia="Times New Roman" w:cs="Times New Roman"/>
          <w:color w:val="000000"/>
          <w:szCs w:val="20"/>
          <w:lang w:eastAsia="es-ES"/>
        </w:rPr>
      </w:pPr>
      <w:r w:rsidRPr="00BC0351">
        <w:rPr>
          <w:rFonts w:eastAsia="Times New Roman" w:cs="Arial"/>
          <w:b/>
          <w:bCs/>
          <w:color w:val="000000"/>
          <w:szCs w:val="20"/>
          <w:lang w:eastAsia="es-ES"/>
        </w:rPr>
        <w:t> </w:t>
      </w:r>
    </w:p>
    <w:p w14:paraId="2DAAF4F2" w14:textId="77777777" w:rsidR="0051533F" w:rsidRPr="00BC0351" w:rsidRDefault="0051533F" w:rsidP="0051533F">
      <w:pPr>
        <w:spacing w:after="0"/>
        <w:jc w:val="center"/>
        <w:rPr>
          <w:rFonts w:eastAsia="Times New Roman" w:cs="Times New Roman"/>
          <w:color w:val="000000"/>
          <w:szCs w:val="20"/>
          <w:lang w:eastAsia="es-ES"/>
        </w:rPr>
      </w:pPr>
      <w:r w:rsidRPr="00BC0351">
        <w:rPr>
          <w:rFonts w:eastAsia="Times New Roman" w:cs="Arial"/>
          <w:b/>
          <w:bCs/>
          <w:color w:val="000000"/>
          <w:szCs w:val="20"/>
          <w:u w:val="single"/>
          <w:lang w:eastAsia="es-ES"/>
        </w:rPr>
        <w:t>MODELO DE AVAL BANCARIO</w:t>
      </w:r>
    </w:p>
    <w:p w14:paraId="1283B6AB" w14:textId="77777777" w:rsidR="0051533F" w:rsidRPr="00BC0351" w:rsidRDefault="0051533F" w:rsidP="0051533F">
      <w:pPr>
        <w:spacing w:after="0"/>
        <w:jc w:val="center"/>
        <w:rPr>
          <w:rFonts w:eastAsia="Times New Roman" w:cs="Times New Roman"/>
          <w:color w:val="000000"/>
          <w:szCs w:val="20"/>
          <w:lang w:eastAsia="es-ES"/>
        </w:rPr>
      </w:pPr>
      <w:r w:rsidRPr="00BC0351">
        <w:rPr>
          <w:rFonts w:eastAsia="Times New Roman" w:cs="Arial"/>
          <w:color w:val="000000"/>
          <w:szCs w:val="20"/>
          <w:lang w:eastAsia="es-ES"/>
        </w:rPr>
        <w:t> </w:t>
      </w:r>
    </w:p>
    <w:p w14:paraId="62036DEC"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389CF297"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78136E5B" w14:textId="77777777" w:rsidR="0051533F" w:rsidRPr="00BC0351" w:rsidRDefault="0051533F" w:rsidP="21807FD1">
      <w:pPr>
        <w:spacing w:after="0"/>
        <w:rPr>
          <w:rFonts w:eastAsia="Times New Roman" w:cs="Times New Roman"/>
          <w:color w:val="000000"/>
          <w:lang w:val="es-ES" w:eastAsia="es-ES"/>
        </w:rPr>
      </w:pPr>
      <w:r w:rsidRPr="21807FD1">
        <w:rPr>
          <w:rFonts w:eastAsia="Times New Roman" w:cs="Arial"/>
          <w:color w:val="000000" w:themeColor="text1"/>
          <w:lang w:val="es-ES" w:eastAsia="es-ES"/>
        </w:rPr>
        <w:t>El Banco .................. y en su nombre y representación ..................... en calidad de ................... y según las facultades dimanadas de la Escritura de Poder otorgada ante el Notario de .............. ., D. ....................................... con fecha ..... ........, número ........... de su protocolo, y que afirman encontrarse íntegramente subsistentes, se constituye avalista fiador solidario de la empresa ....... ................, en interés y beneficio de _____________ , y hasta la suma de euros (...% del importe del Contrato), a efectos de garantizar el exacto cumplimiento por la empresa mencionada de todas y cada una de las obligaciones concretadas en el correspondiente Contrato de adjudicación de los servicios de "........................... ......... ".</w:t>
      </w:r>
    </w:p>
    <w:p w14:paraId="1C7DA1A8"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1AAF629B"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55668D1A" w14:textId="77777777" w:rsidR="0051533F" w:rsidRPr="00BC0351" w:rsidRDefault="0051533F" w:rsidP="21807FD1">
      <w:pPr>
        <w:spacing w:after="0"/>
        <w:rPr>
          <w:rFonts w:eastAsia="Times New Roman" w:cs="Times New Roman"/>
          <w:color w:val="000000"/>
          <w:lang w:val="es-ES" w:eastAsia="es-ES"/>
        </w:rPr>
      </w:pPr>
      <w:r w:rsidRPr="21807FD1">
        <w:rPr>
          <w:rFonts w:eastAsia="Times New Roman" w:cs="Arial"/>
          <w:color w:val="000000" w:themeColor="text1"/>
          <w:lang w:val="es-ES"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 .. hasta la liquidación por _____________</w:t>
      </w:r>
      <w:r w:rsidRPr="21807FD1">
        <w:rPr>
          <w:rFonts w:eastAsia="Times New Roman" w:cs="Times New Roman"/>
          <w:color w:val="000000" w:themeColor="text1"/>
          <w:lang w:val="es-ES" w:eastAsia="es-ES"/>
        </w:rPr>
        <w:t> </w:t>
      </w:r>
      <w:r w:rsidRPr="21807FD1">
        <w:rPr>
          <w:rFonts w:eastAsia="Times New Roman" w:cs="Arial"/>
          <w:color w:val="000000" w:themeColor="text1"/>
          <w:lang w:val="es-ES" w:eastAsia="es-ES"/>
        </w:rPr>
        <w:t>los servicios antes mencionados y finalización del plazo de garantía, a pagar con carácter incondicional y dentro, como máximo, de los ocho días siguientes a ser requerido, la suma o sumas que, hasta la concurrencia de la cifra afianzada de (...% del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5A401282"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6712ECED"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5C1828EC"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25E6C3FF"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20F9D472"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2B57E5D8" w14:textId="77777777" w:rsidR="0051533F" w:rsidRPr="00BC0351" w:rsidRDefault="0051533F" w:rsidP="0051533F">
      <w:pPr>
        <w:spacing w:after="0"/>
        <w:rPr>
          <w:rFonts w:eastAsia="Times New Roman" w:cs="Arial"/>
          <w:color w:val="000000"/>
          <w:szCs w:val="20"/>
          <w:lang w:eastAsia="es-ES"/>
        </w:rPr>
      </w:pPr>
      <w:r w:rsidRPr="00BC0351">
        <w:rPr>
          <w:rFonts w:eastAsia="Times New Roman" w:cs="Arial"/>
          <w:color w:val="000000"/>
          <w:szCs w:val="20"/>
          <w:lang w:eastAsia="es-ES"/>
        </w:rPr>
        <w:t> </w:t>
      </w:r>
    </w:p>
    <w:p w14:paraId="66194D6F" w14:textId="77777777" w:rsidR="0051533F" w:rsidRPr="00BC0351" w:rsidRDefault="0051533F" w:rsidP="0051533F">
      <w:pPr>
        <w:spacing w:after="0"/>
        <w:rPr>
          <w:rFonts w:eastAsia="Times New Roman" w:cs="Times New Roman"/>
          <w:color w:val="000000"/>
          <w:szCs w:val="20"/>
          <w:lang w:eastAsia="es-ES"/>
        </w:rPr>
      </w:pPr>
    </w:p>
    <w:p w14:paraId="4C1BFBCC" w14:textId="77777777" w:rsidR="0051533F" w:rsidRPr="00BC0351" w:rsidRDefault="0051533F" w:rsidP="0051533F">
      <w:pPr>
        <w:spacing w:after="0"/>
        <w:rPr>
          <w:rFonts w:eastAsia="Times New Roman" w:cs="Times New Roman"/>
          <w:color w:val="000000"/>
          <w:szCs w:val="20"/>
          <w:lang w:eastAsia="es-ES"/>
        </w:rPr>
      </w:pPr>
    </w:p>
    <w:p w14:paraId="6897A7D5" w14:textId="77777777" w:rsidR="0051533F" w:rsidRPr="00BC0351" w:rsidRDefault="0051533F" w:rsidP="0051533F">
      <w:pPr>
        <w:spacing w:after="0"/>
        <w:rPr>
          <w:rFonts w:eastAsia="Times New Roman" w:cs="Times New Roman"/>
          <w:color w:val="000000"/>
          <w:szCs w:val="20"/>
          <w:lang w:eastAsia="es-ES"/>
        </w:rPr>
      </w:pPr>
    </w:p>
    <w:p w14:paraId="1D0E97B5" w14:textId="77777777" w:rsidR="0051533F" w:rsidRPr="00BC0351" w:rsidRDefault="0051533F" w:rsidP="0051533F">
      <w:pPr>
        <w:spacing w:after="0"/>
        <w:rPr>
          <w:rFonts w:eastAsia="Times New Roman" w:cs="Times New Roman"/>
          <w:color w:val="000000"/>
          <w:szCs w:val="20"/>
          <w:lang w:eastAsia="es-ES"/>
        </w:rPr>
      </w:pPr>
    </w:p>
    <w:p w14:paraId="53DEC1DC" w14:textId="77777777" w:rsidR="0051533F" w:rsidRPr="00BC0351" w:rsidRDefault="0051533F" w:rsidP="0051533F">
      <w:pPr>
        <w:spacing w:after="0"/>
        <w:rPr>
          <w:rFonts w:eastAsia="Times New Roman" w:cs="Times New Roman"/>
          <w:color w:val="000000"/>
          <w:szCs w:val="20"/>
          <w:lang w:eastAsia="es-ES"/>
        </w:rPr>
      </w:pPr>
    </w:p>
    <w:p w14:paraId="23BFFD39" w14:textId="77777777" w:rsidR="0051533F" w:rsidRPr="00BC0351" w:rsidRDefault="0051533F" w:rsidP="0051533F">
      <w:pPr>
        <w:spacing w:after="0"/>
        <w:rPr>
          <w:rFonts w:eastAsia="Times New Roman" w:cs="Times New Roman"/>
          <w:color w:val="000000"/>
          <w:szCs w:val="20"/>
          <w:lang w:eastAsia="es-ES"/>
        </w:rPr>
      </w:pPr>
    </w:p>
    <w:p w14:paraId="1762478E" w14:textId="77777777" w:rsidR="0051533F" w:rsidRPr="00BC0351" w:rsidRDefault="0051533F" w:rsidP="0051533F">
      <w:pPr>
        <w:spacing w:after="0"/>
        <w:rPr>
          <w:rFonts w:eastAsia="Times New Roman" w:cs="Times New Roman"/>
          <w:color w:val="000000"/>
          <w:szCs w:val="20"/>
          <w:lang w:eastAsia="es-ES"/>
        </w:rPr>
      </w:pPr>
    </w:p>
    <w:p w14:paraId="305FCFE1" w14:textId="77777777" w:rsidR="0051533F" w:rsidRPr="00BC0351" w:rsidRDefault="0051533F" w:rsidP="0051533F">
      <w:pPr>
        <w:spacing w:after="0"/>
        <w:rPr>
          <w:rFonts w:eastAsia="Times New Roman" w:cs="Times New Roman"/>
          <w:color w:val="000000"/>
          <w:szCs w:val="20"/>
          <w:lang w:eastAsia="es-ES"/>
        </w:rPr>
      </w:pPr>
    </w:p>
    <w:p w14:paraId="66B6B48A" w14:textId="77777777" w:rsidR="0051533F" w:rsidRPr="00BC0351" w:rsidRDefault="0051533F" w:rsidP="0051533F">
      <w:pPr>
        <w:spacing w:after="0"/>
        <w:rPr>
          <w:rFonts w:eastAsia="Times New Roman" w:cs="Times New Roman"/>
          <w:color w:val="000000"/>
          <w:szCs w:val="20"/>
          <w:lang w:eastAsia="es-ES"/>
        </w:rPr>
      </w:pPr>
    </w:p>
    <w:p w14:paraId="0A390F1E" w14:textId="77777777" w:rsidR="0051533F" w:rsidRPr="00BC0351" w:rsidRDefault="0051533F" w:rsidP="0051533F">
      <w:pPr>
        <w:spacing w:after="0"/>
        <w:rPr>
          <w:rFonts w:eastAsia="Times New Roman" w:cs="Times New Roman"/>
          <w:color w:val="000000"/>
          <w:szCs w:val="20"/>
          <w:lang w:eastAsia="es-ES"/>
        </w:rPr>
      </w:pPr>
    </w:p>
    <w:p w14:paraId="4A05A47A" w14:textId="77777777" w:rsidR="0051533F" w:rsidRPr="00BC0351" w:rsidRDefault="0051533F" w:rsidP="0051533F">
      <w:pPr>
        <w:spacing w:after="0"/>
        <w:rPr>
          <w:rFonts w:eastAsia="Times New Roman" w:cs="Times New Roman"/>
          <w:color w:val="000000"/>
          <w:szCs w:val="20"/>
          <w:lang w:eastAsia="es-ES"/>
        </w:rPr>
      </w:pPr>
    </w:p>
    <w:p w14:paraId="5583A719" w14:textId="77777777" w:rsidR="0051533F" w:rsidRPr="00BC0351" w:rsidRDefault="0051533F" w:rsidP="0051533F">
      <w:pPr>
        <w:spacing w:after="0"/>
        <w:rPr>
          <w:rFonts w:eastAsia="Times New Roman" w:cs="Times New Roman"/>
          <w:color w:val="000000"/>
          <w:szCs w:val="20"/>
          <w:lang w:eastAsia="es-ES"/>
        </w:rPr>
      </w:pPr>
    </w:p>
    <w:p w14:paraId="36AE4E90" w14:textId="77777777" w:rsidR="0051533F" w:rsidRPr="00BC0351" w:rsidRDefault="0051533F" w:rsidP="0051533F">
      <w:pPr>
        <w:spacing w:after="0"/>
        <w:rPr>
          <w:rFonts w:eastAsia="Times New Roman" w:cs="Times New Roman"/>
          <w:color w:val="000000"/>
          <w:szCs w:val="20"/>
          <w:lang w:eastAsia="es-ES"/>
        </w:rPr>
      </w:pPr>
    </w:p>
    <w:p w14:paraId="5808B40A" w14:textId="77777777" w:rsidR="0051533F" w:rsidRPr="00BC0351" w:rsidRDefault="0051533F" w:rsidP="0051533F">
      <w:pPr>
        <w:spacing w:after="0"/>
        <w:rPr>
          <w:rFonts w:eastAsia="Times New Roman" w:cs="Times New Roman"/>
          <w:color w:val="000000"/>
          <w:szCs w:val="20"/>
          <w:lang w:eastAsia="es-ES"/>
        </w:rPr>
      </w:pPr>
    </w:p>
    <w:p w14:paraId="60EFD9A5" w14:textId="77777777" w:rsidR="0051533F" w:rsidRPr="00BC0351" w:rsidRDefault="0051533F" w:rsidP="0051533F">
      <w:pPr>
        <w:spacing w:after="0"/>
        <w:jc w:val="center"/>
        <w:rPr>
          <w:rFonts w:eastAsia="Times New Roman" w:cs="Arial"/>
          <w:b/>
          <w:bCs/>
          <w:color w:val="000000"/>
          <w:szCs w:val="20"/>
          <w:u w:val="single"/>
          <w:lang w:eastAsia="es-ES"/>
        </w:rPr>
      </w:pPr>
      <w:r w:rsidRPr="00BC0351">
        <w:rPr>
          <w:rFonts w:eastAsia="Times New Roman" w:cs="Times New Roman"/>
          <w:color w:val="000000"/>
          <w:szCs w:val="20"/>
          <w:lang w:eastAsia="es-ES"/>
        </w:rPr>
        <w:br/>
      </w:r>
    </w:p>
    <w:p w14:paraId="6C7D6C00" w14:textId="77777777" w:rsidR="0051533F" w:rsidRPr="00BC0351" w:rsidRDefault="0051533F" w:rsidP="0051533F">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22A52CC5" w14:textId="77777777" w:rsidR="0051533F" w:rsidRPr="00BC0351" w:rsidRDefault="0051533F" w:rsidP="3DBCEAFC">
      <w:pPr>
        <w:spacing w:after="0"/>
        <w:jc w:val="center"/>
        <w:rPr>
          <w:rFonts w:eastAsia="Times New Roman" w:cs="Times New Roman"/>
          <w:color w:val="000000"/>
          <w:lang w:val="es-ES" w:eastAsia="es-ES"/>
        </w:rPr>
      </w:pPr>
      <w:r w:rsidRPr="3DBCEAFC">
        <w:rPr>
          <w:rFonts w:eastAsia="Times New Roman" w:cs="Arial"/>
          <w:b/>
          <w:bCs/>
          <w:color w:val="000000" w:themeColor="text1"/>
          <w:u w:val="single"/>
          <w:lang w:val="es-ES" w:eastAsia="es-ES"/>
        </w:rPr>
        <w:lastRenderedPageBreak/>
        <w:t>ANEXO Nº. 4.B</w:t>
      </w:r>
    </w:p>
    <w:p w14:paraId="35B34348" w14:textId="77777777" w:rsidR="0051533F" w:rsidRPr="00BC0351" w:rsidRDefault="0051533F" w:rsidP="0051533F">
      <w:pPr>
        <w:spacing w:after="0"/>
        <w:jc w:val="center"/>
        <w:rPr>
          <w:rFonts w:eastAsia="Times New Roman" w:cs="Times New Roman"/>
          <w:color w:val="000000"/>
          <w:szCs w:val="20"/>
          <w:lang w:eastAsia="es-ES"/>
        </w:rPr>
      </w:pPr>
      <w:r w:rsidRPr="00BC0351">
        <w:rPr>
          <w:rFonts w:eastAsia="Times New Roman" w:cs="Arial"/>
          <w:b/>
          <w:bCs/>
          <w:color w:val="000000"/>
          <w:szCs w:val="20"/>
          <w:lang w:eastAsia="es-ES"/>
        </w:rPr>
        <w:t> </w:t>
      </w:r>
    </w:p>
    <w:p w14:paraId="3928E019" w14:textId="77777777" w:rsidR="0051533F" w:rsidRPr="00BC0351" w:rsidRDefault="0051533F" w:rsidP="0051533F">
      <w:pPr>
        <w:spacing w:after="0"/>
        <w:jc w:val="center"/>
        <w:rPr>
          <w:rFonts w:eastAsia="Times New Roman" w:cs="Times New Roman"/>
          <w:color w:val="000000"/>
          <w:szCs w:val="20"/>
          <w:lang w:eastAsia="es-ES"/>
        </w:rPr>
      </w:pPr>
      <w:r w:rsidRPr="00BC0351">
        <w:rPr>
          <w:rFonts w:eastAsia="Times New Roman" w:cs="Arial"/>
          <w:b/>
          <w:bCs/>
          <w:color w:val="000000"/>
          <w:szCs w:val="20"/>
          <w:u w:val="single"/>
          <w:lang w:eastAsia="es-ES"/>
        </w:rPr>
        <w:t>MODELO DE CERTIFICADO DE SEGURO DE CAUCIÓN PARA LA GARANTÍA DEFINITIVA</w:t>
      </w:r>
    </w:p>
    <w:p w14:paraId="7029E8BC" w14:textId="77777777" w:rsidR="0051533F" w:rsidRPr="00BC0351" w:rsidRDefault="0051533F" w:rsidP="0051533F">
      <w:pPr>
        <w:spacing w:after="0"/>
        <w:jc w:val="center"/>
        <w:rPr>
          <w:rFonts w:eastAsia="Times New Roman" w:cs="Times New Roman"/>
          <w:color w:val="000000"/>
          <w:szCs w:val="20"/>
          <w:lang w:eastAsia="es-ES"/>
        </w:rPr>
      </w:pPr>
      <w:r w:rsidRPr="00BC0351">
        <w:rPr>
          <w:rFonts w:eastAsia="Times New Roman" w:cs="Arial"/>
          <w:b/>
          <w:bCs/>
          <w:color w:val="000000"/>
          <w:szCs w:val="20"/>
          <w:lang w:eastAsia="es-ES"/>
        </w:rPr>
        <w:t> </w:t>
      </w:r>
    </w:p>
    <w:p w14:paraId="12D26358" w14:textId="77777777" w:rsidR="0051533F" w:rsidRPr="00BC0351" w:rsidRDefault="0051533F" w:rsidP="0051533F">
      <w:pPr>
        <w:spacing w:after="0"/>
        <w:rPr>
          <w:rFonts w:eastAsia="Times New Roman" w:cs="Arial"/>
          <w:color w:val="000000"/>
          <w:szCs w:val="20"/>
          <w:lang w:eastAsia="es-ES"/>
        </w:rPr>
      </w:pPr>
    </w:p>
    <w:p w14:paraId="2C39E1F0" w14:textId="77777777" w:rsidR="0051533F" w:rsidRPr="00BC0351" w:rsidRDefault="0051533F" w:rsidP="0051533F">
      <w:pPr>
        <w:spacing w:after="0"/>
        <w:rPr>
          <w:rFonts w:eastAsia="Times New Roman" w:cs="Times New Roman"/>
          <w:color w:val="000000"/>
          <w:szCs w:val="20"/>
          <w:lang w:eastAsia="es-ES"/>
        </w:rPr>
      </w:pPr>
    </w:p>
    <w:p w14:paraId="439D8C27"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Certificado número ................................</w:t>
      </w:r>
    </w:p>
    <w:p w14:paraId="0E169774"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13BCE41B" w14:textId="2660AA49" w:rsidR="0051533F" w:rsidRPr="00BC0351" w:rsidRDefault="53407069" w:rsidP="21807FD1">
      <w:pPr>
        <w:spacing w:after="0"/>
        <w:rPr>
          <w:rFonts w:eastAsia="Times New Roman" w:cs="Times New Roman"/>
          <w:color w:val="000000"/>
          <w:lang w:val="es-ES" w:eastAsia="es-ES"/>
        </w:rPr>
      </w:pPr>
      <w:r w:rsidRPr="000B2635">
        <w:rPr>
          <w:rFonts w:eastAsia="Times New Roman" w:cs="Arial"/>
          <w:color w:val="000000" w:themeColor="text1"/>
          <w:lang w:val="es-ES" w:eastAsia="es-ES"/>
        </w:rPr>
        <w:t xml:space="preserve">.................................................. ............................................... (en </w:t>
      </w:r>
      <w:r w:rsidR="4C6552DD" w:rsidRPr="000B2635">
        <w:rPr>
          <w:rFonts w:eastAsia="Times New Roman" w:cs="Arial"/>
          <w:color w:val="000000" w:themeColor="text1"/>
          <w:lang w:val="es-ES" w:eastAsia="es-ES"/>
        </w:rPr>
        <w:t>adelante,</w:t>
      </w:r>
      <w:r w:rsidRPr="000B2635">
        <w:rPr>
          <w:rFonts w:eastAsia="Times New Roman" w:cs="Arial"/>
          <w:color w:val="000000" w:themeColor="text1"/>
          <w:lang w:val="es-ES" w:eastAsia="es-ES"/>
        </w:rPr>
        <w:t xml:space="preserve"> asegurador), con domicilio en ......................................., calle .. .................................................. ..................., y CIF ............................ ...., debidamente representado por el señor ......................................... .....................</w:t>
      </w:r>
    </w:p>
    <w:p w14:paraId="5087A4AB"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con poderes suficientes para obligarle en este acto, según resulta de</w:t>
      </w:r>
      <w:r w:rsidRPr="00BC0351">
        <w:rPr>
          <w:rFonts w:eastAsia="Times New Roman" w:cs="Times New Roman"/>
          <w:color w:val="000000"/>
          <w:szCs w:val="20"/>
          <w:lang w:eastAsia="es-ES"/>
        </w:rPr>
        <w:t> </w:t>
      </w:r>
      <w:r w:rsidRPr="00BC0351">
        <w:rPr>
          <w:rFonts w:eastAsia="Times New Roman" w:cs="Arial"/>
          <w:color w:val="000000"/>
          <w:szCs w:val="20"/>
          <w:lang w:eastAsia="es-ES"/>
        </w:rPr>
        <w:t>             </w:t>
      </w:r>
    </w:p>
    <w:p w14:paraId="7EC50B2F"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684B0CD2"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2237D325" w14:textId="77777777" w:rsidR="0051533F" w:rsidRPr="00BC0351" w:rsidRDefault="0051533F" w:rsidP="0051533F">
      <w:pPr>
        <w:spacing w:after="0"/>
        <w:jc w:val="center"/>
        <w:rPr>
          <w:rFonts w:eastAsia="Times New Roman" w:cs="Times New Roman"/>
          <w:color w:val="000000"/>
          <w:szCs w:val="20"/>
          <w:lang w:eastAsia="es-ES"/>
        </w:rPr>
      </w:pPr>
      <w:r w:rsidRPr="00BC0351">
        <w:rPr>
          <w:rFonts w:eastAsia="Times New Roman" w:cs="Arial"/>
          <w:color w:val="000000"/>
          <w:szCs w:val="20"/>
          <w:lang w:eastAsia="es-ES"/>
        </w:rPr>
        <w:t>ASEGURA</w:t>
      </w:r>
    </w:p>
    <w:p w14:paraId="52ABF9C6"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2A99F7C6" w14:textId="77777777" w:rsidR="0051533F" w:rsidRPr="00BC0351" w:rsidRDefault="0051533F" w:rsidP="21807FD1">
      <w:pPr>
        <w:spacing w:after="0"/>
        <w:rPr>
          <w:rFonts w:eastAsia="Times New Roman" w:cs="Times New Roman"/>
          <w:color w:val="000000"/>
          <w:lang w:val="es-ES" w:eastAsia="es-ES"/>
        </w:rPr>
      </w:pPr>
      <w:r w:rsidRPr="21807FD1">
        <w:rPr>
          <w:rFonts w:eastAsia="Times New Roman" w:cs="Arial"/>
          <w:color w:val="000000" w:themeColor="text1"/>
          <w:lang w:val="es-ES" w:eastAsia="es-ES"/>
        </w:rPr>
        <w:t>A ................................................. .............................., NIF / CIF ................ ......................, en concepto de tomador del seguro, frente a ______________________ ,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6FC32E69"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2DD856ED" w14:textId="77777777" w:rsidR="0051533F" w:rsidRPr="00BC0351" w:rsidRDefault="0051533F" w:rsidP="21807FD1">
      <w:pPr>
        <w:spacing w:after="0"/>
        <w:rPr>
          <w:rFonts w:eastAsia="Times New Roman" w:cs="Times New Roman"/>
          <w:color w:val="000000"/>
          <w:lang w:val="es-ES" w:eastAsia="es-ES"/>
        </w:rPr>
      </w:pPr>
      <w:r w:rsidRPr="21807FD1">
        <w:rPr>
          <w:rFonts w:eastAsia="Times New Roman" w:cs="Arial"/>
          <w:color w:val="000000" w:themeColor="text1"/>
          <w:lang w:val="es-ES" w:eastAsia="es-ES"/>
        </w:rPr>
        <w:t>La falta de pago de la prima, sea única, primera o siguientes, no dará derecho al asegurador a resolver el Contrato, ni éste quedará extinguido, ni la cobertura del asegurador suspendida, ni éste liberado de su obligación, en caso de que el asegurador deba hacer efectiva la garantía.</w:t>
      </w:r>
    </w:p>
    <w:p w14:paraId="5F8B8169"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El asegurador no podrá oponer al asegurado las excepciones que puedan corresponderle contra el tomador del seguro.</w:t>
      </w:r>
    </w:p>
    <w:p w14:paraId="05F085A5"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7743BF03" w14:textId="77777777" w:rsidR="0051533F" w:rsidRPr="00BC0351" w:rsidRDefault="0051533F" w:rsidP="21807FD1">
      <w:pPr>
        <w:spacing w:after="0"/>
        <w:rPr>
          <w:rFonts w:eastAsia="Times New Roman" w:cs="Times New Roman"/>
          <w:color w:val="000000"/>
          <w:lang w:val="es-ES" w:eastAsia="es-ES"/>
        </w:rPr>
      </w:pPr>
      <w:r w:rsidRPr="21807FD1">
        <w:rPr>
          <w:rFonts w:eastAsia="Times New Roman" w:cs="Arial"/>
          <w:color w:val="000000" w:themeColor="text1"/>
          <w:lang w:val="es-ES" w:eastAsia="es-ES"/>
        </w:rPr>
        <w:t>El asegurador asume el compromiso de indemnizar al asegurado al primer requerimiento de ________________________ , ya pagar con carácter incondicional y dentro, como máximo, de los ocho días siguientes a ser requerido a hacer efectiva la suma o sumas que hasta la concurrencia de la cifra asegurada se exprese en el requerimiento.</w:t>
      </w:r>
    </w:p>
    <w:p w14:paraId="7D03DF81"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18A25D2A"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El presente seguro de caución estará en vigor hasta la liquidación del contrato y finalización del plazo de garantía.</w:t>
      </w:r>
    </w:p>
    <w:p w14:paraId="27DCCD21" w14:textId="77777777" w:rsidR="0051533F" w:rsidRPr="00BC0351" w:rsidRDefault="0051533F" w:rsidP="21807FD1">
      <w:pPr>
        <w:spacing w:after="0"/>
        <w:rPr>
          <w:rFonts w:eastAsia="Times New Roman" w:cs="Times New Roman"/>
          <w:color w:val="000000"/>
          <w:lang w:val="es-ES" w:eastAsia="es-ES"/>
        </w:rPr>
      </w:pPr>
      <w:r w:rsidRPr="21807FD1">
        <w:rPr>
          <w:rFonts w:eastAsia="Times New Roman" w:cs="Arial"/>
          <w:color w:val="000000" w:themeColor="text1"/>
          <w:lang w:val="es-ES" w:eastAsia="es-ES"/>
        </w:rPr>
        <w:t>A .. ......................................, el ....... .......... de ....................................... .... de ............</w:t>
      </w:r>
    </w:p>
    <w:p w14:paraId="5CB63FA8"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56B4F39C" w14:textId="77777777" w:rsidR="0051533F" w:rsidRPr="00BC0351" w:rsidRDefault="0051533F" w:rsidP="0051533F">
      <w:pPr>
        <w:spacing w:after="0"/>
        <w:rPr>
          <w:rFonts w:eastAsia="Times New Roman" w:cs="Times New Roman"/>
          <w:color w:val="000000"/>
          <w:szCs w:val="20"/>
          <w:lang w:eastAsia="es-ES"/>
        </w:rPr>
      </w:pPr>
      <w:r w:rsidRPr="00BC0351">
        <w:rPr>
          <w:rFonts w:eastAsia="Times New Roman" w:cs="Arial"/>
          <w:color w:val="000000"/>
          <w:szCs w:val="20"/>
          <w:lang w:eastAsia="es-ES"/>
        </w:rPr>
        <w:t>              firma:</w:t>
      </w:r>
    </w:p>
    <w:p w14:paraId="289D29D9" w14:textId="76F290DE" w:rsidR="00067EB7" w:rsidRPr="00C36B91" w:rsidRDefault="0051533F" w:rsidP="0051533F">
      <w:pPr>
        <w:suppressAutoHyphens/>
        <w:overflowPunct w:val="0"/>
        <w:spacing w:after="0"/>
        <w:rPr>
          <w:rFonts w:eastAsia="Times New Roman" w:cs="Arial"/>
          <w:color w:val="00000A"/>
          <w:kern w:val="1"/>
          <w:szCs w:val="20"/>
          <w:lang w:val="es-ES" w:eastAsia="zh-CN"/>
        </w:rPr>
      </w:pPr>
      <w:r w:rsidRPr="00BC0351">
        <w:rPr>
          <w:rFonts w:eastAsia="Times New Roman" w:cs="Arial"/>
          <w:color w:val="000000"/>
          <w:szCs w:val="20"/>
          <w:lang w:eastAsia="es-ES"/>
        </w:rPr>
        <w:t>              asegurador</w:t>
      </w:r>
    </w:p>
    <w:sectPr w:rsidR="00067EB7" w:rsidRPr="00C36B91" w:rsidSect="00DA3817">
      <w:headerReference w:type="default" r:id="rId13"/>
      <w:footerReference w:type="default" r:id="rId14"/>
      <w:headerReference w:type="first" r:id="rId15"/>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F59B" w14:textId="77777777" w:rsidR="00EB1C38" w:rsidRDefault="00EB1C38">
      <w:pPr>
        <w:spacing w:after="0"/>
      </w:pPr>
      <w:r>
        <w:separator/>
      </w:r>
    </w:p>
  </w:endnote>
  <w:endnote w:type="continuationSeparator" w:id="0">
    <w:p w14:paraId="76C73830" w14:textId="77777777" w:rsidR="00EB1C38" w:rsidRDefault="00EB1C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6" w14:textId="0E5277BE" w:rsidR="00FE7641" w:rsidRPr="00841A81" w:rsidRDefault="00DA3817">
    <w:pPr>
      <w:pStyle w:val="Piedepgina"/>
      <w:pBdr>
        <w:top w:val="single" w:sz="4" w:space="1" w:color="000000"/>
      </w:pBdr>
      <w:rPr>
        <w:sz w:val="14"/>
        <w:szCs w:val="14"/>
      </w:rPr>
    </w:pPr>
    <w:r w:rsidRPr="00DA3817">
      <w:rPr>
        <w:sz w:val="14"/>
        <w:szCs w:val="14"/>
      </w:rPr>
      <w:t xml:space="preserve">Anexo </w:t>
    </w:r>
    <w:sdt>
      <w:sdtPr>
        <w:rPr>
          <w:sz w:val="14"/>
          <w:szCs w:val="14"/>
        </w:rPr>
        <w:id w:val="459117275"/>
        <w:docPartObj>
          <w:docPartGallery w:val="Page Numbers (Bottom of Page)"/>
          <w:docPartUnique/>
        </w:docPartObj>
      </w:sdtPr>
      <w:sdtEndPr/>
      <w:sdtContent>
        <w:r w:rsidR="00FF172A" w:rsidRPr="00841A81">
          <w:rPr>
            <w:sz w:val="14"/>
            <w:szCs w:val="14"/>
          </w:rPr>
          <w:t>CTT</w:t>
        </w:r>
        <w:r w:rsidR="00C340E5" w:rsidRPr="00841A81">
          <w:rPr>
            <w:sz w:val="14"/>
            <w:szCs w:val="14"/>
          </w:rPr>
          <w:t>E</w:t>
        </w:r>
        <w:r w:rsidR="003913F5" w:rsidRPr="00841A81">
          <w:rPr>
            <w:sz w:val="14"/>
            <w:szCs w:val="14"/>
          </w:rPr>
          <w:t>1</w:t>
        </w:r>
        <w:r w:rsidR="0077178A">
          <w:rPr>
            <w:sz w:val="14"/>
            <w:szCs w:val="14"/>
          </w:rPr>
          <w:t>1</w:t>
        </w:r>
        <w:r w:rsidR="009941E6">
          <w:rPr>
            <w:sz w:val="14"/>
            <w:szCs w:val="14"/>
          </w:rPr>
          <w:t>94</w:t>
        </w:r>
        <w:r w:rsidR="00FF172A" w:rsidRPr="00841A81">
          <w:rPr>
            <w:sz w:val="14"/>
            <w:szCs w:val="14"/>
          </w:rPr>
          <w:t xml:space="preserve"> PCP </w:t>
        </w:r>
        <w:r w:rsidR="00215B1B" w:rsidRPr="00841A81">
          <w:rPr>
            <w:sz w:val="14"/>
            <w:szCs w:val="14"/>
          </w:rPr>
          <w:t>Servicio</w:t>
        </w:r>
        <w:r w:rsidR="00214950" w:rsidRPr="00841A81">
          <w:rPr>
            <w:sz w:val="14"/>
            <w:szCs w:val="14"/>
          </w:rPr>
          <w:t xml:space="preserve"> </w:t>
        </w:r>
        <w:r w:rsidR="000A1F12" w:rsidRPr="00841A81">
          <w:rPr>
            <w:sz w:val="14"/>
            <w:szCs w:val="14"/>
          </w:rPr>
          <w:t xml:space="preserve">de </w:t>
        </w:r>
        <w:r w:rsidR="009941E6">
          <w:rPr>
            <w:sz w:val="14"/>
            <w:szCs w:val="14"/>
          </w:rPr>
          <w:t>limpieza y mantenimiento mediante trabajos en alturas d</w:t>
        </w:r>
        <w:r w:rsidR="00841A81">
          <w:rPr>
            <w:sz w:val="14"/>
            <w:szCs w:val="14"/>
          </w:rPr>
          <w:t>el CTRM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2ACF" w14:textId="77777777" w:rsidR="00EB1C38" w:rsidRDefault="00EB1C38">
      <w:pPr>
        <w:spacing w:after="0"/>
      </w:pPr>
      <w:r>
        <w:separator/>
      </w:r>
    </w:p>
  </w:footnote>
  <w:footnote w:type="continuationSeparator" w:id="0">
    <w:p w14:paraId="7F7F09D9" w14:textId="77777777" w:rsidR="00EB1C38" w:rsidRDefault="00EB1C38">
      <w:pPr>
        <w:spacing w:after="0"/>
      </w:pPr>
      <w:r>
        <w:continuationSeparator/>
      </w:r>
    </w:p>
  </w:footnote>
  <w:footnote w:id="1">
    <w:p w14:paraId="52AC95C0" w14:textId="77777777" w:rsidR="0051533F" w:rsidRPr="00BC0351" w:rsidRDefault="0051533F" w:rsidP="0051533F">
      <w:pPr>
        <w:pStyle w:val="Textonotapie"/>
        <w:rPr>
          <w:rFonts w:ascii="Verdana" w:hAnsi="Verdana"/>
          <w:sz w:val="16"/>
          <w:szCs w:val="16"/>
          <w:lang w:val="es-ES"/>
        </w:rPr>
      </w:pPr>
      <w:r w:rsidRPr="00BC0351">
        <w:rPr>
          <w:rStyle w:val="Refdenotaalpie"/>
          <w:rFonts w:ascii="Verdana" w:hAnsi="Verdana"/>
          <w:sz w:val="16"/>
          <w:szCs w:val="16"/>
          <w:lang w:val="es-ES"/>
        </w:rPr>
        <w:footnoteRef/>
      </w:r>
      <w:r w:rsidRPr="00BC0351">
        <w:rPr>
          <w:rFonts w:ascii="Verdana" w:hAnsi="Verdana"/>
          <w:sz w:val="16"/>
          <w:szCs w:val="16"/>
          <w:lang w:val="es-ES"/>
        </w:rPr>
        <w:t xml:space="preserve"> En caso de unión temporal de empresas (UTE) debe de haber una declaración responsable de cada una de las empresas que formaran parte.</w:t>
      </w:r>
    </w:p>
  </w:footnote>
  <w:footnote w:id="2">
    <w:p w14:paraId="41F9BF64" w14:textId="77777777" w:rsidR="0051533F" w:rsidRPr="00CF57F4" w:rsidRDefault="0051533F" w:rsidP="0051533F">
      <w:pPr>
        <w:pStyle w:val="Textonotapie"/>
      </w:pPr>
      <w:r w:rsidRPr="00BC0351">
        <w:rPr>
          <w:rStyle w:val="Refdenotaalpie"/>
          <w:rFonts w:ascii="Verdana" w:hAnsi="Verdana"/>
          <w:sz w:val="16"/>
          <w:szCs w:val="16"/>
          <w:lang w:val="es-ES"/>
        </w:rPr>
        <w:footnoteRef/>
      </w:r>
      <w:r w:rsidRPr="00BC0351">
        <w:rPr>
          <w:rFonts w:ascii="Verdana" w:hAnsi="Verdana"/>
          <w:sz w:val="16"/>
          <w:szCs w:val="16"/>
          <w:lang w:val="es-ES"/>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3BD0A731" w:rsidR="00FE7641" w:rsidRDefault="007A1232">
    <w:pPr>
      <w:pStyle w:val="Encabezado"/>
      <w:jc w:val="center"/>
    </w:pPr>
    <w:r>
      <w:rPr>
        <w:b/>
        <w:noProof/>
        <w:sz w:val="22"/>
      </w:rPr>
      <w:drawing>
        <wp:anchor distT="0" distB="0" distL="114300" distR="114300" simplePos="0" relativeHeight="251658241" behindDoc="0" locked="0" layoutInCell="1" allowOverlap="1" wp14:anchorId="4EAAC4AA" wp14:editId="3FD4FD05">
          <wp:simplePos x="0" y="0"/>
          <wp:positionH relativeFrom="margin">
            <wp:align>center</wp:align>
          </wp:positionH>
          <wp:positionV relativeFrom="paragraph">
            <wp:posOffset>13219</wp:posOffset>
          </wp:positionV>
          <wp:extent cx="1242060" cy="255905"/>
          <wp:effectExtent l="0" t="0" r="0" b="0"/>
          <wp:wrapSquare wrapText="bothSides"/>
          <wp:docPr id="1488895567" name="Imatge 1273428617"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 dibujo anima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242060" cy="2559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4CFE0851" w:rsidR="00FE7641" w:rsidRPr="005B7BFC" w:rsidRDefault="005B7BFC" w:rsidP="005B7BFC">
    <w:pPr>
      <w:pStyle w:val="Encabezado"/>
    </w:pPr>
    <w:r>
      <w:rPr>
        <w:noProof/>
      </w:rPr>
      <w:drawing>
        <wp:anchor distT="0" distB="0" distL="114300" distR="114300" simplePos="0" relativeHeight="251658240" behindDoc="0" locked="0" layoutInCell="1" allowOverlap="1" wp14:anchorId="4891FCDE" wp14:editId="6483D2B7">
          <wp:simplePos x="0" y="0"/>
          <wp:positionH relativeFrom="margin">
            <wp:align>center</wp:align>
          </wp:positionH>
          <wp:positionV relativeFrom="paragraph">
            <wp:posOffset>-222307</wp:posOffset>
          </wp:positionV>
          <wp:extent cx="1282065" cy="664845"/>
          <wp:effectExtent l="0" t="0" r="0" b="1905"/>
          <wp:wrapSquare wrapText="bothSides"/>
          <wp:docPr id="1260479075" name="Imagen 1260479075" descr="Logotipo, nombre de la empres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06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04F05D9"/>
    <w:multiLevelType w:val="hybridMultilevel"/>
    <w:tmpl w:val="ACA6EA28"/>
    <w:lvl w:ilvl="0" w:tplc="9AAAD082">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21A4850"/>
    <w:multiLevelType w:val="hybridMultilevel"/>
    <w:tmpl w:val="D7F6B5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2BC04AE"/>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040902A9"/>
    <w:multiLevelType w:val="hybridMultilevel"/>
    <w:tmpl w:val="3418E1A8"/>
    <w:lvl w:ilvl="0" w:tplc="40AA28A8">
      <w:start w:val="2"/>
      <w:numFmt w:val="bullet"/>
      <w:lvlText w:val="-"/>
      <w:lvlJc w:val="left"/>
      <w:pPr>
        <w:ind w:left="720" w:hanging="360"/>
      </w:pPr>
      <w:rPr>
        <w:rFonts w:ascii="EUAlbertina" w:eastAsiaTheme="minorHAnsi" w:hAnsi="EUAlbertina" w:cs="EUAlberti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72F6725"/>
    <w:multiLevelType w:val="hybridMultilevel"/>
    <w:tmpl w:val="351610EC"/>
    <w:lvl w:ilvl="0" w:tplc="852E9B8E">
      <w:start w:val="1"/>
      <w:numFmt w:val="bullet"/>
      <w:lvlText w:val=""/>
      <w:lvlJc w:val="left"/>
      <w:pPr>
        <w:ind w:left="720" w:hanging="360"/>
      </w:pPr>
      <w:rPr>
        <w:rFonts w:ascii="Symbol" w:hAnsi="Symbol" w:hint="default"/>
      </w:rPr>
    </w:lvl>
    <w:lvl w:ilvl="1" w:tplc="2BE0A304">
      <w:start w:val="1"/>
      <w:numFmt w:val="bullet"/>
      <w:lvlText w:val="o"/>
      <w:lvlJc w:val="left"/>
      <w:pPr>
        <w:ind w:left="1440" w:hanging="360"/>
      </w:pPr>
      <w:rPr>
        <w:rFonts w:ascii="Courier New" w:hAnsi="Courier New" w:hint="default"/>
      </w:rPr>
    </w:lvl>
    <w:lvl w:ilvl="2" w:tplc="3E1AB4C4">
      <w:start w:val="1"/>
      <w:numFmt w:val="bullet"/>
      <w:lvlText w:val=""/>
      <w:lvlJc w:val="left"/>
      <w:pPr>
        <w:ind w:left="2160" w:hanging="360"/>
      </w:pPr>
      <w:rPr>
        <w:rFonts w:ascii="Wingdings" w:hAnsi="Wingdings" w:hint="default"/>
      </w:rPr>
    </w:lvl>
    <w:lvl w:ilvl="3" w:tplc="4DFAFCF4">
      <w:start w:val="1"/>
      <w:numFmt w:val="bullet"/>
      <w:lvlText w:val=""/>
      <w:lvlJc w:val="left"/>
      <w:pPr>
        <w:ind w:left="2880" w:hanging="360"/>
      </w:pPr>
      <w:rPr>
        <w:rFonts w:ascii="Symbol" w:hAnsi="Symbol" w:hint="default"/>
      </w:rPr>
    </w:lvl>
    <w:lvl w:ilvl="4" w:tplc="DE305B42">
      <w:start w:val="1"/>
      <w:numFmt w:val="bullet"/>
      <w:lvlText w:val="o"/>
      <w:lvlJc w:val="left"/>
      <w:pPr>
        <w:ind w:left="3600" w:hanging="360"/>
      </w:pPr>
      <w:rPr>
        <w:rFonts w:ascii="Courier New" w:hAnsi="Courier New" w:hint="default"/>
      </w:rPr>
    </w:lvl>
    <w:lvl w:ilvl="5" w:tplc="68528096">
      <w:start w:val="1"/>
      <w:numFmt w:val="bullet"/>
      <w:lvlText w:val=""/>
      <w:lvlJc w:val="left"/>
      <w:pPr>
        <w:ind w:left="4320" w:hanging="360"/>
      </w:pPr>
      <w:rPr>
        <w:rFonts w:ascii="Wingdings" w:hAnsi="Wingdings" w:hint="default"/>
      </w:rPr>
    </w:lvl>
    <w:lvl w:ilvl="6" w:tplc="62DE52CE">
      <w:start w:val="1"/>
      <w:numFmt w:val="bullet"/>
      <w:lvlText w:val=""/>
      <w:lvlJc w:val="left"/>
      <w:pPr>
        <w:ind w:left="5040" w:hanging="360"/>
      </w:pPr>
      <w:rPr>
        <w:rFonts w:ascii="Symbol" w:hAnsi="Symbol" w:hint="default"/>
      </w:rPr>
    </w:lvl>
    <w:lvl w:ilvl="7" w:tplc="00762A3C">
      <w:start w:val="1"/>
      <w:numFmt w:val="bullet"/>
      <w:lvlText w:val="o"/>
      <w:lvlJc w:val="left"/>
      <w:pPr>
        <w:ind w:left="5760" w:hanging="360"/>
      </w:pPr>
      <w:rPr>
        <w:rFonts w:ascii="Courier New" w:hAnsi="Courier New" w:hint="default"/>
      </w:rPr>
    </w:lvl>
    <w:lvl w:ilvl="8" w:tplc="A0C2D014">
      <w:start w:val="1"/>
      <w:numFmt w:val="bullet"/>
      <w:lvlText w:val=""/>
      <w:lvlJc w:val="left"/>
      <w:pPr>
        <w:ind w:left="6480" w:hanging="360"/>
      </w:pPr>
      <w:rPr>
        <w:rFonts w:ascii="Wingdings" w:hAnsi="Wingdings" w:hint="default"/>
      </w:rPr>
    </w:lvl>
  </w:abstractNum>
  <w:abstractNum w:abstractNumId="17" w15:restartNumberingAfterBreak="0">
    <w:nsid w:val="09035D45"/>
    <w:multiLevelType w:val="hybridMultilevel"/>
    <w:tmpl w:val="B53C7686"/>
    <w:lvl w:ilvl="0" w:tplc="00000004">
      <w:start w:val="1"/>
      <w:numFmt w:val="bullet"/>
      <w:lvlText w:val="-"/>
      <w:lvlJc w:val="left"/>
      <w:pPr>
        <w:ind w:left="720" w:hanging="360"/>
      </w:pPr>
      <w:rPr>
        <w:rFonts w:ascii="Bookman Old Style" w:hAnsi="Bookman Old Style" w:cs="Times New Roman" w:hint="default"/>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9D14ECC"/>
    <w:multiLevelType w:val="hybridMultilevel"/>
    <w:tmpl w:val="7570C0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0C670699"/>
    <w:multiLevelType w:val="hybridMultilevel"/>
    <w:tmpl w:val="992810E8"/>
    <w:lvl w:ilvl="0" w:tplc="DC4605D6">
      <w:start w:val="3"/>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D826F6E"/>
    <w:multiLevelType w:val="hybridMultilevel"/>
    <w:tmpl w:val="D7F6B50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9B270A"/>
    <w:multiLevelType w:val="multilevel"/>
    <w:tmpl w:val="1F44CE68"/>
    <w:lvl w:ilvl="0">
      <w:start w:val="1"/>
      <w:numFmt w:val="lowerLetter"/>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0EE87E9D"/>
    <w:multiLevelType w:val="hybridMultilevel"/>
    <w:tmpl w:val="888A8E5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F81BB27"/>
    <w:multiLevelType w:val="hybridMultilevel"/>
    <w:tmpl w:val="FFFFFFFF"/>
    <w:lvl w:ilvl="0" w:tplc="4CA4C55A">
      <w:start w:val="1"/>
      <w:numFmt w:val="bullet"/>
      <w:lvlText w:val=""/>
      <w:lvlJc w:val="left"/>
      <w:pPr>
        <w:ind w:left="720" w:hanging="360"/>
      </w:pPr>
      <w:rPr>
        <w:rFonts w:ascii="Symbol" w:hAnsi="Symbol" w:hint="default"/>
      </w:rPr>
    </w:lvl>
    <w:lvl w:ilvl="1" w:tplc="99BA0238">
      <w:start w:val="1"/>
      <w:numFmt w:val="bullet"/>
      <w:lvlText w:val="o"/>
      <w:lvlJc w:val="left"/>
      <w:pPr>
        <w:ind w:left="1440" w:hanging="360"/>
      </w:pPr>
      <w:rPr>
        <w:rFonts w:ascii="Courier New" w:hAnsi="Courier New" w:hint="default"/>
      </w:rPr>
    </w:lvl>
    <w:lvl w:ilvl="2" w:tplc="57F8370A">
      <w:start w:val="1"/>
      <w:numFmt w:val="bullet"/>
      <w:lvlText w:val=""/>
      <w:lvlJc w:val="left"/>
      <w:pPr>
        <w:ind w:left="2160" w:hanging="360"/>
      </w:pPr>
      <w:rPr>
        <w:rFonts w:ascii="Wingdings" w:hAnsi="Wingdings" w:hint="default"/>
      </w:rPr>
    </w:lvl>
    <w:lvl w:ilvl="3" w:tplc="C16E4E42">
      <w:start w:val="1"/>
      <w:numFmt w:val="bullet"/>
      <w:lvlText w:val=""/>
      <w:lvlJc w:val="left"/>
      <w:pPr>
        <w:ind w:left="2880" w:hanging="360"/>
      </w:pPr>
      <w:rPr>
        <w:rFonts w:ascii="Symbol" w:hAnsi="Symbol" w:hint="default"/>
      </w:rPr>
    </w:lvl>
    <w:lvl w:ilvl="4" w:tplc="A89E2308">
      <w:start w:val="1"/>
      <w:numFmt w:val="bullet"/>
      <w:lvlText w:val="o"/>
      <w:lvlJc w:val="left"/>
      <w:pPr>
        <w:ind w:left="3600" w:hanging="360"/>
      </w:pPr>
      <w:rPr>
        <w:rFonts w:ascii="Courier New" w:hAnsi="Courier New" w:hint="default"/>
      </w:rPr>
    </w:lvl>
    <w:lvl w:ilvl="5" w:tplc="4356A588">
      <w:start w:val="1"/>
      <w:numFmt w:val="bullet"/>
      <w:lvlText w:val=""/>
      <w:lvlJc w:val="left"/>
      <w:pPr>
        <w:ind w:left="4320" w:hanging="360"/>
      </w:pPr>
      <w:rPr>
        <w:rFonts w:ascii="Wingdings" w:hAnsi="Wingdings" w:hint="default"/>
      </w:rPr>
    </w:lvl>
    <w:lvl w:ilvl="6" w:tplc="EF567090">
      <w:start w:val="1"/>
      <w:numFmt w:val="bullet"/>
      <w:lvlText w:val=""/>
      <w:lvlJc w:val="left"/>
      <w:pPr>
        <w:ind w:left="5040" w:hanging="360"/>
      </w:pPr>
      <w:rPr>
        <w:rFonts w:ascii="Symbol" w:hAnsi="Symbol" w:hint="default"/>
      </w:rPr>
    </w:lvl>
    <w:lvl w:ilvl="7" w:tplc="B11E6C76">
      <w:start w:val="1"/>
      <w:numFmt w:val="bullet"/>
      <w:lvlText w:val="o"/>
      <w:lvlJc w:val="left"/>
      <w:pPr>
        <w:ind w:left="5760" w:hanging="360"/>
      </w:pPr>
      <w:rPr>
        <w:rFonts w:ascii="Courier New" w:hAnsi="Courier New" w:hint="default"/>
      </w:rPr>
    </w:lvl>
    <w:lvl w:ilvl="8" w:tplc="716C9BBE">
      <w:start w:val="1"/>
      <w:numFmt w:val="bullet"/>
      <w:lvlText w:val=""/>
      <w:lvlJc w:val="left"/>
      <w:pPr>
        <w:ind w:left="6480" w:hanging="360"/>
      </w:pPr>
      <w:rPr>
        <w:rFonts w:ascii="Wingdings" w:hAnsi="Wingdings" w:hint="default"/>
      </w:rPr>
    </w:lvl>
  </w:abstractNum>
  <w:abstractNum w:abstractNumId="24" w15:restartNumberingAfterBreak="0">
    <w:nsid w:val="10EF45C9"/>
    <w:multiLevelType w:val="hybridMultilevel"/>
    <w:tmpl w:val="D7F6B506"/>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13D87A14"/>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147D316E"/>
    <w:multiLevelType w:val="hybridMultilevel"/>
    <w:tmpl w:val="19DECB6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2B1012"/>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AC9590E"/>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1CE7118C"/>
    <w:multiLevelType w:val="hybridMultilevel"/>
    <w:tmpl w:val="A63E4C06"/>
    <w:lvl w:ilvl="0" w:tplc="0B6A5AF4">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D3C2BD7"/>
    <w:multiLevelType w:val="hybridMultilevel"/>
    <w:tmpl w:val="C1A46AAA"/>
    <w:lvl w:ilvl="0" w:tplc="2A6A78E6">
      <w:start w:val="5"/>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DB27CCB"/>
    <w:multiLevelType w:val="hybridMultilevel"/>
    <w:tmpl w:val="A538C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E863670"/>
    <w:multiLevelType w:val="hybridMultilevel"/>
    <w:tmpl w:val="7B38AE34"/>
    <w:lvl w:ilvl="0" w:tplc="F1BA36AA">
      <w:start w:val="1"/>
      <w:numFmt w:val="bullet"/>
      <w:suff w:val="space"/>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36"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ED87645"/>
    <w:multiLevelType w:val="hybridMultilevel"/>
    <w:tmpl w:val="EB48BD72"/>
    <w:lvl w:ilvl="0" w:tplc="5E5A38B2">
      <w:numFmt w:val="bullet"/>
      <w:lvlText w:val="-"/>
      <w:lvlJc w:val="left"/>
      <w:pPr>
        <w:ind w:left="720" w:hanging="360"/>
      </w:pPr>
      <w:rPr>
        <w:rFonts w:ascii="EUAlbertina" w:eastAsiaTheme="minorHAnsi" w:hAnsi="EUAlbertina" w:cs="EUAlberti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212D874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1C4052E"/>
    <w:multiLevelType w:val="hybridMultilevel"/>
    <w:tmpl w:val="F73685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42B3325"/>
    <w:multiLevelType w:val="multilevel"/>
    <w:tmpl w:val="9476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252004D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66F1A90"/>
    <w:multiLevelType w:val="hybridMultilevel"/>
    <w:tmpl w:val="74020564"/>
    <w:lvl w:ilvl="0" w:tplc="5E5A38B2">
      <w:numFmt w:val="bullet"/>
      <w:lvlText w:val="-"/>
      <w:lvlJc w:val="left"/>
      <w:pPr>
        <w:ind w:left="720" w:hanging="360"/>
      </w:pPr>
      <w:rPr>
        <w:rFonts w:ascii="EUAlbertina" w:eastAsiaTheme="minorHAnsi" w:hAnsi="EUAlbertina" w:cs="EUAlberti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77C03F0"/>
    <w:multiLevelType w:val="hybridMultilevel"/>
    <w:tmpl w:val="9FD2A9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7907BBA"/>
    <w:multiLevelType w:val="multilevel"/>
    <w:tmpl w:val="786E88C0"/>
    <w:lvl w:ilvl="0">
      <w:start w:val="2"/>
      <w:numFmt w:val="decimal"/>
      <w:lvlText w:val="%1."/>
      <w:lvlJc w:val="left"/>
      <w:pPr>
        <w:ind w:left="432" w:hanging="432"/>
      </w:pPr>
      <w:rPr>
        <w:rFonts w:hint="default"/>
      </w:rPr>
    </w:lvl>
    <w:lvl w:ilvl="1">
      <w:start w:val="1"/>
      <w:numFmt w:val="decimal"/>
      <w:lvlText w:val="%1.%2."/>
      <w:lvlJc w:val="left"/>
      <w:pPr>
        <w:ind w:left="1145" w:hanging="720"/>
      </w:pPr>
      <w:rPr>
        <w:rFonts w:ascii="Verdana" w:hAnsi="Verdana" w:hint="default"/>
        <w:b/>
        <w:bCs/>
        <w:sz w:val="20"/>
        <w:szCs w:val="20"/>
      </w:rPr>
    </w:lvl>
    <w:lvl w:ilvl="2">
      <w:start w:val="1"/>
      <w:numFmt w:val="decimal"/>
      <w:lvlText w:val="%1.%2.%3."/>
      <w:lvlJc w:val="left"/>
      <w:pPr>
        <w:ind w:left="2084" w:hanging="108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4310" w:hanging="180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536" w:hanging="2520"/>
      </w:pPr>
      <w:rPr>
        <w:rFonts w:hint="default"/>
      </w:rPr>
    </w:lvl>
  </w:abstractNum>
  <w:abstractNum w:abstractNumId="47" w15:restartNumberingAfterBreak="0">
    <w:nsid w:val="2A0000D1"/>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8" w15:restartNumberingAfterBreak="0">
    <w:nsid w:val="2DB94806"/>
    <w:multiLevelType w:val="hybridMultilevel"/>
    <w:tmpl w:val="1C565446"/>
    <w:lvl w:ilvl="0" w:tplc="7B3E67D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9" w15:restartNumberingAfterBreak="0">
    <w:nsid w:val="2EF10692"/>
    <w:multiLevelType w:val="hybridMultilevel"/>
    <w:tmpl w:val="6AB2A9BC"/>
    <w:lvl w:ilvl="0" w:tplc="34E456CE">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32203200"/>
    <w:multiLevelType w:val="hybridMultilevel"/>
    <w:tmpl w:val="1A8EFA7C"/>
    <w:lvl w:ilvl="0" w:tplc="E3B414A4">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3631A0B"/>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2" w15:restartNumberingAfterBreak="0">
    <w:nsid w:val="345A123F"/>
    <w:multiLevelType w:val="hybridMultilevel"/>
    <w:tmpl w:val="EA5E9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35302CCC"/>
    <w:multiLevelType w:val="hybridMultilevel"/>
    <w:tmpl w:val="BBCC0D10"/>
    <w:lvl w:ilvl="0" w:tplc="3DB0FC90">
      <w:start w:val="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5C165E5"/>
    <w:multiLevelType w:val="hybridMultilevel"/>
    <w:tmpl w:val="416ACF78"/>
    <w:lvl w:ilvl="0" w:tplc="3BDCCE2E">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362F6754"/>
    <w:multiLevelType w:val="multilevel"/>
    <w:tmpl w:val="6016AFA2"/>
    <w:lvl w:ilvl="0">
      <w:start w:val="3"/>
      <w:numFmt w:val="decimal"/>
      <w:lvlText w:val="%1"/>
      <w:lvlJc w:val="left"/>
      <w:pPr>
        <w:ind w:left="360" w:hanging="360"/>
      </w:pPr>
      <w:rPr>
        <w:rFonts w:hint="default"/>
        <w:u w:val="single"/>
      </w:rPr>
    </w:lvl>
    <w:lvl w:ilvl="1">
      <w:start w:val="1"/>
      <w:numFmt w:val="decimal"/>
      <w:lvlText w:val="%1.%2"/>
      <w:lvlJc w:val="left"/>
      <w:pPr>
        <w:ind w:left="1152" w:hanging="720"/>
      </w:pPr>
      <w:rPr>
        <w:rFonts w:hint="default"/>
        <w:u w:val="single"/>
      </w:rPr>
    </w:lvl>
    <w:lvl w:ilvl="2">
      <w:start w:val="1"/>
      <w:numFmt w:val="decimal"/>
      <w:lvlText w:val="%1.%2.%3"/>
      <w:lvlJc w:val="left"/>
      <w:pPr>
        <w:ind w:left="1584" w:hanging="720"/>
      </w:pPr>
      <w:rPr>
        <w:rFonts w:hint="default"/>
        <w:u w:val="single"/>
      </w:rPr>
    </w:lvl>
    <w:lvl w:ilvl="3">
      <w:start w:val="1"/>
      <w:numFmt w:val="decimal"/>
      <w:lvlText w:val="%1.%2.%3.%4"/>
      <w:lvlJc w:val="left"/>
      <w:pPr>
        <w:ind w:left="2376" w:hanging="1080"/>
      </w:pPr>
      <w:rPr>
        <w:rFonts w:hint="default"/>
        <w:u w:val="single"/>
      </w:rPr>
    </w:lvl>
    <w:lvl w:ilvl="4">
      <w:start w:val="1"/>
      <w:numFmt w:val="decimal"/>
      <w:lvlText w:val="%1.%2.%3.%4.%5"/>
      <w:lvlJc w:val="left"/>
      <w:pPr>
        <w:ind w:left="3168" w:hanging="1440"/>
      </w:pPr>
      <w:rPr>
        <w:rFonts w:hint="default"/>
        <w:u w:val="single"/>
      </w:rPr>
    </w:lvl>
    <w:lvl w:ilvl="5">
      <w:start w:val="1"/>
      <w:numFmt w:val="decimal"/>
      <w:lvlText w:val="%1.%2.%3.%4.%5.%6"/>
      <w:lvlJc w:val="left"/>
      <w:pPr>
        <w:ind w:left="3600" w:hanging="1440"/>
      </w:pPr>
      <w:rPr>
        <w:rFonts w:hint="default"/>
        <w:u w:val="single"/>
      </w:rPr>
    </w:lvl>
    <w:lvl w:ilvl="6">
      <w:start w:val="1"/>
      <w:numFmt w:val="decimal"/>
      <w:lvlText w:val="%1.%2.%3.%4.%5.%6.%7"/>
      <w:lvlJc w:val="left"/>
      <w:pPr>
        <w:ind w:left="4392" w:hanging="1800"/>
      </w:pPr>
      <w:rPr>
        <w:rFonts w:hint="default"/>
        <w:u w:val="single"/>
      </w:rPr>
    </w:lvl>
    <w:lvl w:ilvl="7">
      <w:start w:val="1"/>
      <w:numFmt w:val="decimal"/>
      <w:lvlText w:val="%1.%2.%3.%4.%5.%6.%7.%8"/>
      <w:lvlJc w:val="left"/>
      <w:pPr>
        <w:ind w:left="5184" w:hanging="2160"/>
      </w:pPr>
      <w:rPr>
        <w:rFonts w:hint="default"/>
        <w:u w:val="single"/>
      </w:rPr>
    </w:lvl>
    <w:lvl w:ilvl="8">
      <w:start w:val="1"/>
      <w:numFmt w:val="decimal"/>
      <w:lvlText w:val="%1.%2.%3.%4.%5.%6.%7.%8.%9"/>
      <w:lvlJc w:val="left"/>
      <w:pPr>
        <w:ind w:left="5616" w:hanging="2160"/>
      </w:pPr>
      <w:rPr>
        <w:rFonts w:hint="default"/>
        <w:u w:val="single"/>
      </w:rPr>
    </w:lvl>
  </w:abstractNum>
  <w:abstractNum w:abstractNumId="56" w15:restartNumberingAfterBreak="0">
    <w:nsid w:val="37020D12"/>
    <w:multiLevelType w:val="hybridMultilevel"/>
    <w:tmpl w:val="774E64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71A13D5"/>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8" w15:restartNumberingAfterBreak="0">
    <w:nsid w:val="373D5875"/>
    <w:multiLevelType w:val="hybridMultilevel"/>
    <w:tmpl w:val="902A2DF6"/>
    <w:lvl w:ilvl="0" w:tplc="0C0A0001">
      <w:start w:val="1"/>
      <w:numFmt w:val="bullet"/>
      <w:lvlText w:val=""/>
      <w:lvlJc w:val="left"/>
      <w:pPr>
        <w:ind w:left="1352" w:hanging="360"/>
      </w:pPr>
      <w:rPr>
        <w:rFonts w:ascii="Symbol" w:hAnsi="Symbol" w:hint="default"/>
      </w:rPr>
    </w:lvl>
    <w:lvl w:ilvl="1" w:tplc="FFFFFFFF" w:tentative="1">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59" w15:restartNumberingAfterBreak="0">
    <w:nsid w:val="392D9E54"/>
    <w:multiLevelType w:val="hybridMultilevel"/>
    <w:tmpl w:val="FFFFFFFF"/>
    <w:lvl w:ilvl="0" w:tplc="4BA2E836">
      <w:start w:val="1"/>
      <w:numFmt w:val="bullet"/>
      <w:lvlText w:val=""/>
      <w:lvlJc w:val="left"/>
      <w:pPr>
        <w:ind w:left="720" w:hanging="360"/>
      </w:pPr>
      <w:rPr>
        <w:rFonts w:ascii="Symbol" w:hAnsi="Symbol" w:hint="default"/>
      </w:rPr>
    </w:lvl>
    <w:lvl w:ilvl="1" w:tplc="27402E18">
      <w:start w:val="1"/>
      <w:numFmt w:val="bullet"/>
      <w:lvlText w:val="o"/>
      <w:lvlJc w:val="left"/>
      <w:pPr>
        <w:ind w:left="1440" w:hanging="360"/>
      </w:pPr>
      <w:rPr>
        <w:rFonts w:ascii="Courier New" w:hAnsi="Courier New" w:hint="default"/>
      </w:rPr>
    </w:lvl>
    <w:lvl w:ilvl="2" w:tplc="C338B1AE">
      <w:start w:val="1"/>
      <w:numFmt w:val="bullet"/>
      <w:lvlText w:val=""/>
      <w:lvlJc w:val="left"/>
      <w:pPr>
        <w:ind w:left="2160" w:hanging="360"/>
      </w:pPr>
      <w:rPr>
        <w:rFonts w:ascii="Wingdings" w:hAnsi="Wingdings" w:hint="default"/>
      </w:rPr>
    </w:lvl>
    <w:lvl w:ilvl="3" w:tplc="E46C9718">
      <w:start w:val="1"/>
      <w:numFmt w:val="bullet"/>
      <w:lvlText w:val=""/>
      <w:lvlJc w:val="left"/>
      <w:pPr>
        <w:ind w:left="2880" w:hanging="360"/>
      </w:pPr>
      <w:rPr>
        <w:rFonts w:ascii="Symbol" w:hAnsi="Symbol" w:hint="default"/>
      </w:rPr>
    </w:lvl>
    <w:lvl w:ilvl="4" w:tplc="005292E0">
      <w:start w:val="1"/>
      <w:numFmt w:val="bullet"/>
      <w:lvlText w:val="o"/>
      <w:lvlJc w:val="left"/>
      <w:pPr>
        <w:ind w:left="3600" w:hanging="360"/>
      </w:pPr>
      <w:rPr>
        <w:rFonts w:ascii="Courier New" w:hAnsi="Courier New" w:hint="default"/>
      </w:rPr>
    </w:lvl>
    <w:lvl w:ilvl="5" w:tplc="0860ADCA">
      <w:start w:val="1"/>
      <w:numFmt w:val="bullet"/>
      <w:lvlText w:val=""/>
      <w:lvlJc w:val="left"/>
      <w:pPr>
        <w:ind w:left="4320" w:hanging="360"/>
      </w:pPr>
      <w:rPr>
        <w:rFonts w:ascii="Wingdings" w:hAnsi="Wingdings" w:hint="default"/>
      </w:rPr>
    </w:lvl>
    <w:lvl w:ilvl="6" w:tplc="CE985456">
      <w:start w:val="1"/>
      <w:numFmt w:val="bullet"/>
      <w:lvlText w:val=""/>
      <w:lvlJc w:val="left"/>
      <w:pPr>
        <w:ind w:left="5040" w:hanging="360"/>
      </w:pPr>
      <w:rPr>
        <w:rFonts w:ascii="Symbol" w:hAnsi="Symbol" w:hint="default"/>
      </w:rPr>
    </w:lvl>
    <w:lvl w:ilvl="7" w:tplc="CF7EAC88">
      <w:start w:val="1"/>
      <w:numFmt w:val="bullet"/>
      <w:lvlText w:val="o"/>
      <w:lvlJc w:val="left"/>
      <w:pPr>
        <w:ind w:left="5760" w:hanging="360"/>
      </w:pPr>
      <w:rPr>
        <w:rFonts w:ascii="Courier New" w:hAnsi="Courier New" w:hint="default"/>
      </w:rPr>
    </w:lvl>
    <w:lvl w:ilvl="8" w:tplc="738E9BD0">
      <w:start w:val="1"/>
      <w:numFmt w:val="bullet"/>
      <w:lvlText w:val=""/>
      <w:lvlJc w:val="left"/>
      <w:pPr>
        <w:ind w:left="6480" w:hanging="360"/>
      </w:pPr>
      <w:rPr>
        <w:rFonts w:ascii="Wingdings" w:hAnsi="Wingdings" w:hint="default"/>
      </w:rPr>
    </w:lvl>
  </w:abstractNum>
  <w:abstractNum w:abstractNumId="60"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39A77AE0"/>
    <w:multiLevelType w:val="hybridMultilevel"/>
    <w:tmpl w:val="84A4ED48"/>
    <w:lvl w:ilvl="0" w:tplc="DC4605D6">
      <w:start w:val="3"/>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9EA114A"/>
    <w:multiLevelType w:val="multilevel"/>
    <w:tmpl w:val="FCEC717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A1158A6"/>
    <w:multiLevelType w:val="hybridMultilevel"/>
    <w:tmpl w:val="5F4A0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3AF1EDA4"/>
    <w:multiLevelType w:val="hybridMultilevel"/>
    <w:tmpl w:val="B2085088"/>
    <w:lvl w:ilvl="0" w:tplc="F138AD0A">
      <w:start w:val="1"/>
      <w:numFmt w:val="bullet"/>
      <w:lvlText w:val="-"/>
      <w:lvlJc w:val="left"/>
      <w:pPr>
        <w:ind w:left="720" w:hanging="360"/>
      </w:pPr>
      <w:rPr>
        <w:rFonts w:ascii="Verdana" w:hAnsi="Verdana" w:hint="default"/>
      </w:rPr>
    </w:lvl>
    <w:lvl w:ilvl="1" w:tplc="FF40D500">
      <w:start w:val="1"/>
      <w:numFmt w:val="bullet"/>
      <w:lvlText w:val="o"/>
      <w:lvlJc w:val="left"/>
      <w:pPr>
        <w:ind w:left="1440" w:hanging="360"/>
      </w:pPr>
      <w:rPr>
        <w:rFonts w:ascii="Courier New" w:hAnsi="Courier New" w:hint="default"/>
      </w:rPr>
    </w:lvl>
    <w:lvl w:ilvl="2" w:tplc="2246291A">
      <w:start w:val="1"/>
      <w:numFmt w:val="bullet"/>
      <w:lvlText w:val=""/>
      <w:lvlJc w:val="left"/>
      <w:pPr>
        <w:ind w:left="2160" w:hanging="360"/>
      </w:pPr>
      <w:rPr>
        <w:rFonts w:ascii="Wingdings" w:hAnsi="Wingdings" w:hint="default"/>
      </w:rPr>
    </w:lvl>
    <w:lvl w:ilvl="3" w:tplc="55DA2498">
      <w:start w:val="1"/>
      <w:numFmt w:val="bullet"/>
      <w:lvlText w:val=""/>
      <w:lvlJc w:val="left"/>
      <w:pPr>
        <w:ind w:left="2880" w:hanging="360"/>
      </w:pPr>
      <w:rPr>
        <w:rFonts w:ascii="Symbol" w:hAnsi="Symbol" w:hint="default"/>
      </w:rPr>
    </w:lvl>
    <w:lvl w:ilvl="4" w:tplc="5EB490DE">
      <w:start w:val="1"/>
      <w:numFmt w:val="bullet"/>
      <w:lvlText w:val="o"/>
      <w:lvlJc w:val="left"/>
      <w:pPr>
        <w:ind w:left="3600" w:hanging="360"/>
      </w:pPr>
      <w:rPr>
        <w:rFonts w:ascii="Courier New" w:hAnsi="Courier New" w:hint="default"/>
      </w:rPr>
    </w:lvl>
    <w:lvl w:ilvl="5" w:tplc="07A0F8E6">
      <w:start w:val="1"/>
      <w:numFmt w:val="bullet"/>
      <w:lvlText w:val=""/>
      <w:lvlJc w:val="left"/>
      <w:pPr>
        <w:ind w:left="4320" w:hanging="360"/>
      </w:pPr>
      <w:rPr>
        <w:rFonts w:ascii="Wingdings" w:hAnsi="Wingdings" w:hint="default"/>
      </w:rPr>
    </w:lvl>
    <w:lvl w:ilvl="6" w:tplc="3A426DE2">
      <w:start w:val="1"/>
      <w:numFmt w:val="bullet"/>
      <w:lvlText w:val=""/>
      <w:lvlJc w:val="left"/>
      <w:pPr>
        <w:ind w:left="5040" w:hanging="360"/>
      </w:pPr>
      <w:rPr>
        <w:rFonts w:ascii="Symbol" w:hAnsi="Symbol" w:hint="default"/>
      </w:rPr>
    </w:lvl>
    <w:lvl w:ilvl="7" w:tplc="DF46FDB6">
      <w:start w:val="1"/>
      <w:numFmt w:val="bullet"/>
      <w:lvlText w:val="o"/>
      <w:lvlJc w:val="left"/>
      <w:pPr>
        <w:ind w:left="5760" w:hanging="360"/>
      </w:pPr>
      <w:rPr>
        <w:rFonts w:ascii="Courier New" w:hAnsi="Courier New" w:hint="default"/>
      </w:rPr>
    </w:lvl>
    <w:lvl w:ilvl="8" w:tplc="C3C61488">
      <w:start w:val="1"/>
      <w:numFmt w:val="bullet"/>
      <w:lvlText w:val=""/>
      <w:lvlJc w:val="left"/>
      <w:pPr>
        <w:ind w:left="6480" w:hanging="360"/>
      </w:pPr>
      <w:rPr>
        <w:rFonts w:ascii="Wingdings" w:hAnsi="Wingdings" w:hint="default"/>
      </w:rPr>
    </w:lvl>
  </w:abstractNum>
  <w:abstractNum w:abstractNumId="66" w15:restartNumberingAfterBreak="0">
    <w:nsid w:val="3C4F1AA2"/>
    <w:multiLevelType w:val="hybridMultilevel"/>
    <w:tmpl w:val="712C3B42"/>
    <w:lvl w:ilvl="0" w:tplc="E39A1D0A">
      <w:start w:val="1"/>
      <w:numFmt w:val="decimal"/>
      <w:lvlText w:val="%1."/>
      <w:lvlJc w:val="left"/>
      <w:pPr>
        <w:ind w:left="720" w:hanging="360"/>
      </w:pPr>
    </w:lvl>
    <w:lvl w:ilvl="1" w:tplc="4CFA9B34">
      <w:start w:val="1"/>
      <w:numFmt w:val="lowerLetter"/>
      <w:lvlText w:val="%2."/>
      <w:lvlJc w:val="left"/>
      <w:pPr>
        <w:ind w:left="1440" w:hanging="360"/>
      </w:pPr>
    </w:lvl>
    <w:lvl w:ilvl="2" w:tplc="8B3E5D64">
      <w:start w:val="1"/>
      <w:numFmt w:val="lowerRoman"/>
      <w:lvlText w:val="%3."/>
      <w:lvlJc w:val="right"/>
      <w:pPr>
        <w:ind w:left="2160" w:hanging="180"/>
      </w:pPr>
    </w:lvl>
    <w:lvl w:ilvl="3" w:tplc="39305274">
      <w:start w:val="1"/>
      <w:numFmt w:val="decimal"/>
      <w:lvlText w:val="%4."/>
      <w:lvlJc w:val="left"/>
      <w:pPr>
        <w:ind w:left="2880" w:hanging="360"/>
      </w:pPr>
    </w:lvl>
    <w:lvl w:ilvl="4" w:tplc="81763094">
      <w:start w:val="1"/>
      <w:numFmt w:val="lowerLetter"/>
      <w:lvlText w:val="%5."/>
      <w:lvlJc w:val="left"/>
      <w:pPr>
        <w:ind w:left="3600" w:hanging="360"/>
      </w:pPr>
    </w:lvl>
    <w:lvl w:ilvl="5" w:tplc="1108E06E">
      <w:start w:val="1"/>
      <w:numFmt w:val="lowerRoman"/>
      <w:lvlText w:val="%6."/>
      <w:lvlJc w:val="right"/>
      <w:pPr>
        <w:ind w:left="4320" w:hanging="180"/>
      </w:pPr>
    </w:lvl>
    <w:lvl w:ilvl="6" w:tplc="8E70E9D4">
      <w:start w:val="1"/>
      <w:numFmt w:val="decimal"/>
      <w:lvlText w:val="%7."/>
      <w:lvlJc w:val="left"/>
      <w:pPr>
        <w:ind w:left="5040" w:hanging="360"/>
      </w:pPr>
    </w:lvl>
    <w:lvl w:ilvl="7" w:tplc="F4DC1E8C">
      <w:start w:val="1"/>
      <w:numFmt w:val="lowerLetter"/>
      <w:lvlText w:val="%8."/>
      <w:lvlJc w:val="left"/>
      <w:pPr>
        <w:ind w:left="5760" w:hanging="360"/>
      </w:pPr>
    </w:lvl>
    <w:lvl w:ilvl="8" w:tplc="354858CE">
      <w:start w:val="1"/>
      <w:numFmt w:val="lowerRoman"/>
      <w:lvlText w:val="%9."/>
      <w:lvlJc w:val="right"/>
      <w:pPr>
        <w:ind w:left="6480" w:hanging="180"/>
      </w:pPr>
    </w:lvl>
  </w:abstractNum>
  <w:abstractNum w:abstractNumId="67"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15:restartNumberingAfterBreak="0">
    <w:nsid w:val="3EFB6CC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061184F"/>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21C65FF"/>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1" w15:restartNumberingAfterBreak="0">
    <w:nsid w:val="42451EB9"/>
    <w:multiLevelType w:val="hybridMultilevel"/>
    <w:tmpl w:val="5B2885D6"/>
    <w:lvl w:ilvl="0" w:tplc="7786D38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2" w15:restartNumberingAfterBreak="0">
    <w:nsid w:val="44F94B5C"/>
    <w:multiLevelType w:val="hybridMultilevel"/>
    <w:tmpl w:val="151AF6BE"/>
    <w:lvl w:ilvl="0" w:tplc="5BFA1DBA">
      <w:start w:val="4"/>
      <w:numFmt w:val="upperRoman"/>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73622EB"/>
    <w:multiLevelType w:val="hybridMultilevel"/>
    <w:tmpl w:val="61CAEE3C"/>
    <w:lvl w:ilvl="0" w:tplc="0162443E">
      <w:start w:val="22"/>
      <w:numFmt w:val="bullet"/>
      <w:lvlText w:val=""/>
      <w:lvlJc w:val="left"/>
      <w:pPr>
        <w:ind w:left="720" w:hanging="360"/>
      </w:pPr>
      <w:rPr>
        <w:rFonts w:ascii="Symbol" w:eastAsiaTheme="minorHAnsi" w:hAnsi="Symbol"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49C9F022"/>
    <w:multiLevelType w:val="multilevel"/>
    <w:tmpl w:val="2A406598"/>
    <w:lvl w:ilvl="0">
      <w:start w:val="1"/>
      <w:numFmt w:val="decimal"/>
      <w:lvlText w:val="%1."/>
      <w:lvlJc w:val="left"/>
      <w:pPr>
        <w:ind w:left="720" w:hanging="360"/>
      </w:pPr>
    </w:lvl>
    <w:lvl w:ilvl="1">
      <w:start w:val="1"/>
      <w:numFmt w:val="decimal"/>
      <w:lvlText w:val="%1.%2."/>
      <w:lvlJc w:val="left"/>
      <w:pPr>
        <w:ind w:left="1440" w:hanging="360"/>
      </w:pPr>
      <w:rPr>
        <w:rFonts w:ascii="Verdana" w:hAnsi="Verdan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C7849D0"/>
    <w:multiLevelType w:val="hybridMultilevel"/>
    <w:tmpl w:val="F788DCF0"/>
    <w:lvl w:ilvl="0" w:tplc="EF4E1F74">
      <w:start w:val="1"/>
      <w:numFmt w:val="upperRoman"/>
      <w:lvlText w:val="%1)"/>
      <w:lvlJc w:val="left"/>
      <w:pPr>
        <w:ind w:left="1080" w:hanging="720"/>
      </w:pPr>
      <w:rPr>
        <w:rFonts w:cs="Times New Roman"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6" w15:restartNumberingAfterBreak="0">
    <w:nsid w:val="514C1179"/>
    <w:multiLevelType w:val="hybridMultilevel"/>
    <w:tmpl w:val="21843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174224B"/>
    <w:multiLevelType w:val="hybridMultilevel"/>
    <w:tmpl w:val="105C01C8"/>
    <w:lvl w:ilvl="0" w:tplc="73B0AA48">
      <w:start w:val="24"/>
      <w:numFmt w:val="bullet"/>
      <w:lvlText w:val=""/>
      <w:lvlJc w:val="left"/>
      <w:pPr>
        <w:ind w:left="720" w:hanging="360"/>
      </w:pPr>
      <w:rPr>
        <w:rFonts w:ascii="Symbol" w:eastAsiaTheme="minorHAnsi" w:hAnsi="Symbol"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55A67BA4"/>
    <w:multiLevelType w:val="hybridMultilevel"/>
    <w:tmpl w:val="6E5C3A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9" w15:restartNumberingAfterBreak="0">
    <w:nsid w:val="56CB0112"/>
    <w:multiLevelType w:val="hybridMultilevel"/>
    <w:tmpl w:val="5E8EF342"/>
    <w:lvl w:ilvl="0" w:tplc="27CAC238">
      <w:start w:val="3"/>
      <w:numFmt w:val="upperRoman"/>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0" w15:restartNumberingAfterBreak="0">
    <w:nsid w:val="56E00768"/>
    <w:multiLevelType w:val="hybridMultilevel"/>
    <w:tmpl w:val="7996CA28"/>
    <w:lvl w:ilvl="0" w:tplc="F4CCDDB8">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56F37269"/>
    <w:multiLevelType w:val="hybridMultilevel"/>
    <w:tmpl w:val="964EA24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2" w15:restartNumberingAfterBreak="0">
    <w:nsid w:val="584A6419"/>
    <w:multiLevelType w:val="hybridMultilevel"/>
    <w:tmpl w:val="B60C9EE0"/>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3" w15:restartNumberingAfterBreak="0">
    <w:nsid w:val="59F96D38"/>
    <w:multiLevelType w:val="hybridMultilevel"/>
    <w:tmpl w:val="336C00AA"/>
    <w:lvl w:ilvl="0" w:tplc="FEC8FACE">
      <w:start w:val="9"/>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AB51931"/>
    <w:multiLevelType w:val="multilevel"/>
    <w:tmpl w:val="511C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2F1DF2"/>
    <w:multiLevelType w:val="hybridMultilevel"/>
    <w:tmpl w:val="6642511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DE851C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07C44BE"/>
    <w:multiLevelType w:val="hybridMultilevel"/>
    <w:tmpl w:val="A3DCA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609D20FC"/>
    <w:multiLevelType w:val="hybridMultilevel"/>
    <w:tmpl w:val="58BA3A20"/>
    <w:lvl w:ilvl="0" w:tplc="FFFFFFFF">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0F856AB"/>
    <w:multiLevelType w:val="multilevel"/>
    <w:tmpl w:val="0B480BF0"/>
    <w:lvl w:ilvl="0">
      <w:start w:val="1"/>
      <w:numFmt w:val="lowerRoman"/>
      <w:lvlText w:val="%1."/>
      <w:lvlJc w:val="right"/>
      <w:pPr>
        <w:ind w:left="720" w:hanging="360"/>
      </w:pPr>
      <w:rPr>
        <w:rFonts w:hint="default"/>
      </w:rPr>
    </w:lvl>
    <w:lvl w:ilvl="1">
      <w:start w:val="1"/>
      <w:numFmt w:val="lowerRoman"/>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1D7302D"/>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1" w15:restartNumberingAfterBreak="0">
    <w:nsid w:val="61EB3E35"/>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2" w15:restartNumberingAfterBreak="0">
    <w:nsid w:val="6236088A"/>
    <w:multiLevelType w:val="hybridMultilevel"/>
    <w:tmpl w:val="208E319E"/>
    <w:lvl w:ilvl="0" w:tplc="0403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3" w15:restartNumberingAfterBreak="0">
    <w:nsid w:val="62967226"/>
    <w:multiLevelType w:val="hybridMultilevel"/>
    <w:tmpl w:val="C610EF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63A17324"/>
    <w:multiLevelType w:val="hybridMultilevel"/>
    <w:tmpl w:val="85C42EC8"/>
    <w:lvl w:ilvl="0" w:tplc="4224ED70">
      <w:start w:val="10"/>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649C106B"/>
    <w:multiLevelType w:val="hybridMultilevel"/>
    <w:tmpl w:val="594882DE"/>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65BA4A90"/>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7" w15:restartNumberingAfterBreak="0">
    <w:nsid w:val="66A357E8"/>
    <w:multiLevelType w:val="hybridMultilevel"/>
    <w:tmpl w:val="B64291A8"/>
    <w:lvl w:ilvl="0" w:tplc="219A8DD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67B5690F"/>
    <w:multiLevelType w:val="hybridMultilevel"/>
    <w:tmpl w:val="1E40E1DA"/>
    <w:lvl w:ilvl="0" w:tplc="72B623D6">
      <w:start w:val="10"/>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683B6D82"/>
    <w:multiLevelType w:val="hybridMultilevel"/>
    <w:tmpl w:val="2460E608"/>
    <w:lvl w:ilvl="0" w:tplc="41B04C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1" w15:restartNumberingAfterBreak="0">
    <w:nsid w:val="68861D66"/>
    <w:multiLevelType w:val="hybridMultilevel"/>
    <w:tmpl w:val="B7748AB4"/>
    <w:lvl w:ilvl="0" w:tplc="8C46C6D8">
      <w:start w:val="1"/>
      <w:numFmt w:val="decimal"/>
      <w:lvlText w:val="%1."/>
      <w:lvlJc w:val="left"/>
      <w:pPr>
        <w:ind w:left="502" w:hanging="360"/>
      </w:pPr>
      <w:rPr>
        <w:rFonts w:ascii="Verdana" w:hAnsi="Verdan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8E02937"/>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3" w15:restartNumberingAfterBreak="0">
    <w:nsid w:val="6A7F5B33"/>
    <w:multiLevelType w:val="hybridMultilevel"/>
    <w:tmpl w:val="DE32C8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CA53B93"/>
    <w:multiLevelType w:val="hybridMultilevel"/>
    <w:tmpl w:val="E8F0BBAA"/>
    <w:lvl w:ilvl="0" w:tplc="A246FEB4">
      <w:start w:val="24"/>
      <w:numFmt w:val="bullet"/>
      <w:lvlText w:val=""/>
      <w:lvlJc w:val="left"/>
      <w:pPr>
        <w:ind w:left="720" w:hanging="360"/>
      </w:pPr>
      <w:rPr>
        <w:rFonts w:ascii="Symbol" w:eastAsiaTheme="minorHAnsi" w:hAnsi="Symbol"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6" w15:restartNumberingAfterBreak="0">
    <w:nsid w:val="6E0754D8"/>
    <w:multiLevelType w:val="hybridMultilevel"/>
    <w:tmpl w:val="9A3A2A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6E31195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EA91D6D"/>
    <w:multiLevelType w:val="hybridMultilevel"/>
    <w:tmpl w:val="631A5032"/>
    <w:lvl w:ilvl="0" w:tplc="83E42066">
      <w:start w:val="11"/>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705256DE"/>
    <w:multiLevelType w:val="hybridMultilevel"/>
    <w:tmpl w:val="9FD2A9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70762B29"/>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1"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3" w15:restartNumberingAfterBreak="0">
    <w:nsid w:val="73362FF6"/>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4" w15:restartNumberingAfterBreak="0">
    <w:nsid w:val="737522FE"/>
    <w:multiLevelType w:val="multilevel"/>
    <w:tmpl w:val="6016AFA2"/>
    <w:lvl w:ilvl="0">
      <w:start w:val="3"/>
      <w:numFmt w:val="decimal"/>
      <w:lvlText w:val="%1"/>
      <w:lvlJc w:val="left"/>
      <w:pPr>
        <w:ind w:left="360" w:hanging="360"/>
      </w:pPr>
      <w:rPr>
        <w:rFonts w:hint="default"/>
        <w:u w:val="single"/>
      </w:rPr>
    </w:lvl>
    <w:lvl w:ilvl="1">
      <w:start w:val="1"/>
      <w:numFmt w:val="decimal"/>
      <w:lvlText w:val="%1.%2"/>
      <w:lvlJc w:val="left"/>
      <w:pPr>
        <w:ind w:left="1152" w:hanging="720"/>
      </w:pPr>
      <w:rPr>
        <w:rFonts w:hint="default"/>
        <w:u w:val="single"/>
      </w:rPr>
    </w:lvl>
    <w:lvl w:ilvl="2">
      <w:start w:val="1"/>
      <w:numFmt w:val="decimal"/>
      <w:lvlText w:val="%1.%2.%3"/>
      <w:lvlJc w:val="left"/>
      <w:pPr>
        <w:ind w:left="1584" w:hanging="720"/>
      </w:pPr>
      <w:rPr>
        <w:rFonts w:hint="default"/>
        <w:u w:val="single"/>
      </w:rPr>
    </w:lvl>
    <w:lvl w:ilvl="3">
      <w:start w:val="1"/>
      <w:numFmt w:val="decimal"/>
      <w:lvlText w:val="%1.%2.%3.%4"/>
      <w:lvlJc w:val="left"/>
      <w:pPr>
        <w:ind w:left="2376" w:hanging="1080"/>
      </w:pPr>
      <w:rPr>
        <w:rFonts w:hint="default"/>
        <w:u w:val="single"/>
      </w:rPr>
    </w:lvl>
    <w:lvl w:ilvl="4">
      <w:start w:val="1"/>
      <w:numFmt w:val="decimal"/>
      <w:lvlText w:val="%1.%2.%3.%4.%5"/>
      <w:lvlJc w:val="left"/>
      <w:pPr>
        <w:ind w:left="3168" w:hanging="1440"/>
      </w:pPr>
      <w:rPr>
        <w:rFonts w:hint="default"/>
        <w:u w:val="single"/>
      </w:rPr>
    </w:lvl>
    <w:lvl w:ilvl="5">
      <w:start w:val="1"/>
      <w:numFmt w:val="decimal"/>
      <w:lvlText w:val="%1.%2.%3.%4.%5.%6"/>
      <w:lvlJc w:val="left"/>
      <w:pPr>
        <w:ind w:left="3600" w:hanging="1440"/>
      </w:pPr>
      <w:rPr>
        <w:rFonts w:hint="default"/>
        <w:u w:val="single"/>
      </w:rPr>
    </w:lvl>
    <w:lvl w:ilvl="6">
      <w:start w:val="1"/>
      <w:numFmt w:val="decimal"/>
      <w:lvlText w:val="%1.%2.%3.%4.%5.%6.%7"/>
      <w:lvlJc w:val="left"/>
      <w:pPr>
        <w:ind w:left="4392" w:hanging="1800"/>
      </w:pPr>
      <w:rPr>
        <w:rFonts w:hint="default"/>
        <w:u w:val="single"/>
      </w:rPr>
    </w:lvl>
    <w:lvl w:ilvl="7">
      <w:start w:val="1"/>
      <w:numFmt w:val="decimal"/>
      <w:lvlText w:val="%1.%2.%3.%4.%5.%6.%7.%8"/>
      <w:lvlJc w:val="left"/>
      <w:pPr>
        <w:ind w:left="5184" w:hanging="2160"/>
      </w:pPr>
      <w:rPr>
        <w:rFonts w:hint="default"/>
        <w:u w:val="single"/>
      </w:rPr>
    </w:lvl>
    <w:lvl w:ilvl="8">
      <w:start w:val="1"/>
      <w:numFmt w:val="decimal"/>
      <w:lvlText w:val="%1.%2.%3.%4.%5.%6.%7.%8.%9"/>
      <w:lvlJc w:val="left"/>
      <w:pPr>
        <w:ind w:left="5616" w:hanging="2160"/>
      </w:pPr>
      <w:rPr>
        <w:rFonts w:hint="default"/>
        <w:u w:val="single"/>
      </w:rPr>
    </w:lvl>
  </w:abstractNum>
  <w:abstractNum w:abstractNumId="115" w15:restartNumberingAfterBreak="0">
    <w:nsid w:val="73F01761"/>
    <w:multiLevelType w:val="multilevel"/>
    <w:tmpl w:val="0A76901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6" w15:restartNumberingAfterBreak="0">
    <w:nsid w:val="749A7BFF"/>
    <w:multiLevelType w:val="hybridMultilevel"/>
    <w:tmpl w:val="964EA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8"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7609118B"/>
    <w:multiLevelType w:val="hybridMultilevel"/>
    <w:tmpl w:val="9440DD6C"/>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77844F5B"/>
    <w:multiLevelType w:val="hybridMultilevel"/>
    <w:tmpl w:val="028AC18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1" w15:restartNumberingAfterBreak="0">
    <w:nsid w:val="79C88AE4"/>
    <w:multiLevelType w:val="multilevel"/>
    <w:tmpl w:val="2A44F128"/>
    <w:lvl w:ilvl="0">
      <w:start w:val="1"/>
      <w:numFmt w:val="decimal"/>
      <w:lvlText w:val="%1."/>
      <w:lvlJc w:val="left"/>
      <w:pPr>
        <w:ind w:left="720" w:hanging="360"/>
      </w:pPr>
    </w:lvl>
    <w:lvl w:ilvl="1">
      <w:start w:val="4"/>
      <w:numFmt w:val="decimal"/>
      <w:lvlText w:val="%1.%2."/>
      <w:lvlJc w:val="left"/>
      <w:pPr>
        <w:ind w:left="1440" w:hanging="360"/>
      </w:pPr>
      <w:rPr>
        <w:rFonts w:ascii="Verdana" w:hAnsi="Verdan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9E80274"/>
    <w:multiLevelType w:val="multilevel"/>
    <w:tmpl w:val="2E6409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Verdan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245F46"/>
    <w:multiLevelType w:val="hybridMultilevel"/>
    <w:tmpl w:val="84E48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9657983">
    <w:abstractNumId w:val="66"/>
  </w:num>
  <w:num w:numId="2" w16cid:durableId="1896114231">
    <w:abstractNumId w:val="121"/>
  </w:num>
  <w:num w:numId="3" w16cid:durableId="1001469242">
    <w:abstractNumId w:val="16"/>
  </w:num>
  <w:num w:numId="4" w16cid:durableId="1377585433">
    <w:abstractNumId w:val="65"/>
  </w:num>
  <w:num w:numId="5" w16cid:durableId="1153327528">
    <w:abstractNumId w:val="74"/>
  </w:num>
  <w:num w:numId="6" w16cid:durableId="1866093076">
    <w:abstractNumId w:val="38"/>
  </w:num>
  <w:num w:numId="7" w16cid:durableId="491264902">
    <w:abstractNumId w:val="67"/>
  </w:num>
  <w:num w:numId="8" w16cid:durableId="82190726">
    <w:abstractNumId w:val="112"/>
  </w:num>
  <w:num w:numId="9" w16cid:durableId="786004377">
    <w:abstractNumId w:val="13"/>
  </w:num>
  <w:num w:numId="10" w16cid:durableId="1525632768">
    <w:abstractNumId w:val="36"/>
  </w:num>
  <w:num w:numId="11" w16cid:durableId="1047877903">
    <w:abstractNumId w:val="42"/>
  </w:num>
  <w:num w:numId="12" w16cid:durableId="1727801158">
    <w:abstractNumId w:val="32"/>
  </w:num>
  <w:num w:numId="13" w16cid:durableId="861361324">
    <w:abstractNumId w:val="125"/>
  </w:num>
  <w:num w:numId="14" w16cid:durableId="1856965325">
    <w:abstractNumId w:val="60"/>
  </w:num>
  <w:num w:numId="15" w16cid:durableId="1051882219">
    <w:abstractNumId w:val="15"/>
  </w:num>
  <w:num w:numId="16" w16cid:durableId="57822020">
    <w:abstractNumId w:val="100"/>
  </w:num>
  <w:num w:numId="17" w16cid:durableId="1613904613">
    <w:abstractNumId w:val="111"/>
  </w:num>
  <w:num w:numId="18" w16cid:durableId="1114442098">
    <w:abstractNumId w:val="1"/>
  </w:num>
  <w:num w:numId="19" w16cid:durableId="772213730">
    <w:abstractNumId w:val="28"/>
  </w:num>
  <w:num w:numId="20" w16cid:durableId="1097216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5679149">
    <w:abstractNumId w:val="8"/>
  </w:num>
  <w:num w:numId="22" w16cid:durableId="1266886575">
    <w:abstractNumId w:val="62"/>
  </w:num>
  <w:num w:numId="23" w16cid:durableId="806043824">
    <w:abstractNumId w:val="2"/>
  </w:num>
  <w:num w:numId="24" w16cid:durableId="64570833">
    <w:abstractNumId w:val="39"/>
  </w:num>
  <w:num w:numId="25" w16cid:durableId="175652014">
    <w:abstractNumId w:val="0"/>
  </w:num>
  <w:num w:numId="26" w16cid:durableId="1414427648">
    <w:abstractNumId w:val="104"/>
  </w:num>
  <w:num w:numId="27" w16cid:durableId="889221848">
    <w:abstractNumId w:val="117"/>
  </w:num>
  <w:num w:numId="28" w16cid:durableId="1560897275">
    <w:abstractNumId w:val="118"/>
  </w:num>
  <w:num w:numId="29" w16cid:durableId="798688242">
    <w:abstractNumId w:val="29"/>
  </w:num>
  <w:num w:numId="30" w16cid:durableId="1477452890">
    <w:abstractNumId w:val="58"/>
  </w:num>
  <w:num w:numId="31" w16cid:durableId="2028677296">
    <w:abstractNumId w:val="40"/>
  </w:num>
  <w:num w:numId="32" w16cid:durableId="1534928320">
    <w:abstractNumId w:val="24"/>
  </w:num>
  <w:num w:numId="33" w16cid:durableId="353188971">
    <w:abstractNumId w:val="122"/>
  </w:num>
  <w:num w:numId="34" w16cid:durableId="18959700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992040">
    <w:abstractNumId w:val="10"/>
  </w:num>
  <w:num w:numId="36" w16cid:durableId="1326782226">
    <w:abstractNumId w:val="68"/>
  </w:num>
  <w:num w:numId="37" w16cid:durableId="264390102">
    <w:abstractNumId w:val="41"/>
  </w:num>
  <w:num w:numId="38" w16cid:durableId="2074232148">
    <w:abstractNumId w:val="109"/>
  </w:num>
  <w:num w:numId="39" w16cid:durableId="2056856314">
    <w:abstractNumId w:val="11"/>
  </w:num>
  <w:num w:numId="40" w16cid:durableId="237834784">
    <w:abstractNumId w:val="107"/>
  </w:num>
  <w:num w:numId="41" w16cid:durableId="766969624">
    <w:abstractNumId w:val="45"/>
  </w:num>
  <w:num w:numId="42" w16cid:durableId="1873372890">
    <w:abstractNumId w:val="43"/>
  </w:num>
  <w:num w:numId="43" w16cid:durableId="1136021094">
    <w:abstractNumId w:val="86"/>
  </w:num>
  <w:num w:numId="44" w16cid:durableId="577716896">
    <w:abstractNumId w:val="88"/>
  </w:num>
  <w:num w:numId="45" w16cid:durableId="291131028">
    <w:abstractNumId w:val="78"/>
  </w:num>
  <w:num w:numId="46" w16cid:durableId="791436734">
    <w:abstractNumId w:val="44"/>
  </w:num>
  <w:num w:numId="47" w16cid:durableId="1610812430">
    <w:abstractNumId w:val="14"/>
  </w:num>
  <w:num w:numId="48" w16cid:durableId="745686181">
    <w:abstractNumId w:val="72"/>
  </w:num>
  <w:num w:numId="49" w16cid:durableId="1412310524">
    <w:abstractNumId w:val="26"/>
  </w:num>
  <w:num w:numId="50" w16cid:durableId="1060980128">
    <w:abstractNumId w:val="79"/>
  </w:num>
  <w:num w:numId="51" w16cid:durableId="1941403486">
    <w:abstractNumId w:val="19"/>
  </w:num>
  <w:num w:numId="52" w16cid:durableId="1786579956">
    <w:abstractNumId w:val="61"/>
  </w:num>
  <w:num w:numId="53" w16cid:durableId="1954290766">
    <w:abstractNumId w:val="37"/>
  </w:num>
  <w:num w:numId="54" w16cid:durableId="368341580">
    <w:abstractNumId w:val="35"/>
  </w:num>
  <w:num w:numId="55" w16cid:durableId="464003306">
    <w:abstractNumId w:val="71"/>
  </w:num>
  <w:num w:numId="56" w16cid:durableId="1623420691">
    <w:abstractNumId w:val="98"/>
  </w:num>
  <w:num w:numId="57" w16cid:durableId="1373649409">
    <w:abstractNumId w:val="123"/>
  </w:num>
  <w:num w:numId="58" w16cid:durableId="1198855210">
    <w:abstractNumId w:val="54"/>
  </w:num>
  <w:num w:numId="59" w16cid:durableId="2046518135">
    <w:abstractNumId w:val="27"/>
  </w:num>
  <w:num w:numId="60" w16cid:durableId="305207744">
    <w:abstractNumId w:val="106"/>
  </w:num>
  <w:num w:numId="61" w16cid:durableId="1020549209">
    <w:abstractNumId w:val="87"/>
  </w:num>
  <w:num w:numId="62" w16cid:durableId="1345592878">
    <w:abstractNumId w:val="83"/>
  </w:num>
  <w:num w:numId="63" w16cid:durableId="1938054957">
    <w:abstractNumId w:val="18"/>
  </w:num>
  <w:num w:numId="64" w16cid:durableId="574899831">
    <w:abstractNumId w:val="49"/>
  </w:num>
  <w:num w:numId="65" w16cid:durableId="1909151558">
    <w:abstractNumId w:val="53"/>
  </w:num>
  <w:num w:numId="66" w16cid:durableId="103691773">
    <w:abstractNumId w:val="48"/>
  </w:num>
  <w:num w:numId="67" w16cid:durableId="1625191832">
    <w:abstractNumId w:val="33"/>
  </w:num>
  <w:num w:numId="68" w16cid:durableId="720714330">
    <w:abstractNumId w:val="52"/>
  </w:num>
  <w:num w:numId="69" w16cid:durableId="908686848">
    <w:abstractNumId w:val="56"/>
  </w:num>
  <w:num w:numId="70" w16cid:durableId="1472164022">
    <w:abstractNumId w:val="120"/>
  </w:num>
  <w:num w:numId="71" w16cid:durableId="890919608">
    <w:abstractNumId w:val="93"/>
  </w:num>
  <w:num w:numId="72" w16cid:durableId="601569295">
    <w:abstractNumId w:val="31"/>
  </w:num>
  <w:num w:numId="73" w16cid:durableId="2099517411">
    <w:abstractNumId w:val="97"/>
  </w:num>
  <w:num w:numId="74" w16cid:durableId="1127815630">
    <w:abstractNumId w:val="80"/>
  </w:num>
  <w:num w:numId="75" w16cid:durableId="877593160">
    <w:abstractNumId w:val="92"/>
  </w:num>
  <w:num w:numId="76" w16cid:durableId="461074071">
    <w:abstractNumId w:val="82"/>
  </w:num>
  <w:num w:numId="77" w16cid:durableId="37780488">
    <w:abstractNumId w:val="108"/>
  </w:num>
  <w:num w:numId="78" w16cid:durableId="84345166">
    <w:abstractNumId w:val="85"/>
  </w:num>
  <w:num w:numId="79" w16cid:durableId="554315673">
    <w:abstractNumId w:val="81"/>
  </w:num>
  <w:num w:numId="80" w16cid:durableId="511184705">
    <w:abstractNumId w:val="94"/>
  </w:num>
  <w:num w:numId="81" w16cid:durableId="3552322">
    <w:abstractNumId w:val="75"/>
  </w:num>
  <w:num w:numId="82" w16cid:durableId="2078047608">
    <w:abstractNumId w:val="101"/>
  </w:num>
  <w:num w:numId="83" w16cid:durableId="1276525849">
    <w:abstractNumId w:val="116"/>
  </w:num>
  <w:num w:numId="84" w16cid:durableId="1259143406">
    <w:abstractNumId w:val="105"/>
  </w:num>
  <w:num w:numId="85" w16cid:durableId="1450902018">
    <w:abstractNumId w:val="77"/>
  </w:num>
  <w:num w:numId="86" w16cid:durableId="855384699">
    <w:abstractNumId w:val="110"/>
  </w:num>
  <w:num w:numId="87" w16cid:durableId="797989055">
    <w:abstractNumId w:val="46"/>
  </w:num>
  <w:num w:numId="88" w16cid:durableId="1004018115">
    <w:abstractNumId w:val="73"/>
  </w:num>
  <w:num w:numId="89" w16cid:durableId="1024289387">
    <w:abstractNumId w:val="114"/>
  </w:num>
  <w:num w:numId="90" w16cid:durableId="1278758201">
    <w:abstractNumId w:val="55"/>
  </w:num>
  <w:num w:numId="91" w16cid:durableId="2012370758">
    <w:abstractNumId w:val="50"/>
  </w:num>
  <w:num w:numId="92" w16cid:durableId="1757628701">
    <w:abstractNumId w:val="99"/>
  </w:num>
  <w:num w:numId="93" w16cid:durableId="217865049">
    <w:abstractNumId w:val="64"/>
  </w:num>
  <w:num w:numId="94" w16cid:durableId="1530097241">
    <w:abstractNumId w:val="90"/>
  </w:num>
  <w:num w:numId="95" w16cid:durableId="629440320">
    <w:abstractNumId w:val="91"/>
  </w:num>
  <w:num w:numId="96" w16cid:durableId="514340917">
    <w:abstractNumId w:val="113"/>
  </w:num>
  <w:num w:numId="97" w16cid:durableId="644968293">
    <w:abstractNumId w:val="30"/>
  </w:num>
  <w:num w:numId="98" w16cid:durableId="2049790043">
    <w:abstractNumId w:val="57"/>
  </w:num>
  <w:num w:numId="99" w16cid:durableId="1231159966">
    <w:abstractNumId w:val="12"/>
  </w:num>
  <w:num w:numId="100" w16cid:durableId="735591915">
    <w:abstractNumId w:val="115"/>
  </w:num>
  <w:num w:numId="101" w16cid:durableId="850802293">
    <w:abstractNumId w:val="96"/>
  </w:num>
  <w:num w:numId="102" w16cid:durableId="827282603">
    <w:abstractNumId w:val="25"/>
  </w:num>
  <w:num w:numId="103" w16cid:durableId="932933236">
    <w:abstractNumId w:val="84"/>
  </w:num>
  <w:num w:numId="104" w16cid:durableId="1435249971">
    <w:abstractNumId w:val="51"/>
  </w:num>
  <w:num w:numId="105" w16cid:durableId="674042545">
    <w:abstractNumId w:val="70"/>
  </w:num>
  <w:num w:numId="106" w16cid:durableId="2048986276">
    <w:abstractNumId w:val="47"/>
  </w:num>
  <w:num w:numId="107" w16cid:durableId="1487018455">
    <w:abstractNumId w:val="63"/>
  </w:num>
  <w:num w:numId="108" w16cid:durableId="1728069776">
    <w:abstractNumId w:val="21"/>
  </w:num>
  <w:num w:numId="109" w16cid:durableId="896164939">
    <w:abstractNumId w:val="89"/>
  </w:num>
  <w:num w:numId="110" w16cid:durableId="900600098">
    <w:abstractNumId w:val="102"/>
  </w:num>
  <w:num w:numId="111" w16cid:durableId="1707676783">
    <w:abstractNumId w:val="34"/>
  </w:num>
  <w:num w:numId="112" w16cid:durableId="458031458">
    <w:abstractNumId w:val="23"/>
  </w:num>
  <w:num w:numId="113" w16cid:durableId="328873069">
    <w:abstractNumId w:val="59"/>
  </w:num>
  <w:num w:numId="114" w16cid:durableId="13465933">
    <w:abstractNumId w:val="22"/>
  </w:num>
  <w:num w:numId="115" w16cid:durableId="243883155">
    <w:abstractNumId w:val="95"/>
  </w:num>
  <w:num w:numId="116" w16cid:durableId="1942834860">
    <w:abstractNumId w:val="103"/>
  </w:num>
  <w:num w:numId="117" w16cid:durableId="1060440559">
    <w:abstractNumId w:val="119"/>
  </w:num>
  <w:num w:numId="118" w16cid:durableId="563955733">
    <w:abstractNumId w:val="20"/>
  </w:num>
  <w:num w:numId="119" w16cid:durableId="149254575">
    <w:abstractNumId w:val="17"/>
  </w:num>
  <w:num w:numId="120" w16cid:durableId="817378055">
    <w:abstractNumId w:val="124"/>
  </w:num>
  <w:num w:numId="121" w16cid:durableId="365713992">
    <w:abstractNumId w:val="7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204D"/>
    <w:rsid w:val="00002764"/>
    <w:rsid w:val="000028DF"/>
    <w:rsid w:val="00002E1C"/>
    <w:rsid w:val="00004262"/>
    <w:rsid w:val="00004B2E"/>
    <w:rsid w:val="00004EB3"/>
    <w:rsid w:val="00004FDB"/>
    <w:rsid w:val="00011965"/>
    <w:rsid w:val="00011D16"/>
    <w:rsid w:val="000132DC"/>
    <w:rsid w:val="00016BE4"/>
    <w:rsid w:val="00020ACE"/>
    <w:rsid w:val="00020BDD"/>
    <w:rsid w:val="00021465"/>
    <w:rsid w:val="000216B0"/>
    <w:rsid w:val="000222FB"/>
    <w:rsid w:val="00023F62"/>
    <w:rsid w:val="00025331"/>
    <w:rsid w:val="0002682C"/>
    <w:rsid w:val="00027149"/>
    <w:rsid w:val="000307B0"/>
    <w:rsid w:val="00032C69"/>
    <w:rsid w:val="00033421"/>
    <w:rsid w:val="000336D8"/>
    <w:rsid w:val="00033748"/>
    <w:rsid w:val="000344AF"/>
    <w:rsid w:val="00035000"/>
    <w:rsid w:val="00035810"/>
    <w:rsid w:val="00036297"/>
    <w:rsid w:val="00040AEE"/>
    <w:rsid w:val="00040ECE"/>
    <w:rsid w:val="00041100"/>
    <w:rsid w:val="000420D7"/>
    <w:rsid w:val="00043408"/>
    <w:rsid w:val="000442AA"/>
    <w:rsid w:val="00045C8C"/>
    <w:rsid w:val="00046431"/>
    <w:rsid w:val="00046463"/>
    <w:rsid w:val="00046EEB"/>
    <w:rsid w:val="000473AA"/>
    <w:rsid w:val="00047867"/>
    <w:rsid w:val="00050C24"/>
    <w:rsid w:val="0005456E"/>
    <w:rsid w:val="00054AE8"/>
    <w:rsid w:val="00054CA9"/>
    <w:rsid w:val="0005562E"/>
    <w:rsid w:val="0005615D"/>
    <w:rsid w:val="00056892"/>
    <w:rsid w:val="00056EA2"/>
    <w:rsid w:val="00060608"/>
    <w:rsid w:val="000615BB"/>
    <w:rsid w:val="0006217C"/>
    <w:rsid w:val="000627AE"/>
    <w:rsid w:val="000627C5"/>
    <w:rsid w:val="00063042"/>
    <w:rsid w:val="00063945"/>
    <w:rsid w:val="00063ABF"/>
    <w:rsid w:val="00067EB7"/>
    <w:rsid w:val="000724A9"/>
    <w:rsid w:val="00072542"/>
    <w:rsid w:val="0007312D"/>
    <w:rsid w:val="00073391"/>
    <w:rsid w:val="000754D1"/>
    <w:rsid w:val="00080218"/>
    <w:rsid w:val="00085214"/>
    <w:rsid w:val="00085335"/>
    <w:rsid w:val="00085608"/>
    <w:rsid w:val="00085627"/>
    <w:rsid w:val="00085C44"/>
    <w:rsid w:val="00087C90"/>
    <w:rsid w:val="00087FC6"/>
    <w:rsid w:val="00094D80"/>
    <w:rsid w:val="000A0744"/>
    <w:rsid w:val="000A1F12"/>
    <w:rsid w:val="000A21AD"/>
    <w:rsid w:val="000A2538"/>
    <w:rsid w:val="000A4C93"/>
    <w:rsid w:val="000A5E2C"/>
    <w:rsid w:val="000A6096"/>
    <w:rsid w:val="000A64B1"/>
    <w:rsid w:val="000A74E3"/>
    <w:rsid w:val="000A7EF9"/>
    <w:rsid w:val="000B0D14"/>
    <w:rsid w:val="000B11C6"/>
    <w:rsid w:val="000B2635"/>
    <w:rsid w:val="000B2C95"/>
    <w:rsid w:val="000B331E"/>
    <w:rsid w:val="000B6275"/>
    <w:rsid w:val="000B7F04"/>
    <w:rsid w:val="000C12AC"/>
    <w:rsid w:val="000C3153"/>
    <w:rsid w:val="000C554E"/>
    <w:rsid w:val="000C61FD"/>
    <w:rsid w:val="000C7871"/>
    <w:rsid w:val="000C7ED4"/>
    <w:rsid w:val="000D0046"/>
    <w:rsid w:val="000D022D"/>
    <w:rsid w:val="000D0FCD"/>
    <w:rsid w:val="000D1B31"/>
    <w:rsid w:val="000D28DF"/>
    <w:rsid w:val="000D467B"/>
    <w:rsid w:val="000D74A6"/>
    <w:rsid w:val="000D7B0F"/>
    <w:rsid w:val="000E4816"/>
    <w:rsid w:val="000E4AFA"/>
    <w:rsid w:val="000E5D64"/>
    <w:rsid w:val="000E6060"/>
    <w:rsid w:val="000E7145"/>
    <w:rsid w:val="000F0428"/>
    <w:rsid w:val="000F0B44"/>
    <w:rsid w:val="000F2545"/>
    <w:rsid w:val="000F27B1"/>
    <w:rsid w:val="000F2A83"/>
    <w:rsid w:val="000F3622"/>
    <w:rsid w:val="000F3F78"/>
    <w:rsid w:val="000F4699"/>
    <w:rsid w:val="000F5652"/>
    <w:rsid w:val="000F67D0"/>
    <w:rsid w:val="00100660"/>
    <w:rsid w:val="00100A8D"/>
    <w:rsid w:val="00105E36"/>
    <w:rsid w:val="00106E01"/>
    <w:rsid w:val="0010770E"/>
    <w:rsid w:val="00111A5D"/>
    <w:rsid w:val="0011211D"/>
    <w:rsid w:val="0011251C"/>
    <w:rsid w:val="00113711"/>
    <w:rsid w:val="001177C4"/>
    <w:rsid w:val="00117D01"/>
    <w:rsid w:val="001205D5"/>
    <w:rsid w:val="001218FD"/>
    <w:rsid w:val="00122604"/>
    <w:rsid w:val="00123DFF"/>
    <w:rsid w:val="0012470A"/>
    <w:rsid w:val="00124BFD"/>
    <w:rsid w:val="00124EDD"/>
    <w:rsid w:val="0012646F"/>
    <w:rsid w:val="00127176"/>
    <w:rsid w:val="001319DF"/>
    <w:rsid w:val="001321ED"/>
    <w:rsid w:val="001340AA"/>
    <w:rsid w:val="0013488D"/>
    <w:rsid w:val="00135FB6"/>
    <w:rsid w:val="00140638"/>
    <w:rsid w:val="00140A1B"/>
    <w:rsid w:val="00140DBB"/>
    <w:rsid w:val="00141261"/>
    <w:rsid w:val="00142F35"/>
    <w:rsid w:val="00143A53"/>
    <w:rsid w:val="001467F3"/>
    <w:rsid w:val="00147651"/>
    <w:rsid w:val="00150673"/>
    <w:rsid w:val="00151CE0"/>
    <w:rsid w:val="00152A23"/>
    <w:rsid w:val="00153536"/>
    <w:rsid w:val="00155113"/>
    <w:rsid w:val="00157741"/>
    <w:rsid w:val="0016014F"/>
    <w:rsid w:val="001602F3"/>
    <w:rsid w:val="00160664"/>
    <w:rsid w:val="00160B03"/>
    <w:rsid w:val="001622A1"/>
    <w:rsid w:val="0016297A"/>
    <w:rsid w:val="00164AEA"/>
    <w:rsid w:val="00165140"/>
    <w:rsid w:val="00165526"/>
    <w:rsid w:val="00165DCE"/>
    <w:rsid w:val="00167B29"/>
    <w:rsid w:val="00170607"/>
    <w:rsid w:val="00172744"/>
    <w:rsid w:val="00174392"/>
    <w:rsid w:val="001770F7"/>
    <w:rsid w:val="00177841"/>
    <w:rsid w:val="00182F38"/>
    <w:rsid w:val="00184CA1"/>
    <w:rsid w:val="001853B2"/>
    <w:rsid w:val="00185622"/>
    <w:rsid w:val="0018603E"/>
    <w:rsid w:val="00191756"/>
    <w:rsid w:val="00193E7C"/>
    <w:rsid w:val="001976DC"/>
    <w:rsid w:val="00197749"/>
    <w:rsid w:val="00197C11"/>
    <w:rsid w:val="001A15EF"/>
    <w:rsid w:val="001A1788"/>
    <w:rsid w:val="001A22FE"/>
    <w:rsid w:val="001A57C6"/>
    <w:rsid w:val="001A63CA"/>
    <w:rsid w:val="001A75B6"/>
    <w:rsid w:val="001A77AF"/>
    <w:rsid w:val="001B027F"/>
    <w:rsid w:val="001B0DFB"/>
    <w:rsid w:val="001B3FAE"/>
    <w:rsid w:val="001B52F0"/>
    <w:rsid w:val="001B593D"/>
    <w:rsid w:val="001B5BF6"/>
    <w:rsid w:val="001B60B3"/>
    <w:rsid w:val="001B6B78"/>
    <w:rsid w:val="001B6F4D"/>
    <w:rsid w:val="001B740E"/>
    <w:rsid w:val="001C0615"/>
    <w:rsid w:val="001C136B"/>
    <w:rsid w:val="001C150C"/>
    <w:rsid w:val="001C1578"/>
    <w:rsid w:val="001C1D3B"/>
    <w:rsid w:val="001C27C9"/>
    <w:rsid w:val="001C3148"/>
    <w:rsid w:val="001C42FC"/>
    <w:rsid w:val="001C5AD9"/>
    <w:rsid w:val="001C67FF"/>
    <w:rsid w:val="001C772F"/>
    <w:rsid w:val="001D0AAF"/>
    <w:rsid w:val="001D4B48"/>
    <w:rsid w:val="001D4F30"/>
    <w:rsid w:val="001D568D"/>
    <w:rsid w:val="001D5DC5"/>
    <w:rsid w:val="001D5F69"/>
    <w:rsid w:val="001D6C22"/>
    <w:rsid w:val="001D794A"/>
    <w:rsid w:val="001E18A8"/>
    <w:rsid w:val="001E3369"/>
    <w:rsid w:val="001E38BB"/>
    <w:rsid w:val="001E585D"/>
    <w:rsid w:val="001E6547"/>
    <w:rsid w:val="001E7C7E"/>
    <w:rsid w:val="001F0751"/>
    <w:rsid w:val="001F0B13"/>
    <w:rsid w:val="001F26C6"/>
    <w:rsid w:val="001F26FF"/>
    <w:rsid w:val="001F2C15"/>
    <w:rsid w:val="001F4243"/>
    <w:rsid w:val="001F5607"/>
    <w:rsid w:val="001F632A"/>
    <w:rsid w:val="001F6D77"/>
    <w:rsid w:val="001F6E06"/>
    <w:rsid w:val="00200138"/>
    <w:rsid w:val="00207811"/>
    <w:rsid w:val="002104D8"/>
    <w:rsid w:val="00210A78"/>
    <w:rsid w:val="00210F9D"/>
    <w:rsid w:val="0021303F"/>
    <w:rsid w:val="00213CD1"/>
    <w:rsid w:val="00214950"/>
    <w:rsid w:val="00214B76"/>
    <w:rsid w:val="00215B1B"/>
    <w:rsid w:val="00215E32"/>
    <w:rsid w:val="00215F4D"/>
    <w:rsid w:val="00216447"/>
    <w:rsid w:val="00216D2B"/>
    <w:rsid w:val="00217879"/>
    <w:rsid w:val="00221E8B"/>
    <w:rsid w:val="00224A35"/>
    <w:rsid w:val="00225362"/>
    <w:rsid w:val="0022621E"/>
    <w:rsid w:val="00232795"/>
    <w:rsid w:val="00233601"/>
    <w:rsid w:val="00233CE4"/>
    <w:rsid w:val="002346FA"/>
    <w:rsid w:val="002354E2"/>
    <w:rsid w:val="00236A6C"/>
    <w:rsid w:val="00240026"/>
    <w:rsid w:val="00240D34"/>
    <w:rsid w:val="00241A8C"/>
    <w:rsid w:val="00241C25"/>
    <w:rsid w:val="00242891"/>
    <w:rsid w:val="00243104"/>
    <w:rsid w:val="0024327C"/>
    <w:rsid w:val="00243594"/>
    <w:rsid w:val="00243F4D"/>
    <w:rsid w:val="00244508"/>
    <w:rsid w:val="002449BC"/>
    <w:rsid w:val="00244A37"/>
    <w:rsid w:val="002454F4"/>
    <w:rsid w:val="002473C8"/>
    <w:rsid w:val="00247C92"/>
    <w:rsid w:val="00247D60"/>
    <w:rsid w:val="00250232"/>
    <w:rsid w:val="00252E05"/>
    <w:rsid w:val="00255FAD"/>
    <w:rsid w:val="00257651"/>
    <w:rsid w:val="002579D9"/>
    <w:rsid w:val="002607CA"/>
    <w:rsid w:val="002637F7"/>
    <w:rsid w:val="00263EF0"/>
    <w:rsid w:val="0026466B"/>
    <w:rsid w:val="00264D58"/>
    <w:rsid w:val="0026528C"/>
    <w:rsid w:val="00265B95"/>
    <w:rsid w:val="00265E44"/>
    <w:rsid w:val="0026613E"/>
    <w:rsid w:val="002677DE"/>
    <w:rsid w:val="0026786F"/>
    <w:rsid w:val="00272648"/>
    <w:rsid w:val="00272705"/>
    <w:rsid w:val="00272894"/>
    <w:rsid w:val="00273E3E"/>
    <w:rsid w:val="00274EB5"/>
    <w:rsid w:val="00277926"/>
    <w:rsid w:val="00280E30"/>
    <w:rsid w:val="002824EB"/>
    <w:rsid w:val="00282F4F"/>
    <w:rsid w:val="00285701"/>
    <w:rsid w:val="0028738A"/>
    <w:rsid w:val="00291DA5"/>
    <w:rsid w:val="0029283C"/>
    <w:rsid w:val="002940AB"/>
    <w:rsid w:val="0029579D"/>
    <w:rsid w:val="0029627E"/>
    <w:rsid w:val="0029737F"/>
    <w:rsid w:val="00297CBB"/>
    <w:rsid w:val="002A08D5"/>
    <w:rsid w:val="002A16C9"/>
    <w:rsid w:val="002A4BC9"/>
    <w:rsid w:val="002A65D5"/>
    <w:rsid w:val="002A65FC"/>
    <w:rsid w:val="002A7C7C"/>
    <w:rsid w:val="002B0437"/>
    <w:rsid w:val="002B29FA"/>
    <w:rsid w:val="002B3786"/>
    <w:rsid w:val="002B397E"/>
    <w:rsid w:val="002B3F7F"/>
    <w:rsid w:val="002B467B"/>
    <w:rsid w:val="002B649B"/>
    <w:rsid w:val="002B6B56"/>
    <w:rsid w:val="002B790F"/>
    <w:rsid w:val="002C08F5"/>
    <w:rsid w:val="002C0B56"/>
    <w:rsid w:val="002C14EE"/>
    <w:rsid w:val="002C2BA9"/>
    <w:rsid w:val="002C3543"/>
    <w:rsid w:val="002C410D"/>
    <w:rsid w:val="002C6F50"/>
    <w:rsid w:val="002D0C15"/>
    <w:rsid w:val="002D0FDD"/>
    <w:rsid w:val="002D1FD1"/>
    <w:rsid w:val="002D217D"/>
    <w:rsid w:val="002D2477"/>
    <w:rsid w:val="002D42A1"/>
    <w:rsid w:val="002D55D2"/>
    <w:rsid w:val="002D697B"/>
    <w:rsid w:val="002D6E02"/>
    <w:rsid w:val="002E094C"/>
    <w:rsid w:val="002E1432"/>
    <w:rsid w:val="002E1731"/>
    <w:rsid w:val="002E1CC7"/>
    <w:rsid w:val="002E36F0"/>
    <w:rsid w:val="002E789D"/>
    <w:rsid w:val="002E7ACC"/>
    <w:rsid w:val="002F00F5"/>
    <w:rsid w:val="002F04E5"/>
    <w:rsid w:val="002F27A9"/>
    <w:rsid w:val="002F2C29"/>
    <w:rsid w:val="002F33B0"/>
    <w:rsid w:val="002F348E"/>
    <w:rsid w:val="002F34F2"/>
    <w:rsid w:val="002F73B8"/>
    <w:rsid w:val="00301053"/>
    <w:rsid w:val="003022F0"/>
    <w:rsid w:val="00303865"/>
    <w:rsid w:val="003067CF"/>
    <w:rsid w:val="00310178"/>
    <w:rsid w:val="003103F1"/>
    <w:rsid w:val="0031308D"/>
    <w:rsid w:val="00313790"/>
    <w:rsid w:val="003148BB"/>
    <w:rsid w:val="00315EC5"/>
    <w:rsid w:val="0031704C"/>
    <w:rsid w:val="00320410"/>
    <w:rsid w:val="00320ACD"/>
    <w:rsid w:val="00322450"/>
    <w:rsid w:val="00322BD3"/>
    <w:rsid w:val="003234A2"/>
    <w:rsid w:val="0033103D"/>
    <w:rsid w:val="00331153"/>
    <w:rsid w:val="00331D0B"/>
    <w:rsid w:val="00332330"/>
    <w:rsid w:val="0033319F"/>
    <w:rsid w:val="00334619"/>
    <w:rsid w:val="00334E28"/>
    <w:rsid w:val="00337645"/>
    <w:rsid w:val="00337D15"/>
    <w:rsid w:val="00340696"/>
    <w:rsid w:val="00341497"/>
    <w:rsid w:val="00342C84"/>
    <w:rsid w:val="00343AF0"/>
    <w:rsid w:val="00345B39"/>
    <w:rsid w:val="003464CD"/>
    <w:rsid w:val="00346791"/>
    <w:rsid w:val="00346DB5"/>
    <w:rsid w:val="00347137"/>
    <w:rsid w:val="00350E1D"/>
    <w:rsid w:val="00352CCF"/>
    <w:rsid w:val="0035359E"/>
    <w:rsid w:val="00354145"/>
    <w:rsid w:val="00354DF8"/>
    <w:rsid w:val="00361D80"/>
    <w:rsid w:val="00362C82"/>
    <w:rsid w:val="00362CB7"/>
    <w:rsid w:val="00362FD3"/>
    <w:rsid w:val="00363069"/>
    <w:rsid w:val="00363F32"/>
    <w:rsid w:val="00364412"/>
    <w:rsid w:val="003645F0"/>
    <w:rsid w:val="00364B68"/>
    <w:rsid w:val="00366297"/>
    <w:rsid w:val="003725D3"/>
    <w:rsid w:val="0037660C"/>
    <w:rsid w:val="003775B9"/>
    <w:rsid w:val="00377D71"/>
    <w:rsid w:val="003807DB"/>
    <w:rsid w:val="003811D5"/>
    <w:rsid w:val="003817F1"/>
    <w:rsid w:val="00381BE4"/>
    <w:rsid w:val="00382F01"/>
    <w:rsid w:val="003832F4"/>
    <w:rsid w:val="00385533"/>
    <w:rsid w:val="00387A61"/>
    <w:rsid w:val="0039076F"/>
    <w:rsid w:val="003911C9"/>
    <w:rsid w:val="003913F5"/>
    <w:rsid w:val="00395109"/>
    <w:rsid w:val="00395AE2"/>
    <w:rsid w:val="00395FFF"/>
    <w:rsid w:val="00397FE6"/>
    <w:rsid w:val="003A0B64"/>
    <w:rsid w:val="003A132D"/>
    <w:rsid w:val="003A2421"/>
    <w:rsid w:val="003A35E9"/>
    <w:rsid w:val="003A3F8E"/>
    <w:rsid w:val="003A49A4"/>
    <w:rsid w:val="003A76E5"/>
    <w:rsid w:val="003B2585"/>
    <w:rsid w:val="003B46ED"/>
    <w:rsid w:val="003B4B3D"/>
    <w:rsid w:val="003B541B"/>
    <w:rsid w:val="003B7B3E"/>
    <w:rsid w:val="003C0C3A"/>
    <w:rsid w:val="003C0CFF"/>
    <w:rsid w:val="003C1E33"/>
    <w:rsid w:val="003C2877"/>
    <w:rsid w:val="003C2CAA"/>
    <w:rsid w:val="003C5C7C"/>
    <w:rsid w:val="003C6483"/>
    <w:rsid w:val="003C66E3"/>
    <w:rsid w:val="003C6CA8"/>
    <w:rsid w:val="003C7ACC"/>
    <w:rsid w:val="003D43FC"/>
    <w:rsid w:val="003D522A"/>
    <w:rsid w:val="003D5BFE"/>
    <w:rsid w:val="003D76C4"/>
    <w:rsid w:val="003D76F6"/>
    <w:rsid w:val="003D7705"/>
    <w:rsid w:val="003D7E8C"/>
    <w:rsid w:val="003E01D7"/>
    <w:rsid w:val="003E084C"/>
    <w:rsid w:val="003E0A82"/>
    <w:rsid w:val="003E1177"/>
    <w:rsid w:val="003E2238"/>
    <w:rsid w:val="003E2270"/>
    <w:rsid w:val="003E2579"/>
    <w:rsid w:val="003E2DAB"/>
    <w:rsid w:val="003E45D9"/>
    <w:rsid w:val="003E608A"/>
    <w:rsid w:val="003E661C"/>
    <w:rsid w:val="003E6A0D"/>
    <w:rsid w:val="003E6D72"/>
    <w:rsid w:val="003E7DA0"/>
    <w:rsid w:val="003F0D9C"/>
    <w:rsid w:val="003F1C7C"/>
    <w:rsid w:val="003F3461"/>
    <w:rsid w:val="003F552C"/>
    <w:rsid w:val="003F5C3D"/>
    <w:rsid w:val="003F60AB"/>
    <w:rsid w:val="003F61F3"/>
    <w:rsid w:val="003F6BC4"/>
    <w:rsid w:val="00401814"/>
    <w:rsid w:val="00401866"/>
    <w:rsid w:val="00401A88"/>
    <w:rsid w:val="00403305"/>
    <w:rsid w:val="004038CE"/>
    <w:rsid w:val="00403FD5"/>
    <w:rsid w:val="00405D59"/>
    <w:rsid w:val="00406236"/>
    <w:rsid w:val="00406CD6"/>
    <w:rsid w:val="00406F16"/>
    <w:rsid w:val="00410BAC"/>
    <w:rsid w:val="00411AA1"/>
    <w:rsid w:val="00411FB0"/>
    <w:rsid w:val="004142EE"/>
    <w:rsid w:val="00415439"/>
    <w:rsid w:val="00415C74"/>
    <w:rsid w:val="00416CF4"/>
    <w:rsid w:val="00417712"/>
    <w:rsid w:val="00420891"/>
    <w:rsid w:val="00420B3B"/>
    <w:rsid w:val="00422013"/>
    <w:rsid w:val="0042252E"/>
    <w:rsid w:val="00422C75"/>
    <w:rsid w:val="0042336B"/>
    <w:rsid w:val="00424952"/>
    <w:rsid w:val="00426065"/>
    <w:rsid w:val="00426C23"/>
    <w:rsid w:val="0042761A"/>
    <w:rsid w:val="004278E7"/>
    <w:rsid w:val="00427EE6"/>
    <w:rsid w:val="00430369"/>
    <w:rsid w:val="00431ECD"/>
    <w:rsid w:val="00433152"/>
    <w:rsid w:val="00435765"/>
    <w:rsid w:val="00435A1F"/>
    <w:rsid w:val="004412B1"/>
    <w:rsid w:val="0044385B"/>
    <w:rsid w:val="0044543E"/>
    <w:rsid w:val="00445D32"/>
    <w:rsid w:val="004461BB"/>
    <w:rsid w:val="00446BE0"/>
    <w:rsid w:val="00446CBC"/>
    <w:rsid w:val="00447493"/>
    <w:rsid w:val="00447690"/>
    <w:rsid w:val="00447789"/>
    <w:rsid w:val="00450F49"/>
    <w:rsid w:val="00451100"/>
    <w:rsid w:val="0045275D"/>
    <w:rsid w:val="00454818"/>
    <w:rsid w:val="0045541D"/>
    <w:rsid w:val="004556EE"/>
    <w:rsid w:val="00456047"/>
    <w:rsid w:val="00463476"/>
    <w:rsid w:val="00464297"/>
    <w:rsid w:val="00464A75"/>
    <w:rsid w:val="00464C6E"/>
    <w:rsid w:val="00464E1A"/>
    <w:rsid w:val="00466DF3"/>
    <w:rsid w:val="00470BB8"/>
    <w:rsid w:val="004728B0"/>
    <w:rsid w:val="00472BF1"/>
    <w:rsid w:val="0047504B"/>
    <w:rsid w:val="004752B0"/>
    <w:rsid w:val="0047729D"/>
    <w:rsid w:val="00481695"/>
    <w:rsid w:val="00484C14"/>
    <w:rsid w:val="004851A1"/>
    <w:rsid w:val="00485947"/>
    <w:rsid w:val="00485B7C"/>
    <w:rsid w:val="00485CEA"/>
    <w:rsid w:val="00485E84"/>
    <w:rsid w:val="0048652C"/>
    <w:rsid w:val="00490384"/>
    <w:rsid w:val="00491D68"/>
    <w:rsid w:val="00492EAD"/>
    <w:rsid w:val="00493763"/>
    <w:rsid w:val="00493EC4"/>
    <w:rsid w:val="00495664"/>
    <w:rsid w:val="00495E81"/>
    <w:rsid w:val="00497A5C"/>
    <w:rsid w:val="00497E81"/>
    <w:rsid w:val="004A11C0"/>
    <w:rsid w:val="004A2A7A"/>
    <w:rsid w:val="004A3A1D"/>
    <w:rsid w:val="004A4123"/>
    <w:rsid w:val="004A4715"/>
    <w:rsid w:val="004A5A6C"/>
    <w:rsid w:val="004A61F8"/>
    <w:rsid w:val="004A6B82"/>
    <w:rsid w:val="004B0F69"/>
    <w:rsid w:val="004B1BF0"/>
    <w:rsid w:val="004B218D"/>
    <w:rsid w:val="004B2A1B"/>
    <w:rsid w:val="004B2FEB"/>
    <w:rsid w:val="004B38A3"/>
    <w:rsid w:val="004B3E12"/>
    <w:rsid w:val="004B5A91"/>
    <w:rsid w:val="004B5BCB"/>
    <w:rsid w:val="004B6600"/>
    <w:rsid w:val="004B7F6F"/>
    <w:rsid w:val="004C211A"/>
    <w:rsid w:val="004C2814"/>
    <w:rsid w:val="004C377E"/>
    <w:rsid w:val="004D01FD"/>
    <w:rsid w:val="004D25C5"/>
    <w:rsid w:val="004D439E"/>
    <w:rsid w:val="004D4434"/>
    <w:rsid w:val="004D447D"/>
    <w:rsid w:val="004D5BC3"/>
    <w:rsid w:val="004D75CC"/>
    <w:rsid w:val="004E2E8D"/>
    <w:rsid w:val="004E50BE"/>
    <w:rsid w:val="004E591F"/>
    <w:rsid w:val="004E5F92"/>
    <w:rsid w:val="004F0D00"/>
    <w:rsid w:val="004F0D4A"/>
    <w:rsid w:val="004F0D6E"/>
    <w:rsid w:val="004F1EF8"/>
    <w:rsid w:val="004F2EB0"/>
    <w:rsid w:val="004F3A45"/>
    <w:rsid w:val="004F46D5"/>
    <w:rsid w:val="004F7FC7"/>
    <w:rsid w:val="0050049C"/>
    <w:rsid w:val="0050450C"/>
    <w:rsid w:val="00510023"/>
    <w:rsid w:val="00511438"/>
    <w:rsid w:val="0051147E"/>
    <w:rsid w:val="00511AEC"/>
    <w:rsid w:val="00511B3F"/>
    <w:rsid w:val="00512BDF"/>
    <w:rsid w:val="00514396"/>
    <w:rsid w:val="005146E4"/>
    <w:rsid w:val="0051519A"/>
    <w:rsid w:val="0051533F"/>
    <w:rsid w:val="005170C8"/>
    <w:rsid w:val="00517330"/>
    <w:rsid w:val="00517A5F"/>
    <w:rsid w:val="00517B13"/>
    <w:rsid w:val="005204B0"/>
    <w:rsid w:val="0052059C"/>
    <w:rsid w:val="00521702"/>
    <w:rsid w:val="00522BAD"/>
    <w:rsid w:val="00522F1E"/>
    <w:rsid w:val="005231A9"/>
    <w:rsid w:val="005253E0"/>
    <w:rsid w:val="005272E9"/>
    <w:rsid w:val="00530503"/>
    <w:rsid w:val="005308BF"/>
    <w:rsid w:val="005325D4"/>
    <w:rsid w:val="00533604"/>
    <w:rsid w:val="00535AB6"/>
    <w:rsid w:val="00535FC2"/>
    <w:rsid w:val="005373D1"/>
    <w:rsid w:val="00537C30"/>
    <w:rsid w:val="00537FCE"/>
    <w:rsid w:val="00542789"/>
    <w:rsid w:val="00543032"/>
    <w:rsid w:val="0054413B"/>
    <w:rsid w:val="00544983"/>
    <w:rsid w:val="00544A0D"/>
    <w:rsid w:val="0054634B"/>
    <w:rsid w:val="0054644C"/>
    <w:rsid w:val="005469E2"/>
    <w:rsid w:val="00546F96"/>
    <w:rsid w:val="0054794A"/>
    <w:rsid w:val="00550557"/>
    <w:rsid w:val="0055198E"/>
    <w:rsid w:val="00551F22"/>
    <w:rsid w:val="005545E7"/>
    <w:rsid w:val="005551B2"/>
    <w:rsid w:val="00555484"/>
    <w:rsid w:val="005554E5"/>
    <w:rsid w:val="00562801"/>
    <w:rsid w:val="005629CD"/>
    <w:rsid w:val="00563AA8"/>
    <w:rsid w:val="00563AEC"/>
    <w:rsid w:val="00563FAA"/>
    <w:rsid w:val="00565BC6"/>
    <w:rsid w:val="00565CA2"/>
    <w:rsid w:val="00566965"/>
    <w:rsid w:val="00567AB5"/>
    <w:rsid w:val="00567E79"/>
    <w:rsid w:val="0057000A"/>
    <w:rsid w:val="00571CE3"/>
    <w:rsid w:val="005724B5"/>
    <w:rsid w:val="00572C60"/>
    <w:rsid w:val="005754C1"/>
    <w:rsid w:val="005764B2"/>
    <w:rsid w:val="00577149"/>
    <w:rsid w:val="0058157D"/>
    <w:rsid w:val="005836DA"/>
    <w:rsid w:val="00584CD1"/>
    <w:rsid w:val="00585813"/>
    <w:rsid w:val="0058736B"/>
    <w:rsid w:val="00591913"/>
    <w:rsid w:val="005938E3"/>
    <w:rsid w:val="005A094B"/>
    <w:rsid w:val="005A0FE1"/>
    <w:rsid w:val="005A13B2"/>
    <w:rsid w:val="005A28F3"/>
    <w:rsid w:val="005A2A81"/>
    <w:rsid w:val="005A3122"/>
    <w:rsid w:val="005A47DA"/>
    <w:rsid w:val="005B1275"/>
    <w:rsid w:val="005B1FB1"/>
    <w:rsid w:val="005B2A29"/>
    <w:rsid w:val="005B3323"/>
    <w:rsid w:val="005B3418"/>
    <w:rsid w:val="005B4183"/>
    <w:rsid w:val="005B5F98"/>
    <w:rsid w:val="005B7BFC"/>
    <w:rsid w:val="005B7D96"/>
    <w:rsid w:val="005C2486"/>
    <w:rsid w:val="005C2A23"/>
    <w:rsid w:val="005C7C89"/>
    <w:rsid w:val="005D0353"/>
    <w:rsid w:val="005D0E4F"/>
    <w:rsid w:val="005D250E"/>
    <w:rsid w:val="005D275A"/>
    <w:rsid w:val="005D3821"/>
    <w:rsid w:val="005D4C1B"/>
    <w:rsid w:val="005D5177"/>
    <w:rsid w:val="005E00ED"/>
    <w:rsid w:val="005E132F"/>
    <w:rsid w:val="005E204A"/>
    <w:rsid w:val="005E2E12"/>
    <w:rsid w:val="005E3140"/>
    <w:rsid w:val="005E688D"/>
    <w:rsid w:val="005E73AA"/>
    <w:rsid w:val="005E7A2F"/>
    <w:rsid w:val="005F177E"/>
    <w:rsid w:val="005F2B46"/>
    <w:rsid w:val="005F61B6"/>
    <w:rsid w:val="005F6F13"/>
    <w:rsid w:val="005F7843"/>
    <w:rsid w:val="006012B1"/>
    <w:rsid w:val="00602341"/>
    <w:rsid w:val="0060499A"/>
    <w:rsid w:val="00604DC0"/>
    <w:rsid w:val="00605C85"/>
    <w:rsid w:val="00605EF9"/>
    <w:rsid w:val="00606836"/>
    <w:rsid w:val="0060711D"/>
    <w:rsid w:val="00607474"/>
    <w:rsid w:val="00607E5A"/>
    <w:rsid w:val="006102D3"/>
    <w:rsid w:val="0061327D"/>
    <w:rsid w:val="00613E15"/>
    <w:rsid w:val="006161B7"/>
    <w:rsid w:val="006163C2"/>
    <w:rsid w:val="00621B36"/>
    <w:rsid w:val="00621C85"/>
    <w:rsid w:val="00622BE4"/>
    <w:rsid w:val="006247B8"/>
    <w:rsid w:val="0062511E"/>
    <w:rsid w:val="0062566E"/>
    <w:rsid w:val="00625875"/>
    <w:rsid w:val="00625B58"/>
    <w:rsid w:val="006272BC"/>
    <w:rsid w:val="006273BB"/>
    <w:rsid w:val="00631E8D"/>
    <w:rsid w:val="00633A4E"/>
    <w:rsid w:val="006347DD"/>
    <w:rsid w:val="00634C56"/>
    <w:rsid w:val="00636062"/>
    <w:rsid w:val="00637777"/>
    <w:rsid w:val="00637CF3"/>
    <w:rsid w:val="00641106"/>
    <w:rsid w:val="00641266"/>
    <w:rsid w:val="006426E1"/>
    <w:rsid w:val="00646CE6"/>
    <w:rsid w:val="00646E3E"/>
    <w:rsid w:val="00647D1B"/>
    <w:rsid w:val="0065163E"/>
    <w:rsid w:val="00651FAD"/>
    <w:rsid w:val="00652454"/>
    <w:rsid w:val="00652567"/>
    <w:rsid w:val="006527C7"/>
    <w:rsid w:val="00654E6D"/>
    <w:rsid w:val="00661164"/>
    <w:rsid w:val="00662452"/>
    <w:rsid w:val="0066700E"/>
    <w:rsid w:val="00671480"/>
    <w:rsid w:val="006737D3"/>
    <w:rsid w:val="00673FAC"/>
    <w:rsid w:val="00674BD9"/>
    <w:rsid w:val="00676482"/>
    <w:rsid w:val="00676821"/>
    <w:rsid w:val="00677E0D"/>
    <w:rsid w:val="00680083"/>
    <w:rsid w:val="0068150D"/>
    <w:rsid w:val="006837D8"/>
    <w:rsid w:val="00684101"/>
    <w:rsid w:val="00684567"/>
    <w:rsid w:val="00687083"/>
    <w:rsid w:val="00690956"/>
    <w:rsid w:val="00690A69"/>
    <w:rsid w:val="00691390"/>
    <w:rsid w:val="00692611"/>
    <w:rsid w:val="006929FA"/>
    <w:rsid w:val="006A017A"/>
    <w:rsid w:val="006A3BB0"/>
    <w:rsid w:val="006A5BA4"/>
    <w:rsid w:val="006A61E0"/>
    <w:rsid w:val="006B01DF"/>
    <w:rsid w:val="006B2C25"/>
    <w:rsid w:val="006B4809"/>
    <w:rsid w:val="006C1190"/>
    <w:rsid w:val="006C2085"/>
    <w:rsid w:val="006C2D88"/>
    <w:rsid w:val="006C354F"/>
    <w:rsid w:val="006C500B"/>
    <w:rsid w:val="006D0F01"/>
    <w:rsid w:val="006D1D86"/>
    <w:rsid w:val="006D384A"/>
    <w:rsid w:val="006D4629"/>
    <w:rsid w:val="006D46AB"/>
    <w:rsid w:val="006D5852"/>
    <w:rsid w:val="006D6569"/>
    <w:rsid w:val="006D6621"/>
    <w:rsid w:val="006D6EF1"/>
    <w:rsid w:val="006D7DFC"/>
    <w:rsid w:val="006E107D"/>
    <w:rsid w:val="006E12A7"/>
    <w:rsid w:val="006E135B"/>
    <w:rsid w:val="006E2358"/>
    <w:rsid w:val="006E3EA4"/>
    <w:rsid w:val="006E5EAF"/>
    <w:rsid w:val="006E5F8B"/>
    <w:rsid w:val="006E7041"/>
    <w:rsid w:val="006F1145"/>
    <w:rsid w:val="006F3567"/>
    <w:rsid w:val="006F7FD9"/>
    <w:rsid w:val="007013ED"/>
    <w:rsid w:val="00702DDC"/>
    <w:rsid w:val="00703B73"/>
    <w:rsid w:val="00707E20"/>
    <w:rsid w:val="007119FF"/>
    <w:rsid w:val="007127A0"/>
    <w:rsid w:val="00714B8E"/>
    <w:rsid w:val="007152B1"/>
    <w:rsid w:val="00715BCD"/>
    <w:rsid w:val="00715BDF"/>
    <w:rsid w:val="00716EC1"/>
    <w:rsid w:val="0072049E"/>
    <w:rsid w:val="00724467"/>
    <w:rsid w:val="00724D15"/>
    <w:rsid w:val="0072506A"/>
    <w:rsid w:val="007254E1"/>
    <w:rsid w:val="00725DDC"/>
    <w:rsid w:val="00725F43"/>
    <w:rsid w:val="00726288"/>
    <w:rsid w:val="007267ED"/>
    <w:rsid w:val="00730551"/>
    <w:rsid w:val="00730755"/>
    <w:rsid w:val="007311EF"/>
    <w:rsid w:val="0073277E"/>
    <w:rsid w:val="0073324A"/>
    <w:rsid w:val="007339EC"/>
    <w:rsid w:val="00734DC1"/>
    <w:rsid w:val="007351CA"/>
    <w:rsid w:val="00736889"/>
    <w:rsid w:val="00737A67"/>
    <w:rsid w:val="00745BDC"/>
    <w:rsid w:val="00746660"/>
    <w:rsid w:val="00746A82"/>
    <w:rsid w:val="007474C3"/>
    <w:rsid w:val="0074783A"/>
    <w:rsid w:val="007511B2"/>
    <w:rsid w:val="00751991"/>
    <w:rsid w:val="00752FAB"/>
    <w:rsid w:val="0075422E"/>
    <w:rsid w:val="00754FFE"/>
    <w:rsid w:val="00755F2D"/>
    <w:rsid w:val="007568BB"/>
    <w:rsid w:val="00757591"/>
    <w:rsid w:val="00757A3A"/>
    <w:rsid w:val="007604E7"/>
    <w:rsid w:val="007606CD"/>
    <w:rsid w:val="00760A99"/>
    <w:rsid w:val="007618EA"/>
    <w:rsid w:val="007626C6"/>
    <w:rsid w:val="007632F8"/>
    <w:rsid w:val="00763A00"/>
    <w:rsid w:val="00763F39"/>
    <w:rsid w:val="00764798"/>
    <w:rsid w:val="007653C7"/>
    <w:rsid w:val="00765F6D"/>
    <w:rsid w:val="00766BFD"/>
    <w:rsid w:val="007715F7"/>
    <w:rsid w:val="0077178A"/>
    <w:rsid w:val="00771CD1"/>
    <w:rsid w:val="00772443"/>
    <w:rsid w:val="00772C1B"/>
    <w:rsid w:val="007770A9"/>
    <w:rsid w:val="00777F28"/>
    <w:rsid w:val="00780244"/>
    <w:rsid w:val="0078074E"/>
    <w:rsid w:val="00781111"/>
    <w:rsid w:val="00781909"/>
    <w:rsid w:val="00781EE5"/>
    <w:rsid w:val="0078230E"/>
    <w:rsid w:val="007828E7"/>
    <w:rsid w:val="007833A7"/>
    <w:rsid w:val="00783CE6"/>
    <w:rsid w:val="00785E7C"/>
    <w:rsid w:val="007906CF"/>
    <w:rsid w:val="007911AE"/>
    <w:rsid w:val="007912EB"/>
    <w:rsid w:val="007919D1"/>
    <w:rsid w:val="00792AC6"/>
    <w:rsid w:val="007935A5"/>
    <w:rsid w:val="007938EC"/>
    <w:rsid w:val="00793C6D"/>
    <w:rsid w:val="00793D7A"/>
    <w:rsid w:val="00793F37"/>
    <w:rsid w:val="00796681"/>
    <w:rsid w:val="007A0E5B"/>
    <w:rsid w:val="007A1232"/>
    <w:rsid w:val="007A1AD2"/>
    <w:rsid w:val="007A1C32"/>
    <w:rsid w:val="007A21E0"/>
    <w:rsid w:val="007A317E"/>
    <w:rsid w:val="007A3834"/>
    <w:rsid w:val="007A4230"/>
    <w:rsid w:val="007A43E8"/>
    <w:rsid w:val="007A5617"/>
    <w:rsid w:val="007A7B32"/>
    <w:rsid w:val="007B2BB4"/>
    <w:rsid w:val="007B5A33"/>
    <w:rsid w:val="007B6B19"/>
    <w:rsid w:val="007B6C16"/>
    <w:rsid w:val="007B775F"/>
    <w:rsid w:val="007C1983"/>
    <w:rsid w:val="007C32C0"/>
    <w:rsid w:val="007C4961"/>
    <w:rsid w:val="007C54C5"/>
    <w:rsid w:val="007C697A"/>
    <w:rsid w:val="007C7B0B"/>
    <w:rsid w:val="007D0206"/>
    <w:rsid w:val="007D0AC8"/>
    <w:rsid w:val="007D364F"/>
    <w:rsid w:val="007D7F4E"/>
    <w:rsid w:val="007D7FBA"/>
    <w:rsid w:val="007E13FE"/>
    <w:rsid w:val="007E1937"/>
    <w:rsid w:val="007E43BD"/>
    <w:rsid w:val="007E53FE"/>
    <w:rsid w:val="007F1007"/>
    <w:rsid w:val="007F235C"/>
    <w:rsid w:val="007F2398"/>
    <w:rsid w:val="007F3306"/>
    <w:rsid w:val="007F3A88"/>
    <w:rsid w:val="007F3DCD"/>
    <w:rsid w:val="007F53FC"/>
    <w:rsid w:val="007F6F2A"/>
    <w:rsid w:val="00800037"/>
    <w:rsid w:val="0080018E"/>
    <w:rsid w:val="00800E5E"/>
    <w:rsid w:val="00801E21"/>
    <w:rsid w:val="0080407E"/>
    <w:rsid w:val="008047EA"/>
    <w:rsid w:val="00805364"/>
    <w:rsid w:val="00806794"/>
    <w:rsid w:val="00806CF9"/>
    <w:rsid w:val="0080792C"/>
    <w:rsid w:val="008079D7"/>
    <w:rsid w:val="008114D6"/>
    <w:rsid w:val="008116B4"/>
    <w:rsid w:val="00811F43"/>
    <w:rsid w:val="0081328A"/>
    <w:rsid w:val="00813924"/>
    <w:rsid w:val="00815877"/>
    <w:rsid w:val="0081594C"/>
    <w:rsid w:val="00815CAA"/>
    <w:rsid w:val="0081664C"/>
    <w:rsid w:val="00825AD9"/>
    <w:rsid w:val="00827F5E"/>
    <w:rsid w:val="00830203"/>
    <w:rsid w:val="008317D9"/>
    <w:rsid w:val="00835ABD"/>
    <w:rsid w:val="00841393"/>
    <w:rsid w:val="00841A81"/>
    <w:rsid w:val="0084354A"/>
    <w:rsid w:val="00843E26"/>
    <w:rsid w:val="00843EAD"/>
    <w:rsid w:val="008448E3"/>
    <w:rsid w:val="00847D00"/>
    <w:rsid w:val="00850739"/>
    <w:rsid w:val="00850E20"/>
    <w:rsid w:val="00851428"/>
    <w:rsid w:val="0085760D"/>
    <w:rsid w:val="008579DE"/>
    <w:rsid w:val="00857ABA"/>
    <w:rsid w:val="008605C0"/>
    <w:rsid w:val="008609C5"/>
    <w:rsid w:val="008637A2"/>
    <w:rsid w:val="0086424E"/>
    <w:rsid w:val="0086442A"/>
    <w:rsid w:val="008658F9"/>
    <w:rsid w:val="008660F7"/>
    <w:rsid w:val="00867E0A"/>
    <w:rsid w:val="00870646"/>
    <w:rsid w:val="008706B1"/>
    <w:rsid w:val="00871220"/>
    <w:rsid w:val="00871C0B"/>
    <w:rsid w:val="008771B3"/>
    <w:rsid w:val="00877299"/>
    <w:rsid w:val="008777CB"/>
    <w:rsid w:val="0088188A"/>
    <w:rsid w:val="00881E87"/>
    <w:rsid w:val="00884F0B"/>
    <w:rsid w:val="00886CA8"/>
    <w:rsid w:val="008871FA"/>
    <w:rsid w:val="00887C67"/>
    <w:rsid w:val="00887CE9"/>
    <w:rsid w:val="00887F72"/>
    <w:rsid w:val="0089482F"/>
    <w:rsid w:val="008A0819"/>
    <w:rsid w:val="008A14CE"/>
    <w:rsid w:val="008A166B"/>
    <w:rsid w:val="008A1753"/>
    <w:rsid w:val="008A234A"/>
    <w:rsid w:val="008A3037"/>
    <w:rsid w:val="008A33BA"/>
    <w:rsid w:val="008A33E9"/>
    <w:rsid w:val="008A35A3"/>
    <w:rsid w:val="008A4511"/>
    <w:rsid w:val="008A4D69"/>
    <w:rsid w:val="008A7033"/>
    <w:rsid w:val="008A734E"/>
    <w:rsid w:val="008A7AF2"/>
    <w:rsid w:val="008B0ED1"/>
    <w:rsid w:val="008B1096"/>
    <w:rsid w:val="008B2445"/>
    <w:rsid w:val="008B333F"/>
    <w:rsid w:val="008B512A"/>
    <w:rsid w:val="008B5B66"/>
    <w:rsid w:val="008C07BB"/>
    <w:rsid w:val="008C0FA8"/>
    <w:rsid w:val="008C4EC7"/>
    <w:rsid w:val="008C5842"/>
    <w:rsid w:val="008C5F57"/>
    <w:rsid w:val="008C633E"/>
    <w:rsid w:val="008C6E26"/>
    <w:rsid w:val="008D01AF"/>
    <w:rsid w:val="008D0A91"/>
    <w:rsid w:val="008D0B55"/>
    <w:rsid w:val="008D1204"/>
    <w:rsid w:val="008D37A0"/>
    <w:rsid w:val="008D5E94"/>
    <w:rsid w:val="008D7DA4"/>
    <w:rsid w:val="008E1769"/>
    <w:rsid w:val="008E3826"/>
    <w:rsid w:val="008E43AB"/>
    <w:rsid w:val="008E5526"/>
    <w:rsid w:val="008E5B38"/>
    <w:rsid w:val="008E6F4A"/>
    <w:rsid w:val="008F02F9"/>
    <w:rsid w:val="008F0767"/>
    <w:rsid w:val="008F2300"/>
    <w:rsid w:val="008F3C1F"/>
    <w:rsid w:val="008F4030"/>
    <w:rsid w:val="008F55FC"/>
    <w:rsid w:val="008F6318"/>
    <w:rsid w:val="008F6DA6"/>
    <w:rsid w:val="00901DC5"/>
    <w:rsid w:val="009026BF"/>
    <w:rsid w:val="009027F4"/>
    <w:rsid w:val="00902FF4"/>
    <w:rsid w:val="00903BBD"/>
    <w:rsid w:val="00904579"/>
    <w:rsid w:val="00905824"/>
    <w:rsid w:val="009061EE"/>
    <w:rsid w:val="00906421"/>
    <w:rsid w:val="00906616"/>
    <w:rsid w:val="009066EC"/>
    <w:rsid w:val="00907602"/>
    <w:rsid w:val="009110B1"/>
    <w:rsid w:val="009119CB"/>
    <w:rsid w:val="009120E1"/>
    <w:rsid w:val="00912412"/>
    <w:rsid w:val="00912BFF"/>
    <w:rsid w:val="00913713"/>
    <w:rsid w:val="00913BBD"/>
    <w:rsid w:val="0091413D"/>
    <w:rsid w:val="0091437E"/>
    <w:rsid w:val="00914593"/>
    <w:rsid w:val="009155AD"/>
    <w:rsid w:val="00917309"/>
    <w:rsid w:val="00917F9E"/>
    <w:rsid w:val="00920E6A"/>
    <w:rsid w:val="009212CC"/>
    <w:rsid w:val="00921B3A"/>
    <w:rsid w:val="00922B8F"/>
    <w:rsid w:val="00923395"/>
    <w:rsid w:val="009239D3"/>
    <w:rsid w:val="00923BFB"/>
    <w:rsid w:val="009244AB"/>
    <w:rsid w:val="00924641"/>
    <w:rsid w:val="00926456"/>
    <w:rsid w:val="00927781"/>
    <w:rsid w:val="00927846"/>
    <w:rsid w:val="00932A42"/>
    <w:rsid w:val="009332BD"/>
    <w:rsid w:val="009336B4"/>
    <w:rsid w:val="0093463F"/>
    <w:rsid w:val="0093627E"/>
    <w:rsid w:val="009418F0"/>
    <w:rsid w:val="00945AC0"/>
    <w:rsid w:val="00946616"/>
    <w:rsid w:val="00947EB9"/>
    <w:rsid w:val="009500B8"/>
    <w:rsid w:val="0095056B"/>
    <w:rsid w:val="00950775"/>
    <w:rsid w:val="00952195"/>
    <w:rsid w:val="009521C7"/>
    <w:rsid w:val="00952EFA"/>
    <w:rsid w:val="009557D0"/>
    <w:rsid w:val="0095599C"/>
    <w:rsid w:val="00957EBD"/>
    <w:rsid w:val="0096116F"/>
    <w:rsid w:val="00963B7B"/>
    <w:rsid w:val="00964334"/>
    <w:rsid w:val="00964B51"/>
    <w:rsid w:val="00964E76"/>
    <w:rsid w:val="0096514D"/>
    <w:rsid w:val="00965761"/>
    <w:rsid w:val="00965F28"/>
    <w:rsid w:val="009706C3"/>
    <w:rsid w:val="00970E71"/>
    <w:rsid w:val="00971885"/>
    <w:rsid w:val="00971FAF"/>
    <w:rsid w:val="009728D2"/>
    <w:rsid w:val="00972EB8"/>
    <w:rsid w:val="00974E9E"/>
    <w:rsid w:val="00980B86"/>
    <w:rsid w:val="00981513"/>
    <w:rsid w:val="009857A7"/>
    <w:rsid w:val="00985B56"/>
    <w:rsid w:val="00990800"/>
    <w:rsid w:val="009941E6"/>
    <w:rsid w:val="00995069"/>
    <w:rsid w:val="0099699A"/>
    <w:rsid w:val="00996AA7"/>
    <w:rsid w:val="00997DE8"/>
    <w:rsid w:val="009A4974"/>
    <w:rsid w:val="009A6858"/>
    <w:rsid w:val="009A6A37"/>
    <w:rsid w:val="009A7442"/>
    <w:rsid w:val="009A78C1"/>
    <w:rsid w:val="009A7F80"/>
    <w:rsid w:val="009B171E"/>
    <w:rsid w:val="009B1B4A"/>
    <w:rsid w:val="009B4612"/>
    <w:rsid w:val="009B519B"/>
    <w:rsid w:val="009B51F0"/>
    <w:rsid w:val="009B7A86"/>
    <w:rsid w:val="009C104B"/>
    <w:rsid w:val="009C132F"/>
    <w:rsid w:val="009C2E53"/>
    <w:rsid w:val="009C49BC"/>
    <w:rsid w:val="009D017A"/>
    <w:rsid w:val="009D07B7"/>
    <w:rsid w:val="009D0F54"/>
    <w:rsid w:val="009D23F9"/>
    <w:rsid w:val="009D3041"/>
    <w:rsid w:val="009D3AEB"/>
    <w:rsid w:val="009D42D6"/>
    <w:rsid w:val="009D5711"/>
    <w:rsid w:val="009D57CF"/>
    <w:rsid w:val="009E1548"/>
    <w:rsid w:val="009E3693"/>
    <w:rsid w:val="009E5571"/>
    <w:rsid w:val="009F1299"/>
    <w:rsid w:val="009F2EB9"/>
    <w:rsid w:val="009F3EA0"/>
    <w:rsid w:val="009F4BA9"/>
    <w:rsid w:val="009F5520"/>
    <w:rsid w:val="00A005B2"/>
    <w:rsid w:val="00A00FBA"/>
    <w:rsid w:val="00A018F6"/>
    <w:rsid w:val="00A01B01"/>
    <w:rsid w:val="00A022D3"/>
    <w:rsid w:val="00A027AE"/>
    <w:rsid w:val="00A03342"/>
    <w:rsid w:val="00A056D8"/>
    <w:rsid w:val="00A06A9A"/>
    <w:rsid w:val="00A1434C"/>
    <w:rsid w:val="00A14F91"/>
    <w:rsid w:val="00A15007"/>
    <w:rsid w:val="00A17274"/>
    <w:rsid w:val="00A2071F"/>
    <w:rsid w:val="00A21B53"/>
    <w:rsid w:val="00A21C1D"/>
    <w:rsid w:val="00A2218E"/>
    <w:rsid w:val="00A22B5D"/>
    <w:rsid w:val="00A22D14"/>
    <w:rsid w:val="00A23876"/>
    <w:rsid w:val="00A239DC"/>
    <w:rsid w:val="00A24A83"/>
    <w:rsid w:val="00A24B04"/>
    <w:rsid w:val="00A2777C"/>
    <w:rsid w:val="00A278A4"/>
    <w:rsid w:val="00A27E88"/>
    <w:rsid w:val="00A303B2"/>
    <w:rsid w:val="00A31DB5"/>
    <w:rsid w:val="00A346F1"/>
    <w:rsid w:val="00A3610A"/>
    <w:rsid w:val="00A374B2"/>
    <w:rsid w:val="00A40AF3"/>
    <w:rsid w:val="00A41C6F"/>
    <w:rsid w:val="00A4272D"/>
    <w:rsid w:val="00A42D14"/>
    <w:rsid w:val="00A43004"/>
    <w:rsid w:val="00A44102"/>
    <w:rsid w:val="00A44363"/>
    <w:rsid w:val="00A44880"/>
    <w:rsid w:val="00A465E9"/>
    <w:rsid w:val="00A4709A"/>
    <w:rsid w:val="00A477B4"/>
    <w:rsid w:val="00A50846"/>
    <w:rsid w:val="00A51503"/>
    <w:rsid w:val="00A52188"/>
    <w:rsid w:val="00A55105"/>
    <w:rsid w:val="00A5588D"/>
    <w:rsid w:val="00A565B5"/>
    <w:rsid w:val="00A56942"/>
    <w:rsid w:val="00A56B4E"/>
    <w:rsid w:val="00A63AA1"/>
    <w:rsid w:val="00A644F2"/>
    <w:rsid w:val="00A64B51"/>
    <w:rsid w:val="00A65A1C"/>
    <w:rsid w:val="00A702AD"/>
    <w:rsid w:val="00A7313A"/>
    <w:rsid w:val="00A7372E"/>
    <w:rsid w:val="00A73774"/>
    <w:rsid w:val="00A73F9A"/>
    <w:rsid w:val="00A74513"/>
    <w:rsid w:val="00A74C46"/>
    <w:rsid w:val="00A7586C"/>
    <w:rsid w:val="00A76EDE"/>
    <w:rsid w:val="00A76F5E"/>
    <w:rsid w:val="00A77DFA"/>
    <w:rsid w:val="00A82867"/>
    <w:rsid w:val="00A83295"/>
    <w:rsid w:val="00A84683"/>
    <w:rsid w:val="00A85634"/>
    <w:rsid w:val="00A85D99"/>
    <w:rsid w:val="00A903E7"/>
    <w:rsid w:val="00A92362"/>
    <w:rsid w:val="00A92879"/>
    <w:rsid w:val="00A92B1D"/>
    <w:rsid w:val="00A93562"/>
    <w:rsid w:val="00A93A8B"/>
    <w:rsid w:val="00A94549"/>
    <w:rsid w:val="00A95BF0"/>
    <w:rsid w:val="00A95F6D"/>
    <w:rsid w:val="00A962C8"/>
    <w:rsid w:val="00A9641A"/>
    <w:rsid w:val="00A966D9"/>
    <w:rsid w:val="00A97A76"/>
    <w:rsid w:val="00A97C05"/>
    <w:rsid w:val="00A97F52"/>
    <w:rsid w:val="00AA0510"/>
    <w:rsid w:val="00AA0DE9"/>
    <w:rsid w:val="00AA1B4C"/>
    <w:rsid w:val="00AA1D9B"/>
    <w:rsid w:val="00AA514A"/>
    <w:rsid w:val="00AA5E4C"/>
    <w:rsid w:val="00AA69C5"/>
    <w:rsid w:val="00AA7954"/>
    <w:rsid w:val="00AB10AC"/>
    <w:rsid w:val="00AB10FE"/>
    <w:rsid w:val="00AB1102"/>
    <w:rsid w:val="00AB12DE"/>
    <w:rsid w:val="00AB16CB"/>
    <w:rsid w:val="00AB2575"/>
    <w:rsid w:val="00AB2A14"/>
    <w:rsid w:val="00AB352F"/>
    <w:rsid w:val="00AB3768"/>
    <w:rsid w:val="00AB6D98"/>
    <w:rsid w:val="00AB7E72"/>
    <w:rsid w:val="00AC0F68"/>
    <w:rsid w:val="00AC178D"/>
    <w:rsid w:val="00AC25FC"/>
    <w:rsid w:val="00AC3D6C"/>
    <w:rsid w:val="00AC420E"/>
    <w:rsid w:val="00AC484C"/>
    <w:rsid w:val="00AC4E82"/>
    <w:rsid w:val="00AC69EE"/>
    <w:rsid w:val="00AC6A2D"/>
    <w:rsid w:val="00AC6C2C"/>
    <w:rsid w:val="00AD059C"/>
    <w:rsid w:val="00AD1AD4"/>
    <w:rsid w:val="00AD1EBC"/>
    <w:rsid w:val="00AD37AE"/>
    <w:rsid w:val="00AD70CA"/>
    <w:rsid w:val="00AD7824"/>
    <w:rsid w:val="00AE02EC"/>
    <w:rsid w:val="00AE17D8"/>
    <w:rsid w:val="00AE1B9E"/>
    <w:rsid w:val="00AE28E2"/>
    <w:rsid w:val="00AE2AB0"/>
    <w:rsid w:val="00AE31A0"/>
    <w:rsid w:val="00AF0EE5"/>
    <w:rsid w:val="00AF2848"/>
    <w:rsid w:val="00AF36F3"/>
    <w:rsid w:val="00AF41AF"/>
    <w:rsid w:val="00AF5842"/>
    <w:rsid w:val="00B01FB7"/>
    <w:rsid w:val="00B02C81"/>
    <w:rsid w:val="00B0363D"/>
    <w:rsid w:val="00B07995"/>
    <w:rsid w:val="00B10798"/>
    <w:rsid w:val="00B10D42"/>
    <w:rsid w:val="00B11DED"/>
    <w:rsid w:val="00B133E9"/>
    <w:rsid w:val="00B14498"/>
    <w:rsid w:val="00B15569"/>
    <w:rsid w:val="00B17759"/>
    <w:rsid w:val="00B20115"/>
    <w:rsid w:val="00B21CB2"/>
    <w:rsid w:val="00B234DD"/>
    <w:rsid w:val="00B27D4D"/>
    <w:rsid w:val="00B3093C"/>
    <w:rsid w:val="00B31FCB"/>
    <w:rsid w:val="00B33AF8"/>
    <w:rsid w:val="00B35F78"/>
    <w:rsid w:val="00B36D6D"/>
    <w:rsid w:val="00B370ED"/>
    <w:rsid w:val="00B371F4"/>
    <w:rsid w:val="00B37F08"/>
    <w:rsid w:val="00B4041A"/>
    <w:rsid w:val="00B40431"/>
    <w:rsid w:val="00B4124B"/>
    <w:rsid w:val="00B41352"/>
    <w:rsid w:val="00B45838"/>
    <w:rsid w:val="00B469EE"/>
    <w:rsid w:val="00B47E41"/>
    <w:rsid w:val="00B50F7F"/>
    <w:rsid w:val="00B510B1"/>
    <w:rsid w:val="00B511E4"/>
    <w:rsid w:val="00B51B5D"/>
    <w:rsid w:val="00B5209C"/>
    <w:rsid w:val="00B52D82"/>
    <w:rsid w:val="00B53299"/>
    <w:rsid w:val="00B53596"/>
    <w:rsid w:val="00B53C8C"/>
    <w:rsid w:val="00B54962"/>
    <w:rsid w:val="00B54EC8"/>
    <w:rsid w:val="00B56277"/>
    <w:rsid w:val="00B60094"/>
    <w:rsid w:val="00B60855"/>
    <w:rsid w:val="00B61E6E"/>
    <w:rsid w:val="00B622FC"/>
    <w:rsid w:val="00B623BA"/>
    <w:rsid w:val="00B62AD3"/>
    <w:rsid w:val="00B6304D"/>
    <w:rsid w:val="00B649A9"/>
    <w:rsid w:val="00B64C49"/>
    <w:rsid w:val="00B66526"/>
    <w:rsid w:val="00B6746F"/>
    <w:rsid w:val="00B7055F"/>
    <w:rsid w:val="00B7215B"/>
    <w:rsid w:val="00B72D6E"/>
    <w:rsid w:val="00B732BF"/>
    <w:rsid w:val="00B8020D"/>
    <w:rsid w:val="00B80623"/>
    <w:rsid w:val="00B81770"/>
    <w:rsid w:val="00B81EBB"/>
    <w:rsid w:val="00B82A5C"/>
    <w:rsid w:val="00B82C7B"/>
    <w:rsid w:val="00B84F5D"/>
    <w:rsid w:val="00B8700B"/>
    <w:rsid w:val="00B90691"/>
    <w:rsid w:val="00B90F16"/>
    <w:rsid w:val="00B91E6C"/>
    <w:rsid w:val="00B92733"/>
    <w:rsid w:val="00B9314A"/>
    <w:rsid w:val="00B934AF"/>
    <w:rsid w:val="00B93FAF"/>
    <w:rsid w:val="00B9539D"/>
    <w:rsid w:val="00B9541F"/>
    <w:rsid w:val="00B9660D"/>
    <w:rsid w:val="00B97477"/>
    <w:rsid w:val="00BA0B1E"/>
    <w:rsid w:val="00BA29CE"/>
    <w:rsid w:val="00BA3142"/>
    <w:rsid w:val="00BA4F21"/>
    <w:rsid w:val="00BA509F"/>
    <w:rsid w:val="00BA5931"/>
    <w:rsid w:val="00BA64E8"/>
    <w:rsid w:val="00BA6587"/>
    <w:rsid w:val="00BA6ADD"/>
    <w:rsid w:val="00BB2AC2"/>
    <w:rsid w:val="00BB2CB9"/>
    <w:rsid w:val="00BB363D"/>
    <w:rsid w:val="00BB4FA5"/>
    <w:rsid w:val="00BB67CA"/>
    <w:rsid w:val="00BC062C"/>
    <w:rsid w:val="00BC19E0"/>
    <w:rsid w:val="00BC1D1E"/>
    <w:rsid w:val="00BC26AB"/>
    <w:rsid w:val="00BC34AD"/>
    <w:rsid w:val="00BC41DB"/>
    <w:rsid w:val="00BC4D2D"/>
    <w:rsid w:val="00BD08B1"/>
    <w:rsid w:val="00BD0FAF"/>
    <w:rsid w:val="00BD3245"/>
    <w:rsid w:val="00BD5DA0"/>
    <w:rsid w:val="00BD5FD4"/>
    <w:rsid w:val="00BD66AE"/>
    <w:rsid w:val="00BE063B"/>
    <w:rsid w:val="00BE0E5D"/>
    <w:rsid w:val="00BE23F2"/>
    <w:rsid w:val="00BE257B"/>
    <w:rsid w:val="00BE3618"/>
    <w:rsid w:val="00BE6A9C"/>
    <w:rsid w:val="00BF3BE2"/>
    <w:rsid w:val="00BF3F66"/>
    <w:rsid w:val="00BF4FD5"/>
    <w:rsid w:val="00BF5494"/>
    <w:rsid w:val="00C0084E"/>
    <w:rsid w:val="00C0362F"/>
    <w:rsid w:val="00C0556C"/>
    <w:rsid w:val="00C0683B"/>
    <w:rsid w:val="00C07E82"/>
    <w:rsid w:val="00C07FDE"/>
    <w:rsid w:val="00C12274"/>
    <w:rsid w:val="00C12DD6"/>
    <w:rsid w:val="00C12F4D"/>
    <w:rsid w:val="00C13913"/>
    <w:rsid w:val="00C13C88"/>
    <w:rsid w:val="00C16CD6"/>
    <w:rsid w:val="00C17C4B"/>
    <w:rsid w:val="00C17F1E"/>
    <w:rsid w:val="00C17FF1"/>
    <w:rsid w:val="00C221F2"/>
    <w:rsid w:val="00C25D01"/>
    <w:rsid w:val="00C309A4"/>
    <w:rsid w:val="00C30E96"/>
    <w:rsid w:val="00C3173F"/>
    <w:rsid w:val="00C31A68"/>
    <w:rsid w:val="00C33BAE"/>
    <w:rsid w:val="00C340E5"/>
    <w:rsid w:val="00C34223"/>
    <w:rsid w:val="00C36163"/>
    <w:rsid w:val="00C36A0B"/>
    <w:rsid w:val="00C36B91"/>
    <w:rsid w:val="00C37713"/>
    <w:rsid w:val="00C37B61"/>
    <w:rsid w:val="00C37C54"/>
    <w:rsid w:val="00C40EE6"/>
    <w:rsid w:val="00C418D7"/>
    <w:rsid w:val="00C41D84"/>
    <w:rsid w:val="00C43503"/>
    <w:rsid w:val="00C43E00"/>
    <w:rsid w:val="00C444AD"/>
    <w:rsid w:val="00C4599D"/>
    <w:rsid w:val="00C463D7"/>
    <w:rsid w:val="00C5155D"/>
    <w:rsid w:val="00C5366A"/>
    <w:rsid w:val="00C5426E"/>
    <w:rsid w:val="00C569EE"/>
    <w:rsid w:val="00C56E1A"/>
    <w:rsid w:val="00C57FBA"/>
    <w:rsid w:val="00C64595"/>
    <w:rsid w:val="00C65578"/>
    <w:rsid w:val="00C67B80"/>
    <w:rsid w:val="00C70296"/>
    <w:rsid w:val="00C704FC"/>
    <w:rsid w:val="00C70B57"/>
    <w:rsid w:val="00C7178B"/>
    <w:rsid w:val="00C73233"/>
    <w:rsid w:val="00C754CB"/>
    <w:rsid w:val="00C76210"/>
    <w:rsid w:val="00C76474"/>
    <w:rsid w:val="00C77D9F"/>
    <w:rsid w:val="00C7AAAB"/>
    <w:rsid w:val="00C8003F"/>
    <w:rsid w:val="00C8308C"/>
    <w:rsid w:val="00C83463"/>
    <w:rsid w:val="00C83547"/>
    <w:rsid w:val="00C84648"/>
    <w:rsid w:val="00C85AE7"/>
    <w:rsid w:val="00C85CDC"/>
    <w:rsid w:val="00C861D3"/>
    <w:rsid w:val="00C87401"/>
    <w:rsid w:val="00C878C4"/>
    <w:rsid w:val="00C92481"/>
    <w:rsid w:val="00C9428C"/>
    <w:rsid w:val="00C9430E"/>
    <w:rsid w:val="00C97C07"/>
    <w:rsid w:val="00C97C54"/>
    <w:rsid w:val="00CA122E"/>
    <w:rsid w:val="00CA3590"/>
    <w:rsid w:val="00CA70A6"/>
    <w:rsid w:val="00CB0E97"/>
    <w:rsid w:val="00CB2181"/>
    <w:rsid w:val="00CB3E35"/>
    <w:rsid w:val="00CB4171"/>
    <w:rsid w:val="00CB6622"/>
    <w:rsid w:val="00CC25CB"/>
    <w:rsid w:val="00CC27E5"/>
    <w:rsid w:val="00CC3318"/>
    <w:rsid w:val="00CC39A1"/>
    <w:rsid w:val="00CC56E2"/>
    <w:rsid w:val="00CC6EA9"/>
    <w:rsid w:val="00CD057A"/>
    <w:rsid w:val="00CD1952"/>
    <w:rsid w:val="00CD2498"/>
    <w:rsid w:val="00CD352A"/>
    <w:rsid w:val="00CD6132"/>
    <w:rsid w:val="00CD619C"/>
    <w:rsid w:val="00CD6888"/>
    <w:rsid w:val="00CD79C1"/>
    <w:rsid w:val="00CE0891"/>
    <w:rsid w:val="00CE0F3C"/>
    <w:rsid w:val="00CE2448"/>
    <w:rsid w:val="00CF081E"/>
    <w:rsid w:val="00CF3735"/>
    <w:rsid w:val="00CF4031"/>
    <w:rsid w:val="00CF4BE5"/>
    <w:rsid w:val="00CF5F82"/>
    <w:rsid w:val="00CF5FE9"/>
    <w:rsid w:val="00CF78F9"/>
    <w:rsid w:val="00D02B23"/>
    <w:rsid w:val="00D02EF6"/>
    <w:rsid w:val="00D03586"/>
    <w:rsid w:val="00D03B11"/>
    <w:rsid w:val="00D0422E"/>
    <w:rsid w:val="00D061AB"/>
    <w:rsid w:val="00D070B4"/>
    <w:rsid w:val="00D14139"/>
    <w:rsid w:val="00D14213"/>
    <w:rsid w:val="00D14493"/>
    <w:rsid w:val="00D15021"/>
    <w:rsid w:val="00D179E3"/>
    <w:rsid w:val="00D217BA"/>
    <w:rsid w:val="00D2253F"/>
    <w:rsid w:val="00D22A6C"/>
    <w:rsid w:val="00D230A1"/>
    <w:rsid w:val="00D23370"/>
    <w:rsid w:val="00D24983"/>
    <w:rsid w:val="00D261A1"/>
    <w:rsid w:val="00D27746"/>
    <w:rsid w:val="00D30379"/>
    <w:rsid w:val="00D303F3"/>
    <w:rsid w:val="00D30735"/>
    <w:rsid w:val="00D30CE0"/>
    <w:rsid w:val="00D31007"/>
    <w:rsid w:val="00D31CDF"/>
    <w:rsid w:val="00D33D3E"/>
    <w:rsid w:val="00D34100"/>
    <w:rsid w:val="00D35507"/>
    <w:rsid w:val="00D35B1E"/>
    <w:rsid w:val="00D404A7"/>
    <w:rsid w:val="00D44321"/>
    <w:rsid w:val="00D447E6"/>
    <w:rsid w:val="00D45A9C"/>
    <w:rsid w:val="00D473C5"/>
    <w:rsid w:val="00D47964"/>
    <w:rsid w:val="00D5136A"/>
    <w:rsid w:val="00D52842"/>
    <w:rsid w:val="00D5330A"/>
    <w:rsid w:val="00D53FBF"/>
    <w:rsid w:val="00D5460D"/>
    <w:rsid w:val="00D54BF9"/>
    <w:rsid w:val="00D55645"/>
    <w:rsid w:val="00D60325"/>
    <w:rsid w:val="00D62D48"/>
    <w:rsid w:val="00D64034"/>
    <w:rsid w:val="00D646FA"/>
    <w:rsid w:val="00D67064"/>
    <w:rsid w:val="00D70713"/>
    <w:rsid w:val="00D70F11"/>
    <w:rsid w:val="00D71848"/>
    <w:rsid w:val="00D726A3"/>
    <w:rsid w:val="00D73F26"/>
    <w:rsid w:val="00D74BDB"/>
    <w:rsid w:val="00D77098"/>
    <w:rsid w:val="00D77271"/>
    <w:rsid w:val="00D82838"/>
    <w:rsid w:val="00D84D4D"/>
    <w:rsid w:val="00D8513E"/>
    <w:rsid w:val="00D86325"/>
    <w:rsid w:val="00D86F56"/>
    <w:rsid w:val="00D87637"/>
    <w:rsid w:val="00D903E2"/>
    <w:rsid w:val="00D9047E"/>
    <w:rsid w:val="00D907F2"/>
    <w:rsid w:val="00D90998"/>
    <w:rsid w:val="00D90F96"/>
    <w:rsid w:val="00D96D58"/>
    <w:rsid w:val="00D978C6"/>
    <w:rsid w:val="00D97A0B"/>
    <w:rsid w:val="00DA05E2"/>
    <w:rsid w:val="00DA09A3"/>
    <w:rsid w:val="00DA14DC"/>
    <w:rsid w:val="00DA1C0A"/>
    <w:rsid w:val="00DA2B75"/>
    <w:rsid w:val="00DA3817"/>
    <w:rsid w:val="00DA46A7"/>
    <w:rsid w:val="00DA4C2B"/>
    <w:rsid w:val="00DA66C8"/>
    <w:rsid w:val="00DB0FC7"/>
    <w:rsid w:val="00DB1FFF"/>
    <w:rsid w:val="00DB23C4"/>
    <w:rsid w:val="00DB4061"/>
    <w:rsid w:val="00DB44B7"/>
    <w:rsid w:val="00DB4D4E"/>
    <w:rsid w:val="00DB7EB9"/>
    <w:rsid w:val="00DC04A7"/>
    <w:rsid w:val="00DC0A6C"/>
    <w:rsid w:val="00DC1326"/>
    <w:rsid w:val="00DC3EA9"/>
    <w:rsid w:val="00DC523D"/>
    <w:rsid w:val="00DC52BB"/>
    <w:rsid w:val="00DC56BD"/>
    <w:rsid w:val="00DD1FEC"/>
    <w:rsid w:val="00DD3DFD"/>
    <w:rsid w:val="00DD3ED9"/>
    <w:rsid w:val="00DD3F0A"/>
    <w:rsid w:val="00DD41C8"/>
    <w:rsid w:val="00DD4ABA"/>
    <w:rsid w:val="00DD5C60"/>
    <w:rsid w:val="00DD5E14"/>
    <w:rsid w:val="00DD67E0"/>
    <w:rsid w:val="00DD7C2A"/>
    <w:rsid w:val="00DE1F92"/>
    <w:rsid w:val="00DE349D"/>
    <w:rsid w:val="00DE3D2B"/>
    <w:rsid w:val="00DE3E26"/>
    <w:rsid w:val="00DF2C67"/>
    <w:rsid w:val="00DF727D"/>
    <w:rsid w:val="00E00F58"/>
    <w:rsid w:val="00E01536"/>
    <w:rsid w:val="00E01B87"/>
    <w:rsid w:val="00E020F2"/>
    <w:rsid w:val="00E02579"/>
    <w:rsid w:val="00E05301"/>
    <w:rsid w:val="00E05B86"/>
    <w:rsid w:val="00E06D45"/>
    <w:rsid w:val="00E0708A"/>
    <w:rsid w:val="00E07A04"/>
    <w:rsid w:val="00E1272C"/>
    <w:rsid w:val="00E12F31"/>
    <w:rsid w:val="00E144BF"/>
    <w:rsid w:val="00E20BB7"/>
    <w:rsid w:val="00E2178C"/>
    <w:rsid w:val="00E2276E"/>
    <w:rsid w:val="00E2380B"/>
    <w:rsid w:val="00E250DF"/>
    <w:rsid w:val="00E25508"/>
    <w:rsid w:val="00E25E11"/>
    <w:rsid w:val="00E266F3"/>
    <w:rsid w:val="00E270A5"/>
    <w:rsid w:val="00E27B25"/>
    <w:rsid w:val="00E31E6F"/>
    <w:rsid w:val="00E32615"/>
    <w:rsid w:val="00E336E7"/>
    <w:rsid w:val="00E3435E"/>
    <w:rsid w:val="00E34C66"/>
    <w:rsid w:val="00E35779"/>
    <w:rsid w:val="00E37941"/>
    <w:rsid w:val="00E41F9F"/>
    <w:rsid w:val="00E43C26"/>
    <w:rsid w:val="00E44A4A"/>
    <w:rsid w:val="00E50371"/>
    <w:rsid w:val="00E50E3A"/>
    <w:rsid w:val="00E51D78"/>
    <w:rsid w:val="00E532EE"/>
    <w:rsid w:val="00E543C5"/>
    <w:rsid w:val="00E54732"/>
    <w:rsid w:val="00E54AA4"/>
    <w:rsid w:val="00E56098"/>
    <w:rsid w:val="00E5642F"/>
    <w:rsid w:val="00E57115"/>
    <w:rsid w:val="00E57669"/>
    <w:rsid w:val="00E60395"/>
    <w:rsid w:val="00E615F1"/>
    <w:rsid w:val="00E61CA3"/>
    <w:rsid w:val="00E65350"/>
    <w:rsid w:val="00E6674A"/>
    <w:rsid w:val="00E702EB"/>
    <w:rsid w:val="00E70866"/>
    <w:rsid w:val="00E71E2F"/>
    <w:rsid w:val="00E73A76"/>
    <w:rsid w:val="00E745BB"/>
    <w:rsid w:val="00E74C81"/>
    <w:rsid w:val="00E75588"/>
    <w:rsid w:val="00E75725"/>
    <w:rsid w:val="00E80575"/>
    <w:rsid w:val="00E8139B"/>
    <w:rsid w:val="00E818A3"/>
    <w:rsid w:val="00E824D8"/>
    <w:rsid w:val="00E834A3"/>
    <w:rsid w:val="00E83E4C"/>
    <w:rsid w:val="00E83F29"/>
    <w:rsid w:val="00E85172"/>
    <w:rsid w:val="00E86D41"/>
    <w:rsid w:val="00E87014"/>
    <w:rsid w:val="00E90E04"/>
    <w:rsid w:val="00E934D8"/>
    <w:rsid w:val="00E93E00"/>
    <w:rsid w:val="00E94199"/>
    <w:rsid w:val="00E96138"/>
    <w:rsid w:val="00E96335"/>
    <w:rsid w:val="00EA08DC"/>
    <w:rsid w:val="00EA0AA3"/>
    <w:rsid w:val="00EA30DA"/>
    <w:rsid w:val="00EA3B53"/>
    <w:rsid w:val="00EA5672"/>
    <w:rsid w:val="00EA58CF"/>
    <w:rsid w:val="00EA775C"/>
    <w:rsid w:val="00EB0016"/>
    <w:rsid w:val="00EB15DC"/>
    <w:rsid w:val="00EB1C38"/>
    <w:rsid w:val="00EB1D57"/>
    <w:rsid w:val="00EB3080"/>
    <w:rsid w:val="00EB3375"/>
    <w:rsid w:val="00EB7A59"/>
    <w:rsid w:val="00EB7A97"/>
    <w:rsid w:val="00EC198E"/>
    <w:rsid w:val="00EC1B42"/>
    <w:rsid w:val="00EC27AD"/>
    <w:rsid w:val="00EC3F7E"/>
    <w:rsid w:val="00EC466D"/>
    <w:rsid w:val="00EC4ACF"/>
    <w:rsid w:val="00EC6B7C"/>
    <w:rsid w:val="00EC7DC3"/>
    <w:rsid w:val="00ED3E68"/>
    <w:rsid w:val="00ED5A5C"/>
    <w:rsid w:val="00ED6DD2"/>
    <w:rsid w:val="00ED70BC"/>
    <w:rsid w:val="00ED764E"/>
    <w:rsid w:val="00EE0B6F"/>
    <w:rsid w:val="00EE2A9F"/>
    <w:rsid w:val="00EE30CE"/>
    <w:rsid w:val="00EE47E5"/>
    <w:rsid w:val="00EE5522"/>
    <w:rsid w:val="00EE61B2"/>
    <w:rsid w:val="00EE6942"/>
    <w:rsid w:val="00EE767F"/>
    <w:rsid w:val="00EE76EC"/>
    <w:rsid w:val="00EF1F25"/>
    <w:rsid w:val="00EF39E9"/>
    <w:rsid w:val="00EF3F81"/>
    <w:rsid w:val="00EF4AEC"/>
    <w:rsid w:val="00EF4E6A"/>
    <w:rsid w:val="00EF7AC6"/>
    <w:rsid w:val="00F0019A"/>
    <w:rsid w:val="00F00C6E"/>
    <w:rsid w:val="00F0155F"/>
    <w:rsid w:val="00F026A8"/>
    <w:rsid w:val="00F06037"/>
    <w:rsid w:val="00F06527"/>
    <w:rsid w:val="00F06A95"/>
    <w:rsid w:val="00F11C1D"/>
    <w:rsid w:val="00F137E4"/>
    <w:rsid w:val="00F169E6"/>
    <w:rsid w:val="00F172C3"/>
    <w:rsid w:val="00F201CC"/>
    <w:rsid w:val="00F2255D"/>
    <w:rsid w:val="00F2365E"/>
    <w:rsid w:val="00F23F0C"/>
    <w:rsid w:val="00F24155"/>
    <w:rsid w:val="00F2452E"/>
    <w:rsid w:val="00F26436"/>
    <w:rsid w:val="00F30038"/>
    <w:rsid w:val="00F30C75"/>
    <w:rsid w:val="00F321D4"/>
    <w:rsid w:val="00F334C1"/>
    <w:rsid w:val="00F35C47"/>
    <w:rsid w:val="00F35D56"/>
    <w:rsid w:val="00F368E0"/>
    <w:rsid w:val="00F37D9A"/>
    <w:rsid w:val="00F42455"/>
    <w:rsid w:val="00F42AA3"/>
    <w:rsid w:val="00F44B79"/>
    <w:rsid w:val="00F455FC"/>
    <w:rsid w:val="00F46283"/>
    <w:rsid w:val="00F47782"/>
    <w:rsid w:val="00F50C18"/>
    <w:rsid w:val="00F5107C"/>
    <w:rsid w:val="00F51244"/>
    <w:rsid w:val="00F51581"/>
    <w:rsid w:val="00F5223A"/>
    <w:rsid w:val="00F540C0"/>
    <w:rsid w:val="00F54A77"/>
    <w:rsid w:val="00F554AD"/>
    <w:rsid w:val="00F564EE"/>
    <w:rsid w:val="00F56FC7"/>
    <w:rsid w:val="00F57182"/>
    <w:rsid w:val="00F60A55"/>
    <w:rsid w:val="00F60C1D"/>
    <w:rsid w:val="00F64242"/>
    <w:rsid w:val="00F65DEF"/>
    <w:rsid w:val="00F6735D"/>
    <w:rsid w:val="00F7025D"/>
    <w:rsid w:val="00F73F85"/>
    <w:rsid w:val="00F743EA"/>
    <w:rsid w:val="00F74693"/>
    <w:rsid w:val="00F76567"/>
    <w:rsid w:val="00F77C6E"/>
    <w:rsid w:val="00F77EC6"/>
    <w:rsid w:val="00F80417"/>
    <w:rsid w:val="00F8091E"/>
    <w:rsid w:val="00F81AC6"/>
    <w:rsid w:val="00F8400B"/>
    <w:rsid w:val="00F85636"/>
    <w:rsid w:val="00F90524"/>
    <w:rsid w:val="00F92D6A"/>
    <w:rsid w:val="00F9554E"/>
    <w:rsid w:val="00F963E8"/>
    <w:rsid w:val="00F972F6"/>
    <w:rsid w:val="00FA0533"/>
    <w:rsid w:val="00FA133D"/>
    <w:rsid w:val="00FA18CC"/>
    <w:rsid w:val="00FA3014"/>
    <w:rsid w:val="00FA64DD"/>
    <w:rsid w:val="00FA692E"/>
    <w:rsid w:val="00FA6ADF"/>
    <w:rsid w:val="00FA6E6D"/>
    <w:rsid w:val="00FA7024"/>
    <w:rsid w:val="00FA7620"/>
    <w:rsid w:val="00FB12AA"/>
    <w:rsid w:val="00FB57AF"/>
    <w:rsid w:val="00FB5C76"/>
    <w:rsid w:val="00FB6AFF"/>
    <w:rsid w:val="00FB6D7D"/>
    <w:rsid w:val="00FB7474"/>
    <w:rsid w:val="00FB7ABA"/>
    <w:rsid w:val="00FB7B3C"/>
    <w:rsid w:val="00FC0260"/>
    <w:rsid w:val="00FC0E7E"/>
    <w:rsid w:val="00FC2749"/>
    <w:rsid w:val="00FC2767"/>
    <w:rsid w:val="00FC507C"/>
    <w:rsid w:val="00FC5ED0"/>
    <w:rsid w:val="00FC6961"/>
    <w:rsid w:val="00FC715B"/>
    <w:rsid w:val="00FD0052"/>
    <w:rsid w:val="00FD3990"/>
    <w:rsid w:val="00FD3E42"/>
    <w:rsid w:val="00FD681E"/>
    <w:rsid w:val="00FE1BA5"/>
    <w:rsid w:val="00FE1E44"/>
    <w:rsid w:val="00FE455D"/>
    <w:rsid w:val="00FE5A35"/>
    <w:rsid w:val="00FE63D3"/>
    <w:rsid w:val="00FE7641"/>
    <w:rsid w:val="00FF0327"/>
    <w:rsid w:val="00FF0FFB"/>
    <w:rsid w:val="00FF172A"/>
    <w:rsid w:val="00FF325F"/>
    <w:rsid w:val="00FF5061"/>
    <w:rsid w:val="00FF5736"/>
    <w:rsid w:val="00FF666E"/>
    <w:rsid w:val="00FF79A6"/>
    <w:rsid w:val="0102CB5C"/>
    <w:rsid w:val="01BDDB12"/>
    <w:rsid w:val="01EABE93"/>
    <w:rsid w:val="020EEE01"/>
    <w:rsid w:val="0292D35D"/>
    <w:rsid w:val="02C8C202"/>
    <w:rsid w:val="0379CC4C"/>
    <w:rsid w:val="03B54A19"/>
    <w:rsid w:val="04C9AB0D"/>
    <w:rsid w:val="0526309E"/>
    <w:rsid w:val="056D965A"/>
    <w:rsid w:val="062E3729"/>
    <w:rsid w:val="066DB3E6"/>
    <w:rsid w:val="06953D43"/>
    <w:rsid w:val="0697D4C8"/>
    <w:rsid w:val="06BDEAB3"/>
    <w:rsid w:val="06C440E5"/>
    <w:rsid w:val="072BC517"/>
    <w:rsid w:val="07417FD8"/>
    <w:rsid w:val="0770FA84"/>
    <w:rsid w:val="07925F7E"/>
    <w:rsid w:val="07975FDA"/>
    <w:rsid w:val="07BF21F2"/>
    <w:rsid w:val="07F66C64"/>
    <w:rsid w:val="08412D8C"/>
    <w:rsid w:val="08F8FD9A"/>
    <w:rsid w:val="090AF3FA"/>
    <w:rsid w:val="0933B440"/>
    <w:rsid w:val="09404FA2"/>
    <w:rsid w:val="0973D886"/>
    <w:rsid w:val="09FF602F"/>
    <w:rsid w:val="0A85239C"/>
    <w:rsid w:val="0AEBA254"/>
    <w:rsid w:val="0B875DAB"/>
    <w:rsid w:val="0BE290EC"/>
    <w:rsid w:val="0C2249F6"/>
    <w:rsid w:val="0C81B42B"/>
    <w:rsid w:val="0CB606DB"/>
    <w:rsid w:val="0CDD960B"/>
    <w:rsid w:val="0D939822"/>
    <w:rsid w:val="0DB90050"/>
    <w:rsid w:val="0DD051AF"/>
    <w:rsid w:val="0DED41A1"/>
    <w:rsid w:val="0DF036AC"/>
    <w:rsid w:val="0E117542"/>
    <w:rsid w:val="0E1733E9"/>
    <w:rsid w:val="0E2F9621"/>
    <w:rsid w:val="0E709489"/>
    <w:rsid w:val="0E9475B2"/>
    <w:rsid w:val="0E9A9CD1"/>
    <w:rsid w:val="0EDA4A66"/>
    <w:rsid w:val="0F37F580"/>
    <w:rsid w:val="0F8D2514"/>
    <w:rsid w:val="0FD73A4D"/>
    <w:rsid w:val="0FE270C8"/>
    <w:rsid w:val="10E2BFFE"/>
    <w:rsid w:val="116CCB05"/>
    <w:rsid w:val="11E2369C"/>
    <w:rsid w:val="11E87CE6"/>
    <w:rsid w:val="1260667C"/>
    <w:rsid w:val="12C48AC5"/>
    <w:rsid w:val="13DD5A81"/>
    <w:rsid w:val="141ADACC"/>
    <w:rsid w:val="142BD014"/>
    <w:rsid w:val="145B2CF9"/>
    <w:rsid w:val="148FF7D3"/>
    <w:rsid w:val="15267748"/>
    <w:rsid w:val="1657F39D"/>
    <w:rsid w:val="16714CCC"/>
    <w:rsid w:val="16B7E365"/>
    <w:rsid w:val="16E06C03"/>
    <w:rsid w:val="16EB2D2F"/>
    <w:rsid w:val="172C7013"/>
    <w:rsid w:val="174F0705"/>
    <w:rsid w:val="178EF304"/>
    <w:rsid w:val="17E3E59C"/>
    <w:rsid w:val="1825D933"/>
    <w:rsid w:val="184B0D39"/>
    <w:rsid w:val="18540A38"/>
    <w:rsid w:val="18DADB01"/>
    <w:rsid w:val="1944F54F"/>
    <w:rsid w:val="19CF4E7C"/>
    <w:rsid w:val="1A1EFE0C"/>
    <w:rsid w:val="1A4304BB"/>
    <w:rsid w:val="1B1A6BB7"/>
    <w:rsid w:val="1BBDC5CF"/>
    <w:rsid w:val="1DB6B9C4"/>
    <w:rsid w:val="1DC46DDC"/>
    <w:rsid w:val="1DC66C54"/>
    <w:rsid w:val="1E41F842"/>
    <w:rsid w:val="1E471B91"/>
    <w:rsid w:val="1E8A9B0E"/>
    <w:rsid w:val="1EA1DFF4"/>
    <w:rsid w:val="1ECA347E"/>
    <w:rsid w:val="1EE33D5B"/>
    <w:rsid w:val="1EE4264B"/>
    <w:rsid w:val="1EF54227"/>
    <w:rsid w:val="1EF6802F"/>
    <w:rsid w:val="1F1F6551"/>
    <w:rsid w:val="1F8C4B9A"/>
    <w:rsid w:val="1FDAF1EA"/>
    <w:rsid w:val="1FFC01CA"/>
    <w:rsid w:val="20CBF522"/>
    <w:rsid w:val="20CE7169"/>
    <w:rsid w:val="20FDE209"/>
    <w:rsid w:val="216A6858"/>
    <w:rsid w:val="21807FD1"/>
    <w:rsid w:val="21A9D0E1"/>
    <w:rsid w:val="21ADFDC2"/>
    <w:rsid w:val="21F0A125"/>
    <w:rsid w:val="220AACAE"/>
    <w:rsid w:val="2236510F"/>
    <w:rsid w:val="2273846A"/>
    <w:rsid w:val="22ECA784"/>
    <w:rsid w:val="236EAD57"/>
    <w:rsid w:val="23D7F8AA"/>
    <w:rsid w:val="24040A8C"/>
    <w:rsid w:val="2406877B"/>
    <w:rsid w:val="24417B42"/>
    <w:rsid w:val="24A54E76"/>
    <w:rsid w:val="24D62C4E"/>
    <w:rsid w:val="257A3F39"/>
    <w:rsid w:val="26890312"/>
    <w:rsid w:val="26C778FE"/>
    <w:rsid w:val="26EB1E98"/>
    <w:rsid w:val="26F894DB"/>
    <w:rsid w:val="27422D28"/>
    <w:rsid w:val="2966504F"/>
    <w:rsid w:val="2A1212C2"/>
    <w:rsid w:val="2A22EBE1"/>
    <w:rsid w:val="2AB7A2E5"/>
    <w:rsid w:val="2B479658"/>
    <w:rsid w:val="2B4E0AAE"/>
    <w:rsid w:val="2B570E8C"/>
    <w:rsid w:val="2B57BEC8"/>
    <w:rsid w:val="2B737964"/>
    <w:rsid w:val="2BAA6873"/>
    <w:rsid w:val="2BB0D1FD"/>
    <w:rsid w:val="2C409571"/>
    <w:rsid w:val="2C6017D4"/>
    <w:rsid w:val="2CC86DCF"/>
    <w:rsid w:val="2D1879BA"/>
    <w:rsid w:val="2D23D67D"/>
    <w:rsid w:val="2D6633CD"/>
    <w:rsid w:val="2D6F1AE1"/>
    <w:rsid w:val="2DFC32DD"/>
    <w:rsid w:val="2E255EF3"/>
    <w:rsid w:val="2E4FB97E"/>
    <w:rsid w:val="2EBD3A57"/>
    <w:rsid w:val="2F1ED4E2"/>
    <w:rsid w:val="30B727F9"/>
    <w:rsid w:val="317192C2"/>
    <w:rsid w:val="32AF7D5E"/>
    <w:rsid w:val="32B52C87"/>
    <w:rsid w:val="32D9292E"/>
    <w:rsid w:val="339DFB6E"/>
    <w:rsid w:val="33FF8FB0"/>
    <w:rsid w:val="34CB2EA8"/>
    <w:rsid w:val="350D09AE"/>
    <w:rsid w:val="351DEE61"/>
    <w:rsid w:val="35EE6CB8"/>
    <w:rsid w:val="35FF540C"/>
    <w:rsid w:val="36194941"/>
    <w:rsid w:val="364188A3"/>
    <w:rsid w:val="3662E886"/>
    <w:rsid w:val="36C37CF8"/>
    <w:rsid w:val="36FF246D"/>
    <w:rsid w:val="37173416"/>
    <w:rsid w:val="37E1E326"/>
    <w:rsid w:val="37FE8A7F"/>
    <w:rsid w:val="385AB651"/>
    <w:rsid w:val="38E4E501"/>
    <w:rsid w:val="393DDC2E"/>
    <w:rsid w:val="39B04496"/>
    <w:rsid w:val="39C2394A"/>
    <w:rsid w:val="39C88D0D"/>
    <w:rsid w:val="39E4BFFC"/>
    <w:rsid w:val="3B27C1F6"/>
    <w:rsid w:val="3B453BC1"/>
    <w:rsid w:val="3BDA2C33"/>
    <w:rsid w:val="3C90438E"/>
    <w:rsid w:val="3D3092F5"/>
    <w:rsid w:val="3D4995CF"/>
    <w:rsid w:val="3D621A0D"/>
    <w:rsid w:val="3DBCEAFC"/>
    <w:rsid w:val="3DD627B9"/>
    <w:rsid w:val="3E605620"/>
    <w:rsid w:val="3EBFC0F1"/>
    <w:rsid w:val="3F17F872"/>
    <w:rsid w:val="4011880D"/>
    <w:rsid w:val="40391910"/>
    <w:rsid w:val="403EE94B"/>
    <w:rsid w:val="4040808B"/>
    <w:rsid w:val="404555A9"/>
    <w:rsid w:val="40BEF413"/>
    <w:rsid w:val="40D02CCE"/>
    <w:rsid w:val="40E4A507"/>
    <w:rsid w:val="4105FFF5"/>
    <w:rsid w:val="41E60717"/>
    <w:rsid w:val="423E6C4D"/>
    <w:rsid w:val="42EC89E9"/>
    <w:rsid w:val="42F3731C"/>
    <w:rsid w:val="42FBA357"/>
    <w:rsid w:val="44051608"/>
    <w:rsid w:val="441C9D71"/>
    <w:rsid w:val="4468E39F"/>
    <w:rsid w:val="44CEFD02"/>
    <w:rsid w:val="45837E4A"/>
    <w:rsid w:val="461380DF"/>
    <w:rsid w:val="4675BAD7"/>
    <w:rsid w:val="467C62BF"/>
    <w:rsid w:val="468D5B57"/>
    <w:rsid w:val="46C4082C"/>
    <w:rsid w:val="46DF8E64"/>
    <w:rsid w:val="4730C9E1"/>
    <w:rsid w:val="4777B064"/>
    <w:rsid w:val="478CED81"/>
    <w:rsid w:val="479B0F71"/>
    <w:rsid w:val="479D72AC"/>
    <w:rsid w:val="479F4B53"/>
    <w:rsid w:val="47D1F7B2"/>
    <w:rsid w:val="485A4651"/>
    <w:rsid w:val="48B65E73"/>
    <w:rsid w:val="4909DA4F"/>
    <w:rsid w:val="494F73E8"/>
    <w:rsid w:val="497C9273"/>
    <w:rsid w:val="499D814F"/>
    <w:rsid w:val="49AA1FB5"/>
    <w:rsid w:val="4A5233F6"/>
    <w:rsid w:val="4B45336E"/>
    <w:rsid w:val="4C429278"/>
    <w:rsid w:val="4C4E80A1"/>
    <w:rsid w:val="4C6552DD"/>
    <w:rsid w:val="4C72CFE8"/>
    <w:rsid w:val="4CDAEBCE"/>
    <w:rsid w:val="4D1070D5"/>
    <w:rsid w:val="4DA058D5"/>
    <w:rsid w:val="4DAC5E23"/>
    <w:rsid w:val="4E2542F9"/>
    <w:rsid w:val="4E5EF1D6"/>
    <w:rsid w:val="4E9121DE"/>
    <w:rsid w:val="4E984B25"/>
    <w:rsid w:val="4EA3F190"/>
    <w:rsid w:val="4F7F6D1D"/>
    <w:rsid w:val="4F8D9985"/>
    <w:rsid w:val="4FD6E3AC"/>
    <w:rsid w:val="50705F1D"/>
    <w:rsid w:val="50BEDEA7"/>
    <w:rsid w:val="51152536"/>
    <w:rsid w:val="513E5282"/>
    <w:rsid w:val="5157FFC2"/>
    <w:rsid w:val="5186E373"/>
    <w:rsid w:val="520078B0"/>
    <w:rsid w:val="52016F88"/>
    <w:rsid w:val="530C40FC"/>
    <w:rsid w:val="533ED868"/>
    <w:rsid w:val="53406310"/>
    <w:rsid w:val="53407069"/>
    <w:rsid w:val="53BA7078"/>
    <w:rsid w:val="53E8C004"/>
    <w:rsid w:val="54369D79"/>
    <w:rsid w:val="549136CF"/>
    <w:rsid w:val="54F8D266"/>
    <w:rsid w:val="550BE8B4"/>
    <w:rsid w:val="5571888B"/>
    <w:rsid w:val="561E4BB8"/>
    <w:rsid w:val="565B0E73"/>
    <w:rsid w:val="574E7C1F"/>
    <w:rsid w:val="5787706E"/>
    <w:rsid w:val="57D25ED9"/>
    <w:rsid w:val="57F97C19"/>
    <w:rsid w:val="57F99F8C"/>
    <w:rsid w:val="58C8E340"/>
    <w:rsid w:val="597957FB"/>
    <w:rsid w:val="59803593"/>
    <w:rsid w:val="59B01B45"/>
    <w:rsid w:val="5A8955FC"/>
    <w:rsid w:val="5AF1B843"/>
    <w:rsid w:val="5B5EDE95"/>
    <w:rsid w:val="5C77FE8A"/>
    <w:rsid w:val="5D6F8A32"/>
    <w:rsid w:val="5D72F7F6"/>
    <w:rsid w:val="5DDB3033"/>
    <w:rsid w:val="5DF2913D"/>
    <w:rsid w:val="5E269615"/>
    <w:rsid w:val="5E9E5E6A"/>
    <w:rsid w:val="5F26F346"/>
    <w:rsid w:val="5F8A9393"/>
    <w:rsid w:val="60C4187B"/>
    <w:rsid w:val="60E0C0B2"/>
    <w:rsid w:val="60ED0F17"/>
    <w:rsid w:val="61DA8553"/>
    <w:rsid w:val="6226B0DD"/>
    <w:rsid w:val="626E4BD3"/>
    <w:rsid w:val="627736C3"/>
    <w:rsid w:val="62DD043C"/>
    <w:rsid w:val="63794BAB"/>
    <w:rsid w:val="639FA2A5"/>
    <w:rsid w:val="63D63393"/>
    <w:rsid w:val="63E56C27"/>
    <w:rsid w:val="63FF02DF"/>
    <w:rsid w:val="64614308"/>
    <w:rsid w:val="64B32C0C"/>
    <w:rsid w:val="64EFA58F"/>
    <w:rsid w:val="656B096D"/>
    <w:rsid w:val="658773BB"/>
    <w:rsid w:val="65A25B6B"/>
    <w:rsid w:val="65EA7ABB"/>
    <w:rsid w:val="6615F331"/>
    <w:rsid w:val="6658D65E"/>
    <w:rsid w:val="665F536A"/>
    <w:rsid w:val="67A947B5"/>
    <w:rsid w:val="67EE3F9A"/>
    <w:rsid w:val="68073024"/>
    <w:rsid w:val="686A2AFE"/>
    <w:rsid w:val="68A57723"/>
    <w:rsid w:val="68DE2B39"/>
    <w:rsid w:val="694C5FF8"/>
    <w:rsid w:val="698E0B66"/>
    <w:rsid w:val="69A2AABA"/>
    <w:rsid w:val="69EB65F3"/>
    <w:rsid w:val="6A52B4F5"/>
    <w:rsid w:val="6AC2D4DD"/>
    <w:rsid w:val="6ADB6393"/>
    <w:rsid w:val="6B0ABA49"/>
    <w:rsid w:val="6B0B90C6"/>
    <w:rsid w:val="6B5F7EA8"/>
    <w:rsid w:val="6BB51919"/>
    <w:rsid w:val="6BC5AB46"/>
    <w:rsid w:val="6BDEA339"/>
    <w:rsid w:val="6C4C5CCB"/>
    <w:rsid w:val="6C548E0A"/>
    <w:rsid w:val="6C638E0B"/>
    <w:rsid w:val="6CAFE7F8"/>
    <w:rsid w:val="6CFB6094"/>
    <w:rsid w:val="6DE56859"/>
    <w:rsid w:val="6DFCED22"/>
    <w:rsid w:val="6E0B3C9F"/>
    <w:rsid w:val="6E192D61"/>
    <w:rsid w:val="6E6378EC"/>
    <w:rsid w:val="6E7A2076"/>
    <w:rsid w:val="6E8AB830"/>
    <w:rsid w:val="6F078555"/>
    <w:rsid w:val="6FBFE6E7"/>
    <w:rsid w:val="7071B9AE"/>
    <w:rsid w:val="712D42F2"/>
    <w:rsid w:val="7144A5AE"/>
    <w:rsid w:val="728B279E"/>
    <w:rsid w:val="733F171A"/>
    <w:rsid w:val="734D8E8F"/>
    <w:rsid w:val="73C0C876"/>
    <w:rsid w:val="740C2EC2"/>
    <w:rsid w:val="74ED3AE1"/>
    <w:rsid w:val="74FF90B5"/>
    <w:rsid w:val="7560311D"/>
    <w:rsid w:val="75781610"/>
    <w:rsid w:val="757AB260"/>
    <w:rsid w:val="7592E389"/>
    <w:rsid w:val="765B97FB"/>
    <w:rsid w:val="76950CDF"/>
    <w:rsid w:val="7698FECC"/>
    <w:rsid w:val="76D0B12D"/>
    <w:rsid w:val="773B6DBE"/>
    <w:rsid w:val="77A2C582"/>
    <w:rsid w:val="77F866F7"/>
    <w:rsid w:val="7864F763"/>
    <w:rsid w:val="78946ACD"/>
    <w:rsid w:val="7958AC22"/>
    <w:rsid w:val="79BBCD49"/>
    <w:rsid w:val="79C7D0D8"/>
    <w:rsid w:val="7A229E40"/>
    <w:rsid w:val="7BB0BE22"/>
    <w:rsid w:val="7C255B9B"/>
    <w:rsid w:val="7C5FFD11"/>
    <w:rsid w:val="7CBBD5DB"/>
    <w:rsid w:val="7CD60BB1"/>
    <w:rsid w:val="7CDF43DF"/>
    <w:rsid w:val="7E7AC055"/>
    <w:rsid w:val="7EA214DA"/>
    <w:rsid w:val="7EBD62BA"/>
    <w:rsid w:val="7EC364A1"/>
    <w:rsid w:val="7EE121BB"/>
    <w:rsid w:val="7F45CF93"/>
    <w:rsid w:val="7F80C230"/>
    <w:rsid w:val="7F9C410F"/>
    <w:rsid w:val="7FEF0EEA"/>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CD6EAB1F-5147-44BF-8926-5DF40365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_tradnl"/>
    </w:rPr>
  </w:style>
  <w:style w:type="paragraph" w:styleId="Ttulo1">
    <w:name w:val="heading 1"/>
    <w:aliases w:val="PAGE HEADING,Document Header1,Título 1 elorrio,título 1"/>
    <w:basedOn w:val="Normal"/>
    <w:link w:val="Ttulo1Car"/>
    <w:qFormat/>
    <w:rsid w:val="009552EC"/>
    <w:pPr>
      <w:widowControl w:val="0"/>
      <w:spacing w:after="0"/>
      <w:ind w:left="100"/>
      <w:jc w:val="left"/>
      <w:outlineLvl w:val="0"/>
    </w:pPr>
    <w:rPr>
      <w:rFonts w:ascii="Arial" w:eastAsia="Arial" w:hAnsi="Arial"/>
      <w:sz w:val="28"/>
      <w:szCs w:val="28"/>
      <w:lang w:val="en-US"/>
    </w:rPr>
  </w:style>
  <w:style w:type="paragraph" w:styleId="Ttulo2">
    <w:name w:val="heading 2"/>
    <w:basedOn w:val="Normal"/>
    <w:next w:val="Normal"/>
    <w:link w:val="Ttulo2Car"/>
    <w:unhideWhenUsed/>
    <w:qFormat/>
    <w:rsid w:val="006411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Título proyecto"/>
    <w:basedOn w:val="Normal"/>
    <w:next w:val="Normal"/>
    <w:link w:val="Ttulo3Car"/>
    <w:qFormat/>
    <w:rsid w:val="009C104B"/>
    <w:pPr>
      <w:tabs>
        <w:tab w:val="num" w:pos="0"/>
      </w:tabs>
      <w:suppressAutoHyphens/>
      <w:spacing w:after="0"/>
      <w:ind w:left="720"/>
      <w:jc w:val="center"/>
      <w:outlineLvl w:val="2"/>
    </w:pPr>
    <w:rPr>
      <w:rFonts w:ascii="Garamond" w:eastAsia="SimSun" w:hAnsi="Garamond" w:cs="Times New Roman"/>
      <w:color w:val="333399"/>
      <w:sz w:val="56"/>
      <w:szCs w:val="56"/>
      <w:lang w:val="en-GB"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qFormat/>
    <w:rsid w:val="00B06110"/>
  </w:style>
  <w:style w:type="character" w:customStyle="1" w:styleId="EnlladInternet">
    <w:name w:val="Enllaç d'Internet"/>
    <w:basedOn w:val="Fuentedeprrafopredeter"/>
    <w:uiPriority w:val="99"/>
    <w:unhideWhenUsed/>
    <w:rsid w:val="00B06110"/>
    <w:rPr>
      <w:color w:val="0000FF"/>
      <w:u w:val="single"/>
    </w:rPr>
  </w:style>
  <w:style w:type="character" w:styleId="Hipervnculovisitado">
    <w:name w:val="FollowedHyperlink"/>
    <w:basedOn w:val="Fuentedeprrafopredeter"/>
    <w:uiPriority w:val="99"/>
    <w:semiHidden/>
    <w:unhideWhenUsed/>
    <w:qFormat/>
    <w:rsid w:val="00B06110"/>
    <w:rPr>
      <w:color w:val="800080"/>
      <w:u w:val="single"/>
    </w:rPr>
  </w:style>
  <w:style w:type="character" w:customStyle="1" w:styleId="EncabezadoCar">
    <w:name w:val="Encabezado Car"/>
    <w:basedOn w:val="Fuentedeprrafopredeter"/>
    <w:link w:val="Encabezado"/>
    <w:uiPriority w:val="99"/>
    <w:qFormat/>
    <w:rsid w:val="00E07790"/>
    <w:rPr>
      <w:rFonts w:ascii="Verdana" w:hAnsi="Verdana"/>
      <w:sz w:val="20"/>
      <w:lang w:val="es-ES_tradnl"/>
    </w:rPr>
  </w:style>
  <w:style w:type="character" w:customStyle="1" w:styleId="PiedepginaCar">
    <w:name w:val="Pie de página Car"/>
    <w:basedOn w:val="Fuentedeprrafopredeter"/>
    <w:link w:val="Piedepgina"/>
    <w:uiPriority w:val="99"/>
    <w:qFormat/>
    <w:rsid w:val="00E07790"/>
    <w:rPr>
      <w:rFonts w:ascii="Verdana" w:hAnsi="Verdana"/>
      <w:sz w:val="20"/>
      <w:lang w:val="es-ES_tradnl"/>
    </w:rPr>
  </w:style>
  <w:style w:type="character" w:styleId="Mencinsinresolver">
    <w:name w:val="Unresolved Mention"/>
    <w:basedOn w:val="Fuentedeprrafopredeter"/>
    <w:uiPriority w:val="99"/>
    <w:semiHidden/>
    <w:unhideWhenUsed/>
    <w:qFormat/>
    <w:rsid w:val="000B632F"/>
    <w:rPr>
      <w:color w:val="808080"/>
      <w:shd w:val="clear" w:color="auto" w:fill="E6E6E6"/>
    </w:rPr>
  </w:style>
  <w:style w:type="character" w:customStyle="1" w:styleId="TextonotapieCar">
    <w:name w:val="Texto nota pie Car"/>
    <w:basedOn w:val="Fuentedeprrafopredeter"/>
    <w:link w:val="Textonotapie"/>
    <w:uiPriority w:val="99"/>
    <w:semiHidden/>
    <w:qFormat/>
    <w:rsid w:val="00643CCA"/>
    <w:rPr>
      <w:rFonts w:ascii="Arial" w:eastAsia="Times New Roman" w:hAnsi="Arial" w:cs="Times New Roman"/>
      <w:sz w:val="20"/>
      <w:szCs w:val="20"/>
      <w:lang w:eastAsia="ca-ES"/>
    </w:rPr>
  </w:style>
  <w:style w:type="character" w:customStyle="1" w:styleId="TextocomentarioCar">
    <w:name w:val="Texto comentario Car"/>
    <w:basedOn w:val="Fuentedeprrafopredeter"/>
    <w:link w:val="Textocomentario"/>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Fuentedeprrafopredeter"/>
    <w:semiHidden/>
    <w:unhideWhenUsed/>
    <w:qFormat/>
    <w:rsid w:val="00643CCA"/>
    <w:rPr>
      <w:vertAlign w:val="superscript"/>
    </w:rPr>
  </w:style>
  <w:style w:type="character" w:customStyle="1" w:styleId="TextodegloboCar">
    <w:name w:val="Texto de globo Car"/>
    <w:basedOn w:val="Fuentedeprrafopredeter"/>
    <w:link w:val="Textodeglobo"/>
    <w:uiPriority w:val="99"/>
    <w:semiHidden/>
    <w:qFormat/>
    <w:rsid w:val="00317A47"/>
    <w:rPr>
      <w:rFonts w:ascii="Segoe UI" w:hAnsi="Segoe UI" w:cs="Segoe UI"/>
      <w:sz w:val="18"/>
      <w:szCs w:val="18"/>
      <w:lang w:val="es-ES_tradnl"/>
    </w:rPr>
  </w:style>
  <w:style w:type="character" w:styleId="Refdecomentario">
    <w:name w:val="annotation reference"/>
    <w:basedOn w:val="Fuentedeprrafopredeter"/>
    <w:unhideWhenUsed/>
    <w:qFormat/>
    <w:rsid w:val="002E19AE"/>
    <w:rPr>
      <w:sz w:val="16"/>
      <w:szCs w:val="16"/>
    </w:rPr>
  </w:style>
  <w:style w:type="character" w:customStyle="1" w:styleId="AsuntodelcomentarioCar">
    <w:name w:val="Asunto del comentario Car"/>
    <w:basedOn w:val="TextocomentarioCar"/>
    <w:link w:val="Asuntodelcomentario"/>
    <w:uiPriority w:val="99"/>
    <w:semiHidden/>
    <w:qFormat/>
    <w:rsid w:val="002E19AE"/>
    <w:rPr>
      <w:rFonts w:ascii="Verdana" w:eastAsia="Times New Roman" w:hAnsi="Verdana" w:cs="Times New Roman"/>
      <w:b/>
      <w:bCs/>
      <w:sz w:val="20"/>
      <w:szCs w:val="20"/>
      <w:lang w:val="es-ES_tradnl" w:eastAsia="ca-ES"/>
    </w:rPr>
  </w:style>
  <w:style w:type="character" w:customStyle="1" w:styleId="PrrafodelistaCar">
    <w:name w:val="Párrafo de lista Car"/>
    <w:aliases w:val="Párrafo Numerado Car,Párrafo de lista1 Car,Lista sin Numerar Car"/>
    <w:link w:val="Prrafodelista"/>
    <w:uiPriority w:val="34"/>
    <w:qFormat/>
    <w:rsid w:val="004751CC"/>
    <w:rPr>
      <w:rFonts w:ascii="Verdana" w:hAnsi="Verdana"/>
      <w:sz w:val="20"/>
      <w:lang w:val="es-ES_tradnl"/>
    </w:rPr>
  </w:style>
  <w:style w:type="character" w:customStyle="1" w:styleId="SangradetextonormalCar">
    <w:name w:val="Sangría de texto normal Car"/>
    <w:basedOn w:val="Fuentedeprrafopredeter"/>
    <w:link w:val="Sangradetextonormal"/>
    <w:qFormat/>
    <w:rsid w:val="002A087D"/>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uiPriority w:val="99"/>
    <w:semiHidden/>
    <w:qFormat/>
    <w:rsid w:val="009552EC"/>
    <w:rPr>
      <w:rFonts w:ascii="Verdana" w:hAnsi="Verdana"/>
      <w:sz w:val="20"/>
      <w:lang w:val="es-ES_tradnl"/>
    </w:rPr>
  </w:style>
  <w:style w:type="character" w:customStyle="1" w:styleId="Ttulo1Car">
    <w:name w:val="Título 1 Car"/>
    <w:aliases w:val="PAGE HEADING Car,Document Header1 Car,Título 1 elorrio Car,título 1 Car"/>
    <w:basedOn w:val="Fuentedeprrafopredeter"/>
    <w:link w:val="Ttulo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semiHidden/>
    <w:unhideWhenUsed/>
    <w:rsid w:val="009552EC"/>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07790"/>
    <w:pPr>
      <w:tabs>
        <w:tab w:val="center" w:pos="4252"/>
        <w:tab w:val="right" w:pos="8504"/>
      </w:tabs>
      <w:spacing w:after="0"/>
    </w:pPr>
  </w:style>
  <w:style w:type="paragraph" w:styleId="Piedepgina">
    <w:name w:val="footer"/>
    <w:basedOn w:val="Normal"/>
    <w:link w:val="PiedepginaCar"/>
    <w:uiPriority w:val="99"/>
    <w:unhideWhenUsed/>
    <w:rsid w:val="00E07790"/>
    <w:pPr>
      <w:tabs>
        <w:tab w:val="center" w:pos="4252"/>
        <w:tab w:val="right" w:pos="8504"/>
      </w:tabs>
      <w:spacing w:after="0"/>
    </w:pPr>
  </w:style>
  <w:style w:type="paragraph" w:styleId="Prrafodelista">
    <w:name w:val="List Paragraph"/>
    <w:aliases w:val="Párrafo Numerado,Párrafo de lista1,Lista sin Numerar"/>
    <w:basedOn w:val="Normal"/>
    <w:link w:val="PrrafodelistaCar"/>
    <w:uiPriority w:val="34"/>
    <w:qFormat/>
    <w:rsid w:val="000B632F"/>
    <w:pPr>
      <w:ind w:left="720"/>
      <w:contextualSpacing/>
    </w:pPr>
  </w:style>
  <w:style w:type="paragraph" w:styleId="Textonotapie">
    <w:name w:val="footnote text"/>
    <w:basedOn w:val="Normal"/>
    <w:link w:val="TextonotapieCar"/>
    <w:uiPriority w:val="99"/>
    <w:semiHidden/>
    <w:unhideWhenUsed/>
    <w:rsid w:val="00643CCA"/>
    <w:pPr>
      <w:spacing w:after="0"/>
    </w:pPr>
    <w:rPr>
      <w:rFonts w:ascii="Arial" w:eastAsia="Times New Roman" w:hAnsi="Arial" w:cs="Times New Roman"/>
      <w:szCs w:val="20"/>
      <w:lang w:val="ca-ES" w:eastAsia="ca-ES"/>
    </w:rPr>
  </w:style>
  <w:style w:type="paragraph" w:styleId="Textocomentario">
    <w:name w:val="annotation text"/>
    <w:basedOn w:val="Normal"/>
    <w:link w:val="TextocomentarioCar"/>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odeglobo">
    <w:name w:val="Balloon Text"/>
    <w:basedOn w:val="Normal"/>
    <w:link w:val="TextodegloboCar"/>
    <w:uiPriority w:val="99"/>
    <w:semiHidden/>
    <w:unhideWhenUsed/>
    <w:qFormat/>
    <w:rsid w:val="00317A47"/>
    <w:pPr>
      <w:spacing w:after="0"/>
    </w:pPr>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ngradetextonormal">
    <w:name w:val="Body Text Indent"/>
    <w:basedOn w:val="Normal"/>
    <w:link w:val="Sangradetextonormal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blaconcuadrcula">
    <w:name w:val="Table Grid"/>
    <w:basedOn w:val="Tablanormal"/>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val="es-ES" w:eastAsia="es-ES"/>
    </w:rPr>
  </w:style>
  <w:style w:type="character" w:customStyle="1" w:styleId="spellingerror">
    <w:name w:val="spellingerror"/>
    <w:basedOn w:val="Fuentedeprrafopredeter"/>
    <w:rsid w:val="008A0819"/>
  </w:style>
  <w:style w:type="character" w:customStyle="1" w:styleId="normaltextrun1">
    <w:name w:val="normaltextrun1"/>
    <w:basedOn w:val="Fuentedeprrafopredeter"/>
    <w:rsid w:val="008A0819"/>
  </w:style>
  <w:style w:type="character" w:customStyle="1" w:styleId="eop">
    <w:name w:val="eop"/>
    <w:basedOn w:val="Fuentedeprrafopredeter"/>
    <w:rsid w:val="008A0819"/>
  </w:style>
  <w:style w:type="table" w:customStyle="1" w:styleId="Tablaconcuadrcula1">
    <w:name w:val="Tabla con cuadrícula1"/>
    <w:basedOn w:val="Tablanormal"/>
    <w:next w:val="Tablaconc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E71E2F"/>
    <w:rPr>
      <w:vertAlign w:val="superscript"/>
    </w:rPr>
  </w:style>
  <w:style w:type="table" w:customStyle="1" w:styleId="Taulaambquadrcula1">
    <w:name w:val="Taula amb quadrícula1"/>
    <w:basedOn w:val="Tablanormal"/>
    <w:next w:val="Tablaconcuadrcula"/>
    <w:uiPriority w:val="59"/>
    <w:rsid w:val="000A1F12"/>
    <w:pPr>
      <w:spacing w:line="360" w:lineRule="auto"/>
      <w:jc w:val="both"/>
    </w:pPr>
    <w:rPr>
      <w:rFonts w:ascii="Times New Roman" w:eastAsia="Yu Mincho" w:hAnsi="Times New Roman" w:cs="Times New Roman"/>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1">
    <w:name w:val="Taula amb quadrícula11"/>
    <w:basedOn w:val="Tablanormal"/>
    <w:next w:val="Tablaconcuadrcula"/>
    <w:uiPriority w:val="39"/>
    <w:rsid w:val="00965F28"/>
    <w:pPr>
      <w:spacing w:line="360" w:lineRule="auto"/>
      <w:jc w:val="both"/>
    </w:pPr>
    <w:rPr>
      <w:rFonts w:ascii="Times New Roman" w:eastAsia="Yu Mincho" w:hAnsi="Times New Roman" w:cs="Times New Roman"/>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rincipiodelformulario">
    <w:name w:val="HTML Top of Form"/>
    <w:basedOn w:val="Normal"/>
    <w:next w:val="Normal"/>
    <w:link w:val="z-PrincipiodelformularioCar"/>
    <w:hidden/>
    <w:uiPriority w:val="99"/>
    <w:semiHidden/>
    <w:unhideWhenUsed/>
    <w:rsid w:val="009027F4"/>
    <w:pPr>
      <w:pBdr>
        <w:bottom w:val="single" w:sz="6" w:space="1" w:color="auto"/>
      </w:pBdr>
      <w:spacing w:after="0"/>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9027F4"/>
    <w:rPr>
      <w:rFonts w:ascii="Arial" w:eastAsia="Times New Roman" w:hAnsi="Arial" w:cs="Arial"/>
      <w:vanish/>
      <w:sz w:val="16"/>
      <w:szCs w:val="16"/>
      <w:lang w:val="es-ES" w:eastAsia="es-ES"/>
    </w:rPr>
  </w:style>
  <w:style w:type="table" w:customStyle="1" w:styleId="Tablaconcuadrcula8">
    <w:name w:val="Tabla con cuadrícula8"/>
    <w:basedOn w:val="Tablanormal"/>
    <w:next w:val="Tablaconcuadrcula"/>
    <w:uiPriority w:val="59"/>
    <w:rsid w:val="00EF1F25"/>
    <w:rPr>
      <w:rFonts w:ascii="Verdana" w:eastAsia="Yu Mincho" w:hAnsi="Verdan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641106"/>
    <w:rPr>
      <w:rFonts w:asciiTheme="majorHAnsi" w:eastAsiaTheme="majorEastAsia" w:hAnsiTheme="majorHAnsi" w:cstheme="majorBidi"/>
      <w:color w:val="365F91" w:themeColor="accent1" w:themeShade="BF"/>
      <w:sz w:val="26"/>
      <w:szCs w:val="26"/>
      <w:lang w:val="es-ES_tradnl"/>
    </w:rPr>
  </w:style>
  <w:style w:type="character" w:styleId="Fuerte">
    <w:name w:val="Strong"/>
    <w:basedOn w:val="Fuentedeprrafopredeter"/>
    <w:uiPriority w:val="22"/>
    <w:qFormat/>
    <w:rsid w:val="009728D2"/>
    <w:rPr>
      <w:b/>
      <w:bCs/>
    </w:rPr>
  </w:style>
  <w:style w:type="paragraph" w:styleId="Sinespaciado">
    <w:name w:val="No Spacing"/>
    <w:uiPriority w:val="1"/>
    <w:qFormat/>
    <w:rsid w:val="000F5652"/>
    <w:pPr>
      <w:suppressAutoHyphens/>
    </w:pPr>
    <w:rPr>
      <w:rFonts w:ascii="Arial" w:eastAsia="Calibri" w:hAnsi="Arial" w:cs="Arial"/>
      <w:color w:val="00000A"/>
      <w:kern w:val="1"/>
      <w:lang w:eastAsia="zh-CN"/>
    </w:rPr>
  </w:style>
  <w:style w:type="character" w:customStyle="1" w:styleId="Ttulo3Car">
    <w:name w:val="Título 3 Car"/>
    <w:aliases w:val="Título proyecto Car"/>
    <w:basedOn w:val="Fuentedeprrafopredeter"/>
    <w:link w:val="Ttulo3"/>
    <w:rsid w:val="009C104B"/>
    <w:rPr>
      <w:rFonts w:ascii="Garamond" w:eastAsia="SimSun" w:hAnsi="Garamond" w:cs="Times New Roman"/>
      <w:color w:val="333399"/>
      <w:sz w:val="56"/>
      <w:szCs w:val="56"/>
      <w:lang w:val="en-GB" w:eastAsia="zh-CN"/>
    </w:rPr>
  </w:style>
  <w:style w:type="table" w:customStyle="1" w:styleId="Taulaambquadrcula2">
    <w:name w:val="Taula amb quadrícula2"/>
    <w:basedOn w:val="Tablanormal"/>
    <w:next w:val="Tablaconcuadrcula"/>
    <w:uiPriority w:val="59"/>
    <w:rsid w:val="00E31E6F"/>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9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val="es-ES" w:eastAsia="es-ES"/>
    </w:rPr>
  </w:style>
  <w:style w:type="character" w:customStyle="1" w:styleId="HTMLconformatoprevioCar">
    <w:name w:val="HTML con formato previo Car"/>
    <w:basedOn w:val="Fuentedeprrafopredeter"/>
    <w:link w:val="HTMLconformatoprevio"/>
    <w:uiPriority w:val="99"/>
    <w:rsid w:val="0039076F"/>
    <w:rPr>
      <w:rFonts w:ascii="Courier New" w:eastAsia="Times New Roman" w:hAnsi="Courier New" w:cs="Courier New"/>
      <w:szCs w:val="20"/>
      <w:lang w:val="es-ES" w:eastAsia="es-ES"/>
    </w:rPr>
  </w:style>
  <w:style w:type="paragraph" w:styleId="Revisin">
    <w:name w:val="Revision"/>
    <w:hidden/>
    <w:uiPriority w:val="99"/>
    <w:semiHidden/>
    <w:rsid w:val="009C2E53"/>
    <w:rPr>
      <w:rFonts w:ascii="Verdana" w:hAnsi="Verdana"/>
      <w:lang w:val="es-ES_tradnl"/>
    </w:rPr>
  </w:style>
  <w:style w:type="paragraph" w:customStyle="1" w:styleId="CM1">
    <w:name w:val="CM1"/>
    <w:basedOn w:val="Normal"/>
    <w:next w:val="Normal"/>
    <w:uiPriority w:val="99"/>
    <w:rsid w:val="00805364"/>
    <w:pPr>
      <w:autoSpaceDE w:val="0"/>
      <w:autoSpaceDN w:val="0"/>
      <w:adjustRightInd w:val="0"/>
      <w:spacing w:after="0"/>
      <w:jc w:val="left"/>
    </w:pPr>
    <w:rPr>
      <w:rFonts w:ascii="EUAlbertina" w:hAnsi="EUAlbertina"/>
      <w:sz w:val="24"/>
      <w:szCs w:val="24"/>
      <w:lang w:val="es-ES"/>
    </w:rPr>
  </w:style>
  <w:style w:type="paragraph" w:customStyle="1" w:styleId="CM3">
    <w:name w:val="CM3"/>
    <w:basedOn w:val="Normal"/>
    <w:next w:val="Normal"/>
    <w:uiPriority w:val="99"/>
    <w:rsid w:val="00805364"/>
    <w:pPr>
      <w:autoSpaceDE w:val="0"/>
      <w:autoSpaceDN w:val="0"/>
      <w:adjustRightInd w:val="0"/>
      <w:spacing w:after="0"/>
      <w:jc w:val="left"/>
    </w:pPr>
    <w:rPr>
      <w:rFonts w:ascii="EUAlbertina" w:hAnsi="EUAlbertina"/>
      <w:sz w:val="24"/>
      <w:szCs w:val="24"/>
      <w:lang w:val="es-ES"/>
    </w:rPr>
  </w:style>
  <w:style w:type="character" w:customStyle="1" w:styleId="Estilo2">
    <w:name w:val="Estilo2"/>
    <w:basedOn w:val="Fuentedeprrafopredeter"/>
    <w:uiPriority w:val="1"/>
    <w:rsid w:val="00805364"/>
    <w:rPr>
      <w:rFonts w:ascii="Arial" w:hAnsi="Arial"/>
      <w:sz w:val="22"/>
    </w:rPr>
  </w:style>
  <w:style w:type="character" w:customStyle="1" w:styleId="Estilo3">
    <w:name w:val="Estilo3"/>
    <w:basedOn w:val="Fuentedeprrafopredeter"/>
    <w:uiPriority w:val="1"/>
    <w:rsid w:val="00805364"/>
    <w:rPr>
      <w:rFonts w:ascii="Arial" w:hAnsi="Arial"/>
      <w:sz w:val="22"/>
    </w:rPr>
  </w:style>
  <w:style w:type="character" w:styleId="Textodelmarcadordeposicin">
    <w:name w:val="Placeholder Text"/>
    <w:basedOn w:val="Fuentedeprrafopredeter"/>
    <w:uiPriority w:val="99"/>
    <w:semiHidden/>
    <w:rsid w:val="00805364"/>
    <w:rPr>
      <w:color w:val="808080"/>
    </w:rPr>
  </w:style>
  <w:style w:type="paragraph" w:customStyle="1" w:styleId="Pa9">
    <w:name w:val="Pa9"/>
    <w:basedOn w:val="Normal"/>
    <w:next w:val="Normal"/>
    <w:uiPriority w:val="99"/>
    <w:rsid w:val="00805364"/>
    <w:pPr>
      <w:autoSpaceDE w:val="0"/>
      <w:autoSpaceDN w:val="0"/>
      <w:adjustRightInd w:val="0"/>
      <w:spacing w:after="0" w:line="201" w:lineRule="atLeast"/>
      <w:jc w:val="left"/>
    </w:pPr>
    <w:rPr>
      <w:rFonts w:ascii="Arial" w:hAnsi="Arial" w:cs="Arial"/>
      <w:sz w:val="24"/>
      <w:szCs w:val="24"/>
      <w:lang w:val="es-ES"/>
    </w:rPr>
  </w:style>
  <w:style w:type="paragraph" w:customStyle="1" w:styleId="Pa8">
    <w:name w:val="Pa8"/>
    <w:basedOn w:val="Normal"/>
    <w:next w:val="Normal"/>
    <w:uiPriority w:val="99"/>
    <w:rsid w:val="00805364"/>
    <w:pPr>
      <w:autoSpaceDE w:val="0"/>
      <w:autoSpaceDN w:val="0"/>
      <w:adjustRightInd w:val="0"/>
      <w:spacing w:after="0" w:line="201" w:lineRule="atLeast"/>
      <w:jc w:val="left"/>
    </w:pPr>
    <w:rPr>
      <w:rFonts w:ascii="Arial" w:hAnsi="Arial" w:cs="Arial"/>
      <w:sz w:val="24"/>
      <w:szCs w:val="24"/>
      <w:lang w:val="es-ES"/>
    </w:rPr>
  </w:style>
  <w:style w:type="paragraph" w:styleId="Textonotaalfinal">
    <w:name w:val="endnote text"/>
    <w:basedOn w:val="Normal"/>
    <w:link w:val="TextonotaalfinalCar"/>
    <w:uiPriority w:val="99"/>
    <w:semiHidden/>
    <w:unhideWhenUsed/>
    <w:rsid w:val="00805364"/>
    <w:pPr>
      <w:spacing w:after="0"/>
      <w:jc w:val="left"/>
    </w:pPr>
    <w:rPr>
      <w:rFonts w:ascii="Times New Roman" w:eastAsia="Times New Roman" w:hAnsi="Times New Roman" w:cs="Times New Roman"/>
      <w:szCs w:val="20"/>
      <w:lang w:val="es-ES" w:eastAsia="es-ES"/>
    </w:rPr>
  </w:style>
  <w:style w:type="character" w:customStyle="1" w:styleId="TextonotaalfinalCar">
    <w:name w:val="Texto nota al final Car"/>
    <w:basedOn w:val="Fuentedeprrafopredeter"/>
    <w:link w:val="Textonotaalfinal"/>
    <w:uiPriority w:val="99"/>
    <w:semiHidden/>
    <w:rsid w:val="00805364"/>
    <w:rPr>
      <w:rFonts w:ascii="Times New Roman" w:eastAsia="Times New Roman" w:hAnsi="Times New Roman" w:cs="Times New Roman"/>
      <w:szCs w:val="20"/>
      <w:lang w:val="es-ES" w:eastAsia="es-ES"/>
    </w:rPr>
  </w:style>
  <w:style w:type="character" w:styleId="Refdenotaalfinal">
    <w:name w:val="endnote reference"/>
    <w:basedOn w:val="Fuentedeprrafopredeter"/>
    <w:uiPriority w:val="99"/>
    <w:semiHidden/>
    <w:unhideWhenUsed/>
    <w:rsid w:val="00805364"/>
    <w:rPr>
      <w:vertAlign w:val="superscript"/>
    </w:rPr>
  </w:style>
  <w:style w:type="character" w:styleId="nfasis">
    <w:name w:val="Emphasis"/>
    <w:basedOn w:val="Fuentedeprrafopredeter"/>
    <w:qFormat/>
    <w:rsid w:val="00805364"/>
    <w:rPr>
      <w:i/>
      <w:iCs/>
    </w:rPr>
  </w:style>
  <w:style w:type="character" w:customStyle="1" w:styleId="Cuerpodeltexto2">
    <w:name w:val="Cuerpo del texto (2)_"/>
    <w:basedOn w:val="Fuentedeprrafopredeter"/>
    <w:link w:val="Cuerpodeltexto20"/>
    <w:rsid w:val="00805364"/>
    <w:rPr>
      <w:rFonts w:ascii="Verdana" w:eastAsia="Verdana" w:hAnsi="Verdana" w:cs="Verdana"/>
      <w:szCs w:val="20"/>
      <w:shd w:val="clear" w:color="auto" w:fill="FFFFFF"/>
    </w:rPr>
  </w:style>
  <w:style w:type="paragraph" w:customStyle="1" w:styleId="Cuerpodeltexto20">
    <w:name w:val="Cuerpo del texto (2)"/>
    <w:basedOn w:val="Normal"/>
    <w:link w:val="Cuerpodeltexto2"/>
    <w:rsid w:val="00805364"/>
    <w:pPr>
      <w:widowControl w:val="0"/>
      <w:shd w:val="clear" w:color="auto" w:fill="FFFFFF"/>
      <w:spacing w:after="0" w:line="0" w:lineRule="atLeast"/>
      <w:ind w:hanging="440"/>
      <w:jc w:val="center"/>
    </w:pPr>
    <w:rPr>
      <w:rFonts w:eastAsia="Verdana" w:cs="Verdana"/>
      <w:szCs w:val="20"/>
      <w:lang w:val="ca-ES"/>
    </w:rPr>
  </w:style>
  <w:style w:type="character" w:customStyle="1" w:styleId="WW8Num4z8">
    <w:name w:val="WW8Num4z8"/>
    <w:rsid w:val="00805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0879">
      <w:bodyDiv w:val="1"/>
      <w:marLeft w:val="0"/>
      <w:marRight w:val="0"/>
      <w:marTop w:val="0"/>
      <w:marBottom w:val="0"/>
      <w:divBdr>
        <w:top w:val="none" w:sz="0" w:space="0" w:color="auto"/>
        <w:left w:val="none" w:sz="0" w:space="0" w:color="auto"/>
        <w:bottom w:val="none" w:sz="0" w:space="0" w:color="auto"/>
        <w:right w:val="none" w:sz="0" w:space="0" w:color="auto"/>
      </w:divBdr>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447623956">
      <w:bodyDiv w:val="1"/>
      <w:marLeft w:val="0"/>
      <w:marRight w:val="0"/>
      <w:marTop w:val="0"/>
      <w:marBottom w:val="0"/>
      <w:divBdr>
        <w:top w:val="none" w:sz="0" w:space="0" w:color="auto"/>
        <w:left w:val="none" w:sz="0" w:space="0" w:color="auto"/>
        <w:bottom w:val="none" w:sz="0" w:space="0" w:color="auto"/>
        <w:right w:val="none" w:sz="0" w:space="0" w:color="auto"/>
      </w:divBdr>
    </w:div>
    <w:div w:id="504514740">
      <w:bodyDiv w:val="1"/>
      <w:marLeft w:val="0"/>
      <w:marRight w:val="0"/>
      <w:marTop w:val="0"/>
      <w:marBottom w:val="0"/>
      <w:divBdr>
        <w:top w:val="none" w:sz="0" w:space="0" w:color="auto"/>
        <w:left w:val="none" w:sz="0" w:space="0" w:color="auto"/>
        <w:bottom w:val="none" w:sz="0" w:space="0" w:color="auto"/>
        <w:right w:val="none" w:sz="0" w:space="0" w:color="auto"/>
      </w:divBdr>
      <w:divsChild>
        <w:div w:id="885139980">
          <w:marLeft w:val="0"/>
          <w:marRight w:val="0"/>
          <w:marTop w:val="0"/>
          <w:marBottom w:val="0"/>
          <w:divBdr>
            <w:top w:val="none" w:sz="0" w:space="0" w:color="auto"/>
            <w:left w:val="none" w:sz="0" w:space="0" w:color="auto"/>
            <w:bottom w:val="none" w:sz="0" w:space="0" w:color="auto"/>
            <w:right w:val="none" w:sz="0" w:space="0" w:color="auto"/>
          </w:divBdr>
        </w:div>
        <w:div w:id="1729261251">
          <w:marLeft w:val="0"/>
          <w:marRight w:val="0"/>
          <w:marTop w:val="0"/>
          <w:marBottom w:val="0"/>
          <w:divBdr>
            <w:top w:val="single" w:sz="2" w:space="0" w:color="E3E3E3"/>
            <w:left w:val="single" w:sz="2" w:space="0" w:color="E3E3E3"/>
            <w:bottom w:val="single" w:sz="2" w:space="0" w:color="E3E3E3"/>
            <w:right w:val="single" w:sz="2" w:space="0" w:color="E3E3E3"/>
          </w:divBdr>
          <w:divsChild>
            <w:div w:id="2001230593">
              <w:marLeft w:val="0"/>
              <w:marRight w:val="0"/>
              <w:marTop w:val="0"/>
              <w:marBottom w:val="0"/>
              <w:divBdr>
                <w:top w:val="single" w:sz="2" w:space="0" w:color="E3E3E3"/>
                <w:left w:val="single" w:sz="2" w:space="0" w:color="E3E3E3"/>
                <w:bottom w:val="single" w:sz="2" w:space="0" w:color="E3E3E3"/>
                <w:right w:val="single" w:sz="2" w:space="0" w:color="E3E3E3"/>
              </w:divBdr>
              <w:divsChild>
                <w:div w:id="547648306">
                  <w:marLeft w:val="0"/>
                  <w:marRight w:val="0"/>
                  <w:marTop w:val="0"/>
                  <w:marBottom w:val="0"/>
                  <w:divBdr>
                    <w:top w:val="single" w:sz="2" w:space="0" w:color="E3E3E3"/>
                    <w:left w:val="single" w:sz="2" w:space="0" w:color="E3E3E3"/>
                    <w:bottom w:val="single" w:sz="2" w:space="0" w:color="E3E3E3"/>
                    <w:right w:val="single" w:sz="2" w:space="0" w:color="E3E3E3"/>
                  </w:divBdr>
                  <w:divsChild>
                    <w:div w:id="1538738252">
                      <w:marLeft w:val="0"/>
                      <w:marRight w:val="0"/>
                      <w:marTop w:val="0"/>
                      <w:marBottom w:val="0"/>
                      <w:divBdr>
                        <w:top w:val="single" w:sz="2" w:space="0" w:color="E3E3E3"/>
                        <w:left w:val="single" w:sz="2" w:space="0" w:color="E3E3E3"/>
                        <w:bottom w:val="single" w:sz="2" w:space="0" w:color="E3E3E3"/>
                        <w:right w:val="single" w:sz="2" w:space="0" w:color="E3E3E3"/>
                      </w:divBdr>
                      <w:divsChild>
                        <w:div w:id="1761679130">
                          <w:marLeft w:val="0"/>
                          <w:marRight w:val="0"/>
                          <w:marTop w:val="0"/>
                          <w:marBottom w:val="0"/>
                          <w:divBdr>
                            <w:top w:val="single" w:sz="2" w:space="0" w:color="E3E3E3"/>
                            <w:left w:val="single" w:sz="2" w:space="0" w:color="E3E3E3"/>
                            <w:bottom w:val="single" w:sz="2" w:space="0" w:color="E3E3E3"/>
                            <w:right w:val="single" w:sz="2" w:space="0" w:color="E3E3E3"/>
                          </w:divBdr>
                          <w:divsChild>
                            <w:div w:id="16259652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54088068">
                                  <w:marLeft w:val="0"/>
                                  <w:marRight w:val="0"/>
                                  <w:marTop w:val="0"/>
                                  <w:marBottom w:val="0"/>
                                  <w:divBdr>
                                    <w:top w:val="single" w:sz="2" w:space="0" w:color="E3E3E3"/>
                                    <w:left w:val="single" w:sz="2" w:space="0" w:color="E3E3E3"/>
                                    <w:bottom w:val="single" w:sz="2" w:space="0" w:color="E3E3E3"/>
                                    <w:right w:val="single" w:sz="2" w:space="0" w:color="E3E3E3"/>
                                  </w:divBdr>
                                  <w:divsChild>
                                    <w:div w:id="549607426">
                                      <w:marLeft w:val="0"/>
                                      <w:marRight w:val="0"/>
                                      <w:marTop w:val="0"/>
                                      <w:marBottom w:val="0"/>
                                      <w:divBdr>
                                        <w:top w:val="single" w:sz="2" w:space="0" w:color="E3E3E3"/>
                                        <w:left w:val="single" w:sz="2" w:space="0" w:color="E3E3E3"/>
                                        <w:bottom w:val="single" w:sz="2" w:space="0" w:color="E3E3E3"/>
                                        <w:right w:val="single" w:sz="2" w:space="0" w:color="E3E3E3"/>
                                      </w:divBdr>
                                      <w:divsChild>
                                        <w:div w:id="746849902">
                                          <w:marLeft w:val="0"/>
                                          <w:marRight w:val="0"/>
                                          <w:marTop w:val="0"/>
                                          <w:marBottom w:val="0"/>
                                          <w:divBdr>
                                            <w:top w:val="single" w:sz="2" w:space="0" w:color="E3E3E3"/>
                                            <w:left w:val="single" w:sz="2" w:space="0" w:color="E3E3E3"/>
                                            <w:bottom w:val="single" w:sz="2" w:space="0" w:color="E3E3E3"/>
                                            <w:right w:val="single" w:sz="2" w:space="0" w:color="E3E3E3"/>
                                          </w:divBdr>
                                          <w:divsChild>
                                            <w:div w:id="1697728885">
                                              <w:marLeft w:val="0"/>
                                              <w:marRight w:val="0"/>
                                              <w:marTop w:val="0"/>
                                              <w:marBottom w:val="0"/>
                                              <w:divBdr>
                                                <w:top w:val="single" w:sz="2" w:space="0" w:color="E3E3E3"/>
                                                <w:left w:val="single" w:sz="2" w:space="0" w:color="E3E3E3"/>
                                                <w:bottom w:val="single" w:sz="2" w:space="0" w:color="E3E3E3"/>
                                                <w:right w:val="single" w:sz="2" w:space="0" w:color="E3E3E3"/>
                                              </w:divBdr>
                                              <w:divsChild>
                                                <w:div w:id="576987414">
                                                  <w:marLeft w:val="0"/>
                                                  <w:marRight w:val="0"/>
                                                  <w:marTop w:val="0"/>
                                                  <w:marBottom w:val="0"/>
                                                  <w:divBdr>
                                                    <w:top w:val="single" w:sz="2" w:space="0" w:color="E3E3E3"/>
                                                    <w:left w:val="single" w:sz="2" w:space="0" w:color="E3E3E3"/>
                                                    <w:bottom w:val="single" w:sz="2" w:space="0" w:color="E3E3E3"/>
                                                    <w:right w:val="single" w:sz="2" w:space="0" w:color="E3E3E3"/>
                                                  </w:divBdr>
                                                  <w:divsChild>
                                                    <w:div w:id="16757205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51186986">
      <w:bodyDiv w:val="1"/>
      <w:marLeft w:val="0"/>
      <w:marRight w:val="0"/>
      <w:marTop w:val="0"/>
      <w:marBottom w:val="0"/>
      <w:divBdr>
        <w:top w:val="none" w:sz="0" w:space="0" w:color="auto"/>
        <w:left w:val="none" w:sz="0" w:space="0" w:color="auto"/>
        <w:bottom w:val="none" w:sz="0" w:space="0" w:color="auto"/>
        <w:right w:val="none" w:sz="0" w:space="0" w:color="auto"/>
      </w:divBdr>
    </w:div>
    <w:div w:id="568227835">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819269892">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663062">
      <w:bodyDiv w:val="1"/>
      <w:marLeft w:val="0"/>
      <w:marRight w:val="0"/>
      <w:marTop w:val="0"/>
      <w:marBottom w:val="0"/>
      <w:divBdr>
        <w:top w:val="none" w:sz="0" w:space="0" w:color="auto"/>
        <w:left w:val="none" w:sz="0" w:space="0" w:color="auto"/>
        <w:bottom w:val="none" w:sz="0" w:space="0" w:color="auto"/>
        <w:right w:val="none" w:sz="0" w:space="0" w:color="auto"/>
      </w:divBdr>
      <w:divsChild>
        <w:div w:id="164589811">
          <w:marLeft w:val="0"/>
          <w:marRight w:val="0"/>
          <w:marTop w:val="0"/>
          <w:marBottom w:val="0"/>
          <w:divBdr>
            <w:top w:val="none" w:sz="0" w:space="0" w:color="auto"/>
            <w:left w:val="none" w:sz="0" w:space="0" w:color="auto"/>
            <w:bottom w:val="none" w:sz="0" w:space="0" w:color="auto"/>
            <w:right w:val="none" w:sz="0" w:space="0" w:color="auto"/>
          </w:divBdr>
        </w:div>
        <w:div w:id="1176723222">
          <w:marLeft w:val="0"/>
          <w:marRight w:val="0"/>
          <w:marTop w:val="0"/>
          <w:marBottom w:val="0"/>
          <w:divBdr>
            <w:top w:val="single" w:sz="2" w:space="0" w:color="E3E3E3"/>
            <w:left w:val="single" w:sz="2" w:space="0" w:color="E3E3E3"/>
            <w:bottom w:val="single" w:sz="2" w:space="0" w:color="E3E3E3"/>
            <w:right w:val="single" w:sz="2" w:space="0" w:color="E3E3E3"/>
          </w:divBdr>
          <w:divsChild>
            <w:div w:id="1131481998">
              <w:marLeft w:val="0"/>
              <w:marRight w:val="0"/>
              <w:marTop w:val="0"/>
              <w:marBottom w:val="0"/>
              <w:divBdr>
                <w:top w:val="single" w:sz="2" w:space="0" w:color="E3E3E3"/>
                <w:left w:val="single" w:sz="2" w:space="0" w:color="E3E3E3"/>
                <w:bottom w:val="single" w:sz="2" w:space="0" w:color="E3E3E3"/>
                <w:right w:val="single" w:sz="2" w:space="0" w:color="E3E3E3"/>
              </w:divBdr>
              <w:divsChild>
                <w:div w:id="488132782">
                  <w:marLeft w:val="0"/>
                  <w:marRight w:val="0"/>
                  <w:marTop w:val="0"/>
                  <w:marBottom w:val="0"/>
                  <w:divBdr>
                    <w:top w:val="single" w:sz="2" w:space="0" w:color="E3E3E3"/>
                    <w:left w:val="single" w:sz="2" w:space="0" w:color="E3E3E3"/>
                    <w:bottom w:val="single" w:sz="2" w:space="0" w:color="E3E3E3"/>
                    <w:right w:val="single" w:sz="2" w:space="0" w:color="E3E3E3"/>
                  </w:divBdr>
                  <w:divsChild>
                    <w:div w:id="963387148">
                      <w:marLeft w:val="0"/>
                      <w:marRight w:val="0"/>
                      <w:marTop w:val="0"/>
                      <w:marBottom w:val="0"/>
                      <w:divBdr>
                        <w:top w:val="single" w:sz="2" w:space="0" w:color="E3E3E3"/>
                        <w:left w:val="single" w:sz="2" w:space="0" w:color="E3E3E3"/>
                        <w:bottom w:val="single" w:sz="2" w:space="0" w:color="E3E3E3"/>
                        <w:right w:val="single" w:sz="2" w:space="0" w:color="E3E3E3"/>
                      </w:divBdr>
                      <w:divsChild>
                        <w:div w:id="1291597476">
                          <w:marLeft w:val="0"/>
                          <w:marRight w:val="0"/>
                          <w:marTop w:val="0"/>
                          <w:marBottom w:val="0"/>
                          <w:divBdr>
                            <w:top w:val="single" w:sz="2" w:space="0" w:color="E3E3E3"/>
                            <w:left w:val="single" w:sz="2" w:space="0" w:color="E3E3E3"/>
                            <w:bottom w:val="single" w:sz="2" w:space="0" w:color="E3E3E3"/>
                            <w:right w:val="single" w:sz="2" w:space="0" w:color="E3E3E3"/>
                          </w:divBdr>
                          <w:divsChild>
                            <w:div w:id="156317423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39776">
                                  <w:marLeft w:val="0"/>
                                  <w:marRight w:val="0"/>
                                  <w:marTop w:val="0"/>
                                  <w:marBottom w:val="0"/>
                                  <w:divBdr>
                                    <w:top w:val="single" w:sz="2" w:space="0" w:color="E3E3E3"/>
                                    <w:left w:val="single" w:sz="2" w:space="0" w:color="E3E3E3"/>
                                    <w:bottom w:val="single" w:sz="2" w:space="0" w:color="E3E3E3"/>
                                    <w:right w:val="single" w:sz="2" w:space="0" w:color="E3E3E3"/>
                                  </w:divBdr>
                                  <w:divsChild>
                                    <w:div w:id="1178812207">
                                      <w:marLeft w:val="0"/>
                                      <w:marRight w:val="0"/>
                                      <w:marTop w:val="0"/>
                                      <w:marBottom w:val="0"/>
                                      <w:divBdr>
                                        <w:top w:val="single" w:sz="2" w:space="0" w:color="E3E3E3"/>
                                        <w:left w:val="single" w:sz="2" w:space="0" w:color="E3E3E3"/>
                                        <w:bottom w:val="single" w:sz="2" w:space="0" w:color="E3E3E3"/>
                                        <w:right w:val="single" w:sz="2" w:space="0" w:color="E3E3E3"/>
                                      </w:divBdr>
                                      <w:divsChild>
                                        <w:div w:id="779447986">
                                          <w:marLeft w:val="0"/>
                                          <w:marRight w:val="0"/>
                                          <w:marTop w:val="0"/>
                                          <w:marBottom w:val="0"/>
                                          <w:divBdr>
                                            <w:top w:val="single" w:sz="2" w:space="0" w:color="E3E3E3"/>
                                            <w:left w:val="single" w:sz="2" w:space="0" w:color="E3E3E3"/>
                                            <w:bottom w:val="single" w:sz="2" w:space="0" w:color="E3E3E3"/>
                                            <w:right w:val="single" w:sz="2" w:space="0" w:color="E3E3E3"/>
                                          </w:divBdr>
                                          <w:divsChild>
                                            <w:div w:id="269364121">
                                              <w:marLeft w:val="0"/>
                                              <w:marRight w:val="0"/>
                                              <w:marTop w:val="0"/>
                                              <w:marBottom w:val="0"/>
                                              <w:divBdr>
                                                <w:top w:val="single" w:sz="2" w:space="0" w:color="E3E3E3"/>
                                                <w:left w:val="single" w:sz="2" w:space="0" w:color="E3E3E3"/>
                                                <w:bottom w:val="single" w:sz="2" w:space="0" w:color="E3E3E3"/>
                                                <w:right w:val="single" w:sz="2" w:space="0" w:color="E3E3E3"/>
                                              </w:divBdr>
                                              <w:divsChild>
                                                <w:div w:id="589389527">
                                                  <w:marLeft w:val="0"/>
                                                  <w:marRight w:val="0"/>
                                                  <w:marTop w:val="0"/>
                                                  <w:marBottom w:val="0"/>
                                                  <w:divBdr>
                                                    <w:top w:val="single" w:sz="2" w:space="0" w:color="E3E3E3"/>
                                                    <w:left w:val="single" w:sz="2" w:space="0" w:color="E3E3E3"/>
                                                    <w:bottom w:val="single" w:sz="2" w:space="0" w:color="E3E3E3"/>
                                                    <w:right w:val="single" w:sz="2" w:space="0" w:color="E3E3E3"/>
                                                  </w:divBdr>
                                                  <w:divsChild>
                                                    <w:div w:id="591158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63025304">
      <w:bodyDiv w:val="1"/>
      <w:marLeft w:val="0"/>
      <w:marRight w:val="0"/>
      <w:marTop w:val="0"/>
      <w:marBottom w:val="0"/>
      <w:divBdr>
        <w:top w:val="none" w:sz="0" w:space="0" w:color="auto"/>
        <w:left w:val="none" w:sz="0" w:space="0" w:color="auto"/>
        <w:bottom w:val="none" w:sz="0" w:space="0" w:color="auto"/>
        <w:right w:val="none" w:sz="0" w:space="0" w:color="auto"/>
      </w:divBdr>
      <w:divsChild>
        <w:div w:id="486172114">
          <w:marLeft w:val="0"/>
          <w:marRight w:val="0"/>
          <w:marTop w:val="0"/>
          <w:marBottom w:val="0"/>
          <w:divBdr>
            <w:top w:val="none" w:sz="0" w:space="0" w:color="auto"/>
            <w:left w:val="none" w:sz="0" w:space="0" w:color="auto"/>
            <w:bottom w:val="none" w:sz="0" w:space="0" w:color="auto"/>
            <w:right w:val="none" w:sz="0" w:space="0" w:color="auto"/>
          </w:divBdr>
        </w:div>
        <w:div w:id="1905752169">
          <w:marLeft w:val="0"/>
          <w:marRight w:val="0"/>
          <w:marTop w:val="0"/>
          <w:marBottom w:val="0"/>
          <w:divBdr>
            <w:top w:val="single" w:sz="2" w:space="0" w:color="E3E3E3"/>
            <w:left w:val="single" w:sz="2" w:space="0" w:color="E3E3E3"/>
            <w:bottom w:val="single" w:sz="2" w:space="0" w:color="E3E3E3"/>
            <w:right w:val="single" w:sz="2" w:space="0" w:color="E3E3E3"/>
          </w:divBdr>
          <w:divsChild>
            <w:div w:id="811293165">
              <w:marLeft w:val="0"/>
              <w:marRight w:val="0"/>
              <w:marTop w:val="0"/>
              <w:marBottom w:val="0"/>
              <w:divBdr>
                <w:top w:val="single" w:sz="2" w:space="0" w:color="E3E3E3"/>
                <w:left w:val="single" w:sz="2" w:space="0" w:color="E3E3E3"/>
                <w:bottom w:val="single" w:sz="2" w:space="0" w:color="E3E3E3"/>
                <w:right w:val="single" w:sz="2" w:space="0" w:color="E3E3E3"/>
              </w:divBdr>
              <w:divsChild>
                <w:div w:id="643192963">
                  <w:marLeft w:val="0"/>
                  <w:marRight w:val="0"/>
                  <w:marTop w:val="0"/>
                  <w:marBottom w:val="0"/>
                  <w:divBdr>
                    <w:top w:val="single" w:sz="2" w:space="0" w:color="E3E3E3"/>
                    <w:left w:val="single" w:sz="2" w:space="0" w:color="E3E3E3"/>
                    <w:bottom w:val="single" w:sz="2" w:space="0" w:color="E3E3E3"/>
                    <w:right w:val="single" w:sz="2" w:space="0" w:color="E3E3E3"/>
                  </w:divBdr>
                  <w:divsChild>
                    <w:div w:id="1197230973">
                      <w:marLeft w:val="0"/>
                      <w:marRight w:val="0"/>
                      <w:marTop w:val="0"/>
                      <w:marBottom w:val="0"/>
                      <w:divBdr>
                        <w:top w:val="single" w:sz="2" w:space="0" w:color="E3E3E3"/>
                        <w:left w:val="single" w:sz="2" w:space="0" w:color="E3E3E3"/>
                        <w:bottom w:val="single" w:sz="2" w:space="0" w:color="E3E3E3"/>
                        <w:right w:val="single" w:sz="2" w:space="0" w:color="E3E3E3"/>
                      </w:divBdr>
                      <w:divsChild>
                        <w:div w:id="1558708242">
                          <w:marLeft w:val="0"/>
                          <w:marRight w:val="0"/>
                          <w:marTop w:val="0"/>
                          <w:marBottom w:val="0"/>
                          <w:divBdr>
                            <w:top w:val="single" w:sz="2" w:space="0" w:color="E3E3E3"/>
                            <w:left w:val="single" w:sz="2" w:space="0" w:color="E3E3E3"/>
                            <w:bottom w:val="single" w:sz="2" w:space="0" w:color="E3E3E3"/>
                            <w:right w:val="single" w:sz="2" w:space="0" w:color="E3E3E3"/>
                          </w:divBdr>
                          <w:divsChild>
                            <w:div w:id="59646223">
                              <w:marLeft w:val="0"/>
                              <w:marRight w:val="0"/>
                              <w:marTop w:val="100"/>
                              <w:marBottom w:val="100"/>
                              <w:divBdr>
                                <w:top w:val="single" w:sz="2" w:space="0" w:color="E3E3E3"/>
                                <w:left w:val="single" w:sz="2" w:space="0" w:color="E3E3E3"/>
                                <w:bottom w:val="single" w:sz="2" w:space="0" w:color="E3E3E3"/>
                                <w:right w:val="single" w:sz="2" w:space="0" w:color="E3E3E3"/>
                              </w:divBdr>
                              <w:divsChild>
                                <w:div w:id="719091463">
                                  <w:marLeft w:val="0"/>
                                  <w:marRight w:val="0"/>
                                  <w:marTop w:val="0"/>
                                  <w:marBottom w:val="0"/>
                                  <w:divBdr>
                                    <w:top w:val="single" w:sz="2" w:space="0" w:color="E3E3E3"/>
                                    <w:left w:val="single" w:sz="2" w:space="0" w:color="E3E3E3"/>
                                    <w:bottom w:val="single" w:sz="2" w:space="0" w:color="E3E3E3"/>
                                    <w:right w:val="single" w:sz="2" w:space="0" w:color="E3E3E3"/>
                                  </w:divBdr>
                                  <w:divsChild>
                                    <w:div w:id="610475428">
                                      <w:marLeft w:val="0"/>
                                      <w:marRight w:val="0"/>
                                      <w:marTop w:val="0"/>
                                      <w:marBottom w:val="0"/>
                                      <w:divBdr>
                                        <w:top w:val="single" w:sz="2" w:space="0" w:color="E3E3E3"/>
                                        <w:left w:val="single" w:sz="2" w:space="0" w:color="E3E3E3"/>
                                        <w:bottom w:val="single" w:sz="2" w:space="0" w:color="E3E3E3"/>
                                        <w:right w:val="single" w:sz="2" w:space="0" w:color="E3E3E3"/>
                                      </w:divBdr>
                                      <w:divsChild>
                                        <w:div w:id="77213647">
                                          <w:marLeft w:val="0"/>
                                          <w:marRight w:val="0"/>
                                          <w:marTop w:val="0"/>
                                          <w:marBottom w:val="0"/>
                                          <w:divBdr>
                                            <w:top w:val="single" w:sz="2" w:space="0" w:color="E3E3E3"/>
                                            <w:left w:val="single" w:sz="2" w:space="0" w:color="E3E3E3"/>
                                            <w:bottom w:val="single" w:sz="2" w:space="0" w:color="E3E3E3"/>
                                            <w:right w:val="single" w:sz="2" w:space="0" w:color="E3E3E3"/>
                                          </w:divBdr>
                                          <w:divsChild>
                                            <w:div w:id="803888455">
                                              <w:marLeft w:val="0"/>
                                              <w:marRight w:val="0"/>
                                              <w:marTop w:val="0"/>
                                              <w:marBottom w:val="0"/>
                                              <w:divBdr>
                                                <w:top w:val="single" w:sz="2" w:space="0" w:color="E3E3E3"/>
                                                <w:left w:val="single" w:sz="2" w:space="0" w:color="E3E3E3"/>
                                                <w:bottom w:val="single" w:sz="2" w:space="0" w:color="E3E3E3"/>
                                                <w:right w:val="single" w:sz="2" w:space="0" w:color="E3E3E3"/>
                                              </w:divBdr>
                                              <w:divsChild>
                                                <w:div w:id="1733045439">
                                                  <w:marLeft w:val="0"/>
                                                  <w:marRight w:val="0"/>
                                                  <w:marTop w:val="0"/>
                                                  <w:marBottom w:val="0"/>
                                                  <w:divBdr>
                                                    <w:top w:val="single" w:sz="2" w:space="0" w:color="E3E3E3"/>
                                                    <w:left w:val="single" w:sz="2" w:space="0" w:color="E3E3E3"/>
                                                    <w:bottom w:val="single" w:sz="2" w:space="0" w:color="E3E3E3"/>
                                                    <w:right w:val="single" w:sz="2" w:space="0" w:color="E3E3E3"/>
                                                  </w:divBdr>
                                                  <w:divsChild>
                                                    <w:div w:id="1930309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80562454">
      <w:bodyDiv w:val="1"/>
      <w:marLeft w:val="0"/>
      <w:marRight w:val="0"/>
      <w:marTop w:val="0"/>
      <w:marBottom w:val="0"/>
      <w:divBdr>
        <w:top w:val="none" w:sz="0" w:space="0" w:color="auto"/>
        <w:left w:val="none" w:sz="0" w:space="0" w:color="auto"/>
        <w:bottom w:val="none" w:sz="0" w:space="0" w:color="auto"/>
        <w:right w:val="none" w:sz="0" w:space="0" w:color="auto"/>
      </w:divBdr>
      <w:divsChild>
        <w:div w:id="626743424">
          <w:marLeft w:val="0"/>
          <w:marRight w:val="0"/>
          <w:marTop w:val="0"/>
          <w:marBottom w:val="0"/>
          <w:divBdr>
            <w:top w:val="none" w:sz="0" w:space="0" w:color="auto"/>
            <w:left w:val="none" w:sz="0" w:space="0" w:color="auto"/>
            <w:bottom w:val="none" w:sz="0" w:space="0" w:color="auto"/>
            <w:right w:val="none" w:sz="0" w:space="0" w:color="auto"/>
          </w:divBdr>
        </w:div>
        <w:div w:id="2066761244">
          <w:marLeft w:val="0"/>
          <w:marRight w:val="0"/>
          <w:marTop w:val="0"/>
          <w:marBottom w:val="0"/>
          <w:divBdr>
            <w:top w:val="single" w:sz="2" w:space="0" w:color="E3E3E3"/>
            <w:left w:val="single" w:sz="2" w:space="0" w:color="E3E3E3"/>
            <w:bottom w:val="single" w:sz="2" w:space="0" w:color="E3E3E3"/>
            <w:right w:val="single" w:sz="2" w:space="0" w:color="E3E3E3"/>
          </w:divBdr>
          <w:divsChild>
            <w:div w:id="17124334">
              <w:marLeft w:val="0"/>
              <w:marRight w:val="0"/>
              <w:marTop w:val="0"/>
              <w:marBottom w:val="0"/>
              <w:divBdr>
                <w:top w:val="single" w:sz="2" w:space="0" w:color="E3E3E3"/>
                <w:left w:val="single" w:sz="2" w:space="0" w:color="E3E3E3"/>
                <w:bottom w:val="single" w:sz="2" w:space="0" w:color="E3E3E3"/>
                <w:right w:val="single" w:sz="2" w:space="0" w:color="E3E3E3"/>
              </w:divBdr>
              <w:divsChild>
                <w:div w:id="1126312079">
                  <w:marLeft w:val="0"/>
                  <w:marRight w:val="0"/>
                  <w:marTop w:val="0"/>
                  <w:marBottom w:val="0"/>
                  <w:divBdr>
                    <w:top w:val="single" w:sz="2" w:space="0" w:color="E3E3E3"/>
                    <w:left w:val="single" w:sz="2" w:space="0" w:color="E3E3E3"/>
                    <w:bottom w:val="single" w:sz="2" w:space="0" w:color="E3E3E3"/>
                    <w:right w:val="single" w:sz="2" w:space="0" w:color="E3E3E3"/>
                  </w:divBdr>
                  <w:divsChild>
                    <w:div w:id="600914406">
                      <w:marLeft w:val="0"/>
                      <w:marRight w:val="0"/>
                      <w:marTop w:val="0"/>
                      <w:marBottom w:val="0"/>
                      <w:divBdr>
                        <w:top w:val="single" w:sz="2" w:space="0" w:color="E3E3E3"/>
                        <w:left w:val="single" w:sz="2" w:space="0" w:color="E3E3E3"/>
                        <w:bottom w:val="single" w:sz="2" w:space="0" w:color="E3E3E3"/>
                        <w:right w:val="single" w:sz="2" w:space="0" w:color="E3E3E3"/>
                      </w:divBdr>
                      <w:divsChild>
                        <w:div w:id="26412193">
                          <w:marLeft w:val="0"/>
                          <w:marRight w:val="0"/>
                          <w:marTop w:val="0"/>
                          <w:marBottom w:val="0"/>
                          <w:divBdr>
                            <w:top w:val="single" w:sz="2" w:space="0" w:color="E3E3E3"/>
                            <w:left w:val="single" w:sz="2" w:space="0" w:color="E3E3E3"/>
                            <w:bottom w:val="single" w:sz="2" w:space="0" w:color="E3E3E3"/>
                            <w:right w:val="single" w:sz="2" w:space="0" w:color="E3E3E3"/>
                          </w:divBdr>
                          <w:divsChild>
                            <w:div w:id="982196253">
                              <w:marLeft w:val="0"/>
                              <w:marRight w:val="0"/>
                              <w:marTop w:val="0"/>
                              <w:marBottom w:val="0"/>
                              <w:divBdr>
                                <w:top w:val="single" w:sz="2" w:space="0" w:color="E3E3E3"/>
                                <w:left w:val="single" w:sz="2" w:space="0" w:color="E3E3E3"/>
                                <w:bottom w:val="single" w:sz="2" w:space="0" w:color="E3E3E3"/>
                                <w:right w:val="single" w:sz="2" w:space="0" w:color="E3E3E3"/>
                              </w:divBdr>
                              <w:divsChild>
                                <w:div w:id="850023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356730901">
                                      <w:marLeft w:val="0"/>
                                      <w:marRight w:val="0"/>
                                      <w:marTop w:val="0"/>
                                      <w:marBottom w:val="0"/>
                                      <w:divBdr>
                                        <w:top w:val="single" w:sz="2" w:space="0" w:color="E3E3E3"/>
                                        <w:left w:val="single" w:sz="2" w:space="0" w:color="E3E3E3"/>
                                        <w:bottom w:val="single" w:sz="2" w:space="0" w:color="E3E3E3"/>
                                        <w:right w:val="single" w:sz="2" w:space="0" w:color="E3E3E3"/>
                                      </w:divBdr>
                                      <w:divsChild>
                                        <w:div w:id="1833526077">
                                          <w:marLeft w:val="0"/>
                                          <w:marRight w:val="0"/>
                                          <w:marTop w:val="0"/>
                                          <w:marBottom w:val="0"/>
                                          <w:divBdr>
                                            <w:top w:val="single" w:sz="2" w:space="0" w:color="E3E3E3"/>
                                            <w:left w:val="single" w:sz="2" w:space="0" w:color="E3E3E3"/>
                                            <w:bottom w:val="single" w:sz="2" w:space="0" w:color="E3E3E3"/>
                                            <w:right w:val="single" w:sz="2" w:space="0" w:color="E3E3E3"/>
                                          </w:divBdr>
                                          <w:divsChild>
                                            <w:div w:id="1055004056">
                                              <w:marLeft w:val="0"/>
                                              <w:marRight w:val="0"/>
                                              <w:marTop w:val="0"/>
                                              <w:marBottom w:val="0"/>
                                              <w:divBdr>
                                                <w:top w:val="single" w:sz="2" w:space="0" w:color="E3E3E3"/>
                                                <w:left w:val="single" w:sz="2" w:space="0" w:color="E3E3E3"/>
                                                <w:bottom w:val="single" w:sz="2" w:space="0" w:color="E3E3E3"/>
                                                <w:right w:val="single" w:sz="2" w:space="0" w:color="E3E3E3"/>
                                              </w:divBdr>
                                              <w:divsChild>
                                                <w:div w:id="181165925">
                                                  <w:marLeft w:val="0"/>
                                                  <w:marRight w:val="0"/>
                                                  <w:marTop w:val="0"/>
                                                  <w:marBottom w:val="0"/>
                                                  <w:divBdr>
                                                    <w:top w:val="single" w:sz="2" w:space="0" w:color="E3E3E3"/>
                                                    <w:left w:val="single" w:sz="2" w:space="0" w:color="E3E3E3"/>
                                                    <w:bottom w:val="single" w:sz="2" w:space="0" w:color="E3E3E3"/>
                                                    <w:right w:val="single" w:sz="2" w:space="0" w:color="E3E3E3"/>
                                                  </w:divBdr>
                                                  <w:divsChild>
                                                    <w:div w:id="1191720020">
                                                      <w:marLeft w:val="0"/>
                                                      <w:marRight w:val="0"/>
                                                      <w:marTop w:val="0"/>
                                                      <w:marBottom w:val="0"/>
                                                      <w:divBdr>
                                                        <w:top w:val="single" w:sz="2" w:space="0" w:color="E3E3E3"/>
                                                        <w:left w:val="single" w:sz="2" w:space="0" w:color="E3E3E3"/>
                                                        <w:bottom w:val="single" w:sz="2" w:space="0" w:color="E3E3E3"/>
                                                        <w:right w:val="single" w:sz="2" w:space="0" w:color="E3E3E3"/>
                                                      </w:divBdr>
                                                      <w:divsChild>
                                                        <w:div w:id="1451165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134130777">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13114601">
      <w:bodyDiv w:val="1"/>
      <w:marLeft w:val="0"/>
      <w:marRight w:val="0"/>
      <w:marTop w:val="0"/>
      <w:marBottom w:val="0"/>
      <w:divBdr>
        <w:top w:val="none" w:sz="0" w:space="0" w:color="auto"/>
        <w:left w:val="none" w:sz="0" w:space="0" w:color="auto"/>
        <w:bottom w:val="none" w:sz="0" w:space="0" w:color="auto"/>
        <w:right w:val="none" w:sz="0" w:space="0" w:color="auto"/>
      </w:divBdr>
    </w:div>
    <w:div w:id="1456606756">
      <w:bodyDiv w:val="1"/>
      <w:marLeft w:val="0"/>
      <w:marRight w:val="0"/>
      <w:marTop w:val="0"/>
      <w:marBottom w:val="0"/>
      <w:divBdr>
        <w:top w:val="none" w:sz="0" w:space="0" w:color="auto"/>
        <w:left w:val="none" w:sz="0" w:space="0" w:color="auto"/>
        <w:bottom w:val="none" w:sz="0" w:space="0" w:color="auto"/>
        <w:right w:val="none" w:sz="0" w:space="0" w:color="auto"/>
      </w:divBdr>
    </w:div>
    <w:div w:id="1620840130">
      <w:bodyDiv w:val="1"/>
      <w:marLeft w:val="0"/>
      <w:marRight w:val="0"/>
      <w:marTop w:val="0"/>
      <w:marBottom w:val="0"/>
      <w:divBdr>
        <w:top w:val="none" w:sz="0" w:space="0" w:color="auto"/>
        <w:left w:val="none" w:sz="0" w:space="0" w:color="auto"/>
        <w:bottom w:val="none" w:sz="0" w:space="0" w:color="auto"/>
        <w:right w:val="none" w:sz="0" w:space="0" w:color="auto"/>
      </w:divBdr>
      <w:divsChild>
        <w:div w:id="571156628">
          <w:marLeft w:val="0"/>
          <w:marRight w:val="0"/>
          <w:marTop w:val="0"/>
          <w:marBottom w:val="0"/>
          <w:divBdr>
            <w:top w:val="single" w:sz="2" w:space="0" w:color="E3E3E3"/>
            <w:left w:val="single" w:sz="2" w:space="0" w:color="E3E3E3"/>
            <w:bottom w:val="single" w:sz="2" w:space="0" w:color="E3E3E3"/>
            <w:right w:val="single" w:sz="2" w:space="0" w:color="E3E3E3"/>
          </w:divBdr>
          <w:divsChild>
            <w:div w:id="1357266502">
              <w:marLeft w:val="0"/>
              <w:marRight w:val="0"/>
              <w:marTop w:val="0"/>
              <w:marBottom w:val="0"/>
              <w:divBdr>
                <w:top w:val="single" w:sz="2" w:space="0" w:color="E3E3E3"/>
                <w:left w:val="single" w:sz="2" w:space="0" w:color="E3E3E3"/>
                <w:bottom w:val="single" w:sz="2" w:space="0" w:color="E3E3E3"/>
                <w:right w:val="single" w:sz="2" w:space="0" w:color="E3E3E3"/>
              </w:divBdr>
              <w:divsChild>
                <w:div w:id="2034842140">
                  <w:marLeft w:val="0"/>
                  <w:marRight w:val="0"/>
                  <w:marTop w:val="0"/>
                  <w:marBottom w:val="0"/>
                  <w:divBdr>
                    <w:top w:val="single" w:sz="2" w:space="0" w:color="E3E3E3"/>
                    <w:left w:val="single" w:sz="2" w:space="0" w:color="E3E3E3"/>
                    <w:bottom w:val="single" w:sz="2" w:space="0" w:color="E3E3E3"/>
                    <w:right w:val="single" w:sz="2" w:space="0" w:color="E3E3E3"/>
                  </w:divBdr>
                  <w:divsChild>
                    <w:div w:id="1985743155">
                      <w:marLeft w:val="0"/>
                      <w:marRight w:val="0"/>
                      <w:marTop w:val="0"/>
                      <w:marBottom w:val="0"/>
                      <w:divBdr>
                        <w:top w:val="single" w:sz="2" w:space="0" w:color="E3E3E3"/>
                        <w:left w:val="single" w:sz="2" w:space="0" w:color="E3E3E3"/>
                        <w:bottom w:val="single" w:sz="2" w:space="0" w:color="E3E3E3"/>
                        <w:right w:val="single" w:sz="2" w:space="0" w:color="E3E3E3"/>
                      </w:divBdr>
                      <w:divsChild>
                        <w:div w:id="1734742130">
                          <w:marLeft w:val="0"/>
                          <w:marRight w:val="0"/>
                          <w:marTop w:val="0"/>
                          <w:marBottom w:val="0"/>
                          <w:divBdr>
                            <w:top w:val="single" w:sz="2" w:space="0" w:color="E3E3E3"/>
                            <w:left w:val="single" w:sz="2" w:space="0" w:color="E3E3E3"/>
                            <w:bottom w:val="single" w:sz="2" w:space="0" w:color="E3E3E3"/>
                            <w:right w:val="single" w:sz="2" w:space="0" w:color="E3E3E3"/>
                          </w:divBdr>
                          <w:divsChild>
                            <w:div w:id="1176530017">
                              <w:marLeft w:val="0"/>
                              <w:marRight w:val="0"/>
                              <w:marTop w:val="100"/>
                              <w:marBottom w:val="100"/>
                              <w:divBdr>
                                <w:top w:val="single" w:sz="2" w:space="0" w:color="E3E3E3"/>
                                <w:left w:val="single" w:sz="2" w:space="0" w:color="E3E3E3"/>
                                <w:bottom w:val="single" w:sz="2" w:space="0" w:color="E3E3E3"/>
                                <w:right w:val="single" w:sz="2" w:space="0" w:color="E3E3E3"/>
                              </w:divBdr>
                              <w:divsChild>
                                <w:div w:id="746419070">
                                  <w:marLeft w:val="0"/>
                                  <w:marRight w:val="0"/>
                                  <w:marTop w:val="0"/>
                                  <w:marBottom w:val="0"/>
                                  <w:divBdr>
                                    <w:top w:val="single" w:sz="2" w:space="0" w:color="E3E3E3"/>
                                    <w:left w:val="single" w:sz="2" w:space="0" w:color="E3E3E3"/>
                                    <w:bottom w:val="single" w:sz="2" w:space="0" w:color="E3E3E3"/>
                                    <w:right w:val="single" w:sz="2" w:space="0" w:color="E3E3E3"/>
                                  </w:divBdr>
                                  <w:divsChild>
                                    <w:div w:id="676856756">
                                      <w:marLeft w:val="0"/>
                                      <w:marRight w:val="0"/>
                                      <w:marTop w:val="0"/>
                                      <w:marBottom w:val="0"/>
                                      <w:divBdr>
                                        <w:top w:val="single" w:sz="2" w:space="0" w:color="E3E3E3"/>
                                        <w:left w:val="single" w:sz="2" w:space="0" w:color="E3E3E3"/>
                                        <w:bottom w:val="single" w:sz="2" w:space="0" w:color="E3E3E3"/>
                                        <w:right w:val="single" w:sz="2" w:space="0" w:color="E3E3E3"/>
                                      </w:divBdr>
                                      <w:divsChild>
                                        <w:div w:id="151407459">
                                          <w:marLeft w:val="0"/>
                                          <w:marRight w:val="0"/>
                                          <w:marTop w:val="0"/>
                                          <w:marBottom w:val="0"/>
                                          <w:divBdr>
                                            <w:top w:val="single" w:sz="2" w:space="0" w:color="E3E3E3"/>
                                            <w:left w:val="single" w:sz="2" w:space="0" w:color="E3E3E3"/>
                                            <w:bottom w:val="single" w:sz="2" w:space="0" w:color="E3E3E3"/>
                                            <w:right w:val="single" w:sz="2" w:space="0" w:color="E3E3E3"/>
                                          </w:divBdr>
                                          <w:divsChild>
                                            <w:div w:id="756555408">
                                              <w:marLeft w:val="0"/>
                                              <w:marRight w:val="0"/>
                                              <w:marTop w:val="0"/>
                                              <w:marBottom w:val="0"/>
                                              <w:divBdr>
                                                <w:top w:val="single" w:sz="2" w:space="0" w:color="E3E3E3"/>
                                                <w:left w:val="single" w:sz="2" w:space="0" w:color="E3E3E3"/>
                                                <w:bottom w:val="single" w:sz="2" w:space="0" w:color="E3E3E3"/>
                                                <w:right w:val="single" w:sz="2" w:space="0" w:color="E3E3E3"/>
                                              </w:divBdr>
                                              <w:divsChild>
                                                <w:div w:id="2104298645">
                                                  <w:marLeft w:val="0"/>
                                                  <w:marRight w:val="0"/>
                                                  <w:marTop w:val="0"/>
                                                  <w:marBottom w:val="0"/>
                                                  <w:divBdr>
                                                    <w:top w:val="single" w:sz="2" w:space="0" w:color="E3E3E3"/>
                                                    <w:left w:val="single" w:sz="2" w:space="0" w:color="E3E3E3"/>
                                                    <w:bottom w:val="single" w:sz="2" w:space="0" w:color="E3E3E3"/>
                                                    <w:right w:val="single" w:sz="2" w:space="0" w:color="E3E3E3"/>
                                                  </w:divBdr>
                                                  <w:divsChild>
                                                    <w:div w:id="1297101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34222851">
          <w:marLeft w:val="0"/>
          <w:marRight w:val="0"/>
          <w:marTop w:val="0"/>
          <w:marBottom w:val="0"/>
          <w:divBdr>
            <w:top w:val="none" w:sz="0" w:space="0" w:color="auto"/>
            <w:left w:val="none" w:sz="0" w:space="0" w:color="auto"/>
            <w:bottom w:val="none" w:sz="0" w:space="0" w:color="auto"/>
            <w:right w:val="none" w:sz="0" w:space="0" w:color="auto"/>
          </w:divBdr>
        </w:div>
      </w:divsChild>
    </w:div>
    <w:div w:id="1622762766">
      <w:bodyDiv w:val="1"/>
      <w:marLeft w:val="0"/>
      <w:marRight w:val="0"/>
      <w:marTop w:val="0"/>
      <w:marBottom w:val="0"/>
      <w:divBdr>
        <w:top w:val="none" w:sz="0" w:space="0" w:color="auto"/>
        <w:left w:val="none" w:sz="0" w:space="0" w:color="auto"/>
        <w:bottom w:val="none" w:sz="0" w:space="0" w:color="auto"/>
        <w:right w:val="none" w:sz="0" w:space="0" w:color="auto"/>
      </w:divBdr>
    </w:div>
    <w:div w:id="1639068392">
      <w:bodyDiv w:val="1"/>
      <w:marLeft w:val="0"/>
      <w:marRight w:val="0"/>
      <w:marTop w:val="0"/>
      <w:marBottom w:val="0"/>
      <w:divBdr>
        <w:top w:val="none" w:sz="0" w:space="0" w:color="auto"/>
        <w:left w:val="none" w:sz="0" w:space="0" w:color="auto"/>
        <w:bottom w:val="none" w:sz="0" w:space="0" w:color="auto"/>
        <w:right w:val="none" w:sz="0" w:space="0" w:color="auto"/>
      </w:divBdr>
    </w:div>
    <w:div w:id="1666057828">
      <w:bodyDiv w:val="1"/>
      <w:marLeft w:val="0"/>
      <w:marRight w:val="0"/>
      <w:marTop w:val="0"/>
      <w:marBottom w:val="0"/>
      <w:divBdr>
        <w:top w:val="none" w:sz="0" w:space="0" w:color="auto"/>
        <w:left w:val="none" w:sz="0" w:space="0" w:color="auto"/>
        <w:bottom w:val="none" w:sz="0" w:space="0" w:color="auto"/>
        <w:right w:val="none" w:sz="0" w:space="0" w:color="auto"/>
      </w:divBdr>
    </w:div>
    <w:div w:id="1848012113">
      <w:bodyDiv w:val="1"/>
      <w:marLeft w:val="0"/>
      <w:marRight w:val="0"/>
      <w:marTop w:val="0"/>
      <w:marBottom w:val="0"/>
      <w:divBdr>
        <w:top w:val="none" w:sz="0" w:space="0" w:color="auto"/>
        <w:left w:val="none" w:sz="0" w:space="0" w:color="auto"/>
        <w:bottom w:val="none" w:sz="0" w:space="0" w:color="auto"/>
        <w:right w:val="none" w:sz="0" w:space="0" w:color="auto"/>
      </w:divBdr>
    </w:div>
    <w:div w:id="1909800375">
      <w:bodyDiv w:val="1"/>
      <w:marLeft w:val="0"/>
      <w:marRight w:val="0"/>
      <w:marTop w:val="0"/>
      <w:marBottom w:val="0"/>
      <w:divBdr>
        <w:top w:val="none" w:sz="0" w:space="0" w:color="auto"/>
        <w:left w:val="none" w:sz="0" w:space="0" w:color="auto"/>
        <w:bottom w:val="none" w:sz="0" w:space="0" w:color="auto"/>
        <w:right w:val="none" w:sz="0" w:space="0" w:color="auto"/>
      </w:divBdr>
      <w:divsChild>
        <w:div w:id="196168024">
          <w:marLeft w:val="0"/>
          <w:marRight w:val="0"/>
          <w:marTop w:val="0"/>
          <w:marBottom w:val="0"/>
          <w:divBdr>
            <w:top w:val="single" w:sz="2" w:space="0" w:color="E3E3E3"/>
            <w:left w:val="single" w:sz="2" w:space="0" w:color="E3E3E3"/>
            <w:bottom w:val="single" w:sz="2" w:space="0" w:color="E3E3E3"/>
            <w:right w:val="single" w:sz="2" w:space="0" w:color="E3E3E3"/>
          </w:divBdr>
          <w:divsChild>
            <w:div w:id="1907647355">
              <w:marLeft w:val="0"/>
              <w:marRight w:val="0"/>
              <w:marTop w:val="0"/>
              <w:marBottom w:val="0"/>
              <w:divBdr>
                <w:top w:val="single" w:sz="2" w:space="0" w:color="E3E3E3"/>
                <w:left w:val="single" w:sz="2" w:space="0" w:color="E3E3E3"/>
                <w:bottom w:val="single" w:sz="2" w:space="0" w:color="E3E3E3"/>
                <w:right w:val="single" w:sz="2" w:space="0" w:color="E3E3E3"/>
              </w:divBdr>
              <w:divsChild>
                <w:div w:id="278489765">
                  <w:marLeft w:val="0"/>
                  <w:marRight w:val="0"/>
                  <w:marTop w:val="0"/>
                  <w:marBottom w:val="0"/>
                  <w:divBdr>
                    <w:top w:val="single" w:sz="2" w:space="0" w:color="E3E3E3"/>
                    <w:left w:val="single" w:sz="2" w:space="0" w:color="E3E3E3"/>
                    <w:bottom w:val="single" w:sz="2" w:space="0" w:color="E3E3E3"/>
                    <w:right w:val="single" w:sz="2" w:space="0" w:color="E3E3E3"/>
                  </w:divBdr>
                  <w:divsChild>
                    <w:div w:id="1090009072">
                      <w:marLeft w:val="0"/>
                      <w:marRight w:val="0"/>
                      <w:marTop w:val="0"/>
                      <w:marBottom w:val="0"/>
                      <w:divBdr>
                        <w:top w:val="single" w:sz="2" w:space="0" w:color="E3E3E3"/>
                        <w:left w:val="single" w:sz="2" w:space="0" w:color="E3E3E3"/>
                        <w:bottom w:val="single" w:sz="2" w:space="0" w:color="E3E3E3"/>
                        <w:right w:val="single" w:sz="2" w:space="0" w:color="E3E3E3"/>
                      </w:divBdr>
                      <w:divsChild>
                        <w:div w:id="1163472260">
                          <w:marLeft w:val="0"/>
                          <w:marRight w:val="0"/>
                          <w:marTop w:val="0"/>
                          <w:marBottom w:val="0"/>
                          <w:divBdr>
                            <w:top w:val="single" w:sz="2" w:space="0" w:color="E3E3E3"/>
                            <w:left w:val="single" w:sz="2" w:space="0" w:color="E3E3E3"/>
                            <w:bottom w:val="single" w:sz="2" w:space="0" w:color="E3E3E3"/>
                            <w:right w:val="single" w:sz="2" w:space="0" w:color="E3E3E3"/>
                          </w:divBdr>
                          <w:divsChild>
                            <w:div w:id="927155720">
                              <w:marLeft w:val="0"/>
                              <w:marRight w:val="0"/>
                              <w:marTop w:val="100"/>
                              <w:marBottom w:val="100"/>
                              <w:divBdr>
                                <w:top w:val="single" w:sz="2" w:space="0" w:color="E3E3E3"/>
                                <w:left w:val="single" w:sz="2" w:space="0" w:color="E3E3E3"/>
                                <w:bottom w:val="single" w:sz="2" w:space="0" w:color="E3E3E3"/>
                                <w:right w:val="single" w:sz="2" w:space="0" w:color="E3E3E3"/>
                              </w:divBdr>
                              <w:divsChild>
                                <w:div w:id="246765132">
                                  <w:marLeft w:val="0"/>
                                  <w:marRight w:val="0"/>
                                  <w:marTop w:val="0"/>
                                  <w:marBottom w:val="0"/>
                                  <w:divBdr>
                                    <w:top w:val="single" w:sz="2" w:space="0" w:color="E3E3E3"/>
                                    <w:left w:val="single" w:sz="2" w:space="0" w:color="E3E3E3"/>
                                    <w:bottom w:val="single" w:sz="2" w:space="0" w:color="E3E3E3"/>
                                    <w:right w:val="single" w:sz="2" w:space="0" w:color="E3E3E3"/>
                                  </w:divBdr>
                                  <w:divsChild>
                                    <w:div w:id="644167614">
                                      <w:marLeft w:val="0"/>
                                      <w:marRight w:val="0"/>
                                      <w:marTop w:val="0"/>
                                      <w:marBottom w:val="0"/>
                                      <w:divBdr>
                                        <w:top w:val="single" w:sz="2" w:space="0" w:color="E3E3E3"/>
                                        <w:left w:val="single" w:sz="2" w:space="0" w:color="E3E3E3"/>
                                        <w:bottom w:val="single" w:sz="2" w:space="0" w:color="E3E3E3"/>
                                        <w:right w:val="single" w:sz="2" w:space="0" w:color="E3E3E3"/>
                                      </w:divBdr>
                                      <w:divsChild>
                                        <w:div w:id="181357381">
                                          <w:marLeft w:val="0"/>
                                          <w:marRight w:val="0"/>
                                          <w:marTop w:val="0"/>
                                          <w:marBottom w:val="0"/>
                                          <w:divBdr>
                                            <w:top w:val="single" w:sz="2" w:space="0" w:color="E3E3E3"/>
                                            <w:left w:val="single" w:sz="2" w:space="0" w:color="E3E3E3"/>
                                            <w:bottom w:val="single" w:sz="2" w:space="0" w:color="E3E3E3"/>
                                            <w:right w:val="single" w:sz="2" w:space="0" w:color="E3E3E3"/>
                                          </w:divBdr>
                                          <w:divsChild>
                                            <w:div w:id="1051464622">
                                              <w:marLeft w:val="0"/>
                                              <w:marRight w:val="0"/>
                                              <w:marTop w:val="0"/>
                                              <w:marBottom w:val="0"/>
                                              <w:divBdr>
                                                <w:top w:val="single" w:sz="2" w:space="0" w:color="E3E3E3"/>
                                                <w:left w:val="single" w:sz="2" w:space="0" w:color="E3E3E3"/>
                                                <w:bottom w:val="single" w:sz="2" w:space="0" w:color="E3E3E3"/>
                                                <w:right w:val="single" w:sz="2" w:space="0" w:color="E3E3E3"/>
                                              </w:divBdr>
                                              <w:divsChild>
                                                <w:div w:id="2086341077">
                                                  <w:marLeft w:val="0"/>
                                                  <w:marRight w:val="0"/>
                                                  <w:marTop w:val="0"/>
                                                  <w:marBottom w:val="0"/>
                                                  <w:divBdr>
                                                    <w:top w:val="single" w:sz="2" w:space="0" w:color="E3E3E3"/>
                                                    <w:left w:val="single" w:sz="2" w:space="0" w:color="E3E3E3"/>
                                                    <w:bottom w:val="single" w:sz="2" w:space="0" w:color="E3E3E3"/>
                                                    <w:right w:val="single" w:sz="2" w:space="0" w:color="E3E3E3"/>
                                                  </w:divBdr>
                                                  <w:divsChild>
                                                    <w:div w:id="230317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84866795">
          <w:marLeft w:val="0"/>
          <w:marRight w:val="0"/>
          <w:marTop w:val="0"/>
          <w:marBottom w:val="0"/>
          <w:divBdr>
            <w:top w:val="none" w:sz="0" w:space="0" w:color="auto"/>
            <w:left w:val="none" w:sz="0" w:space="0" w:color="auto"/>
            <w:bottom w:val="none" w:sz="0" w:space="0" w:color="auto"/>
            <w:right w:val="none" w:sz="0" w:space="0" w:color="auto"/>
          </w:divBdr>
        </w:div>
      </w:divsChild>
    </w:div>
    <w:div w:id="1913656083">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 w:id="2114282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
        <AccountId xsi:nil="true"/>
        <AccountType/>
      </UserInfo>
    </SharedWithUsers>
    <lcf76f155ced4ddcb4097134ff3c332f xmlns="0cc523da-d425-4f99-a8e5-5c2e3b2a633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2.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3.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4.xml><?xml version="1.0" encoding="utf-8"?>
<ds:datastoreItem xmlns:ds="http://schemas.openxmlformats.org/officeDocument/2006/customXml" ds:itemID="{4C67F3B8-A2F3-4E67-BA08-089193A1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4588</Words>
  <Characters>26520</Characters>
  <Application>Microsoft Office Word</Application>
  <DocSecurity>0</DocSecurity>
  <Lines>780</Lines>
  <Paragraphs>317</Paragraphs>
  <ScaleCrop>false</ScaleCrop>
  <Company/>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CTTE1194 PCP</dc:title>
  <dc:subject/>
  <dc:creator>Sonia Corominas</dc:creator>
  <cp:keywords/>
  <dc:description/>
  <cp:lastModifiedBy>Huri Victoria Cáceres Reyes</cp:lastModifiedBy>
  <cp:revision>7</cp:revision>
  <cp:lastPrinted>2025-04-04T12:25:00Z</cp:lastPrinted>
  <dcterms:created xsi:type="dcterms:W3CDTF">2026-02-12T07:52:00Z</dcterms:created>
  <dcterms:modified xsi:type="dcterms:W3CDTF">2026-02-13T12:12:00Z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4549100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MediaServiceImageTags">
    <vt:lpwstr/>
  </property>
  <property fmtid="{D5CDD505-2E9C-101B-9397-08002B2CF9AE}" pid="16" name="docLang">
    <vt:lpwstr>es</vt:lpwstr>
  </property>
</Properties>
</file>