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F73E" w14:textId="7797C09B" w:rsidR="006B56F9" w:rsidRDefault="006B56F9" w:rsidP="006B56F9">
      <w:pPr>
        <w:pStyle w:val="Ttol11"/>
        <w:numPr>
          <w:ilvl w:val="0"/>
          <w:numId w:val="0"/>
        </w:numPr>
        <w:jc w:val="both"/>
      </w:pPr>
      <w:r>
        <w:rPr>
          <w:rFonts w:ascii="Times New Roman" w:hAnsi="Times New Roman"/>
          <w:color w:val="000000"/>
          <w:sz w:val="24"/>
        </w:rPr>
        <w:t>ANNEX  I</w:t>
      </w:r>
      <w:r w:rsidR="000D6178">
        <w:rPr>
          <w:rFonts w:ascii="Times New Roman" w:hAnsi="Times New Roman"/>
          <w:color w:val="000000"/>
          <w:sz w:val="24"/>
        </w:rPr>
        <w:t>II</w:t>
      </w:r>
      <w:r>
        <w:rPr>
          <w:rFonts w:ascii="Times New Roman" w:hAnsi="Times New Roman"/>
          <w:color w:val="000000"/>
          <w:sz w:val="24"/>
        </w:rPr>
        <w:t>. PROPOSTA ECONÒMICA</w:t>
      </w:r>
    </w:p>
    <w:p w14:paraId="6F73C655" w14:textId="77777777" w:rsidR="006B56F9" w:rsidRDefault="006B56F9" w:rsidP="006B56F9">
      <w:pPr>
        <w:ind w:left="0" w:hanging="2"/>
        <w:jc w:val="both"/>
        <w:rPr>
          <w:color w:val="000000"/>
        </w:rPr>
      </w:pPr>
    </w:p>
    <w:p w14:paraId="478CAFA7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7B3B857D" w14:textId="77777777" w:rsidR="006B56F9" w:rsidRDefault="006B56F9" w:rsidP="006B56F9">
      <w:pPr>
        <w:spacing w:line="276" w:lineRule="auto"/>
        <w:ind w:left="0" w:hanging="2"/>
        <w:jc w:val="both"/>
      </w:pPr>
      <w:r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357CF4DC" w14:textId="77777777" w:rsidR="006B56F9" w:rsidRDefault="006B56F9" w:rsidP="006B56F9">
      <w:pPr>
        <w:spacing w:line="276" w:lineRule="auto"/>
        <w:ind w:left="0" w:hanging="2"/>
      </w:pPr>
    </w:p>
    <w:p w14:paraId="15CA7DDB" w14:textId="7F73D1B7" w:rsidR="006B56F9" w:rsidRDefault="006B56F9" w:rsidP="006B56F9">
      <w:pPr>
        <w:spacing w:line="276" w:lineRule="auto"/>
        <w:ind w:left="0" w:hanging="2"/>
        <w:jc w:val="both"/>
        <w:rPr>
          <w:bCs/>
          <w:strike/>
        </w:rPr>
      </w:pPr>
      <w:r>
        <w:t>TÍTOL:</w:t>
      </w:r>
      <w:r w:rsidR="00C06F4D">
        <w:t xml:space="preserve"> </w:t>
      </w:r>
      <w:r>
        <w:rPr>
          <w:bCs/>
          <w:color w:val="000000"/>
          <w:lang w:eastAsia="ca-ES"/>
        </w:rPr>
        <w:t xml:space="preserve">Contractació de la prestació del servei </w:t>
      </w:r>
      <w:r>
        <w:rPr>
          <w:i/>
          <w:iCs/>
          <w:sz w:val="23"/>
          <w:szCs w:val="23"/>
        </w:rPr>
        <w:t>2</w:t>
      </w:r>
      <w:r w:rsidR="000D6178">
        <w:rPr>
          <w:i/>
          <w:iCs/>
          <w:sz w:val="23"/>
          <w:szCs w:val="23"/>
        </w:rPr>
        <w:t>1-0</w:t>
      </w:r>
      <w:r w:rsidR="006C27C9">
        <w:rPr>
          <w:i/>
          <w:iCs/>
          <w:sz w:val="23"/>
          <w:szCs w:val="23"/>
        </w:rPr>
        <w:t>3</w:t>
      </w:r>
      <w:r>
        <w:rPr>
          <w:bCs/>
          <w:i/>
          <w:color w:val="000000"/>
          <w:lang w:eastAsia="ca-ES"/>
        </w:rPr>
        <w:t xml:space="preserve"> </w:t>
      </w:r>
      <w:r w:rsidR="000D6178">
        <w:rPr>
          <w:bCs/>
          <w:i/>
          <w:color w:val="000000"/>
          <w:lang w:eastAsia="ca-ES"/>
        </w:rPr>
        <w:t>Assistència tècnica per a la dinamització comercial de la Ribera d’Ebre</w:t>
      </w:r>
    </w:p>
    <w:p w14:paraId="144AFD8C" w14:textId="77777777" w:rsidR="006B56F9" w:rsidRDefault="006B56F9" w:rsidP="006B56F9">
      <w:pPr>
        <w:spacing w:line="276" w:lineRule="auto"/>
        <w:ind w:left="0" w:hanging="2"/>
        <w:jc w:val="both"/>
      </w:pPr>
    </w:p>
    <w:p w14:paraId="1BEDA62C" w14:textId="7167A720" w:rsidR="006B56F9" w:rsidRDefault="006B56F9" w:rsidP="006B56F9">
      <w:pPr>
        <w:spacing w:line="276" w:lineRule="auto"/>
        <w:ind w:left="0" w:hanging="2"/>
        <w:jc w:val="both"/>
      </w:pPr>
      <w:r w:rsidRPr="000546BF">
        <w:t>EXP:</w:t>
      </w:r>
      <w:r w:rsidR="00142EE4" w:rsidRPr="00142EE4">
        <w:rPr>
          <w:color w:val="FF0000"/>
        </w:rPr>
        <w:t xml:space="preserve"> </w:t>
      </w:r>
      <w:r w:rsidR="00667424">
        <w:t>1654</w:t>
      </w:r>
      <w:r w:rsidR="005218E9" w:rsidRPr="005218E9">
        <w:t>/202</w:t>
      </w:r>
      <w:r w:rsidR="006C27C9">
        <w:t>6</w:t>
      </w:r>
    </w:p>
    <w:p w14:paraId="070CB650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0DBAC3C1" w14:textId="6A03A0D4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 compromet a realitzar-les amb subjecció al plec de clàusules </w:t>
      </w:r>
      <w:r w:rsidR="000D6178">
        <w:rPr>
          <w:color w:val="000000"/>
          <w:sz w:val="22"/>
          <w:szCs w:val="22"/>
        </w:rPr>
        <w:t>reguladores</w:t>
      </w:r>
      <w:r>
        <w:rPr>
          <w:color w:val="000000"/>
          <w:sz w:val="22"/>
          <w:szCs w:val="22"/>
        </w:rPr>
        <w:t>, d’acord amb les condicions que s’assenyalen a continuació:</w:t>
      </w:r>
    </w:p>
    <w:p w14:paraId="50F4686D" w14:textId="77777777" w:rsidR="006B56F9" w:rsidRDefault="006B56F9" w:rsidP="006B56F9">
      <w:pPr>
        <w:ind w:left="0" w:hanging="2"/>
        <w:jc w:val="both"/>
        <w:rPr>
          <w:color w:val="FF0000"/>
          <w:sz w:val="22"/>
          <w:szCs w:val="22"/>
        </w:rPr>
      </w:pPr>
    </w:p>
    <w:tbl>
      <w:tblPr>
        <w:tblW w:w="4820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820"/>
      </w:tblGrid>
      <w:tr w:rsidR="006B56F9" w14:paraId="64FFF718" w14:textId="77777777" w:rsidTr="00FB4AD1">
        <w:trPr>
          <w:trHeight w:val="340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B5708F8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Preu, IVA exclòs</w:t>
            </w:r>
          </w:p>
        </w:tc>
      </w:tr>
      <w:tr w:rsidR="006B56F9" w14:paraId="7540E03B" w14:textId="77777777" w:rsidTr="00FB4AD1">
        <w:trPr>
          <w:trHeight w:val="340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AB74E3A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54E73D7B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p w14:paraId="462E6FE0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Import en lletra (preu sense IVA):</w:t>
      </w:r>
    </w:p>
    <w:p w14:paraId="7E86B631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1108837E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</w:t>
      </w:r>
    </w:p>
    <w:p w14:paraId="0EA93ED6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10869B16" w14:textId="6F0C8681" w:rsidR="0088378C" w:rsidRDefault="0088378C" w:rsidP="0088378C">
      <w:pPr>
        <w:spacing w:after="240"/>
        <w:ind w:left="0" w:hanging="2"/>
        <w:jc w:val="both"/>
        <w:rPr>
          <w:sz w:val="22"/>
          <w:szCs w:val="22"/>
        </w:rPr>
      </w:pPr>
      <w:r w:rsidRPr="0088378C">
        <w:rPr>
          <w:sz w:val="22"/>
          <w:szCs w:val="22"/>
        </w:rPr>
        <w:t>En cas que no coincidís la xifra expressada en números amb la descrita en lletres prevaldrà aquesta darrera.</w:t>
      </w:r>
    </w:p>
    <w:p w14:paraId="09AD0B0F" w14:textId="4E90EE03" w:rsidR="0088378C" w:rsidRPr="0088378C" w:rsidRDefault="0088378C" w:rsidP="0088378C">
      <w:pPr>
        <w:ind w:left="0" w:hanging="2"/>
        <w:jc w:val="both"/>
        <w:rPr>
          <w:sz w:val="22"/>
          <w:szCs w:val="22"/>
        </w:rPr>
      </w:pPr>
      <w:r w:rsidRPr="0088378C">
        <w:rPr>
          <w:sz w:val="22"/>
          <w:szCs w:val="22"/>
        </w:rPr>
        <w:t>Aquesta oferta es desglossa en els següents conceptes, d’acord l’apartat 6.1 de l’annex 5 de de l’Ordre EMT/173/2024, de 18 de juliol:</w:t>
      </w:r>
    </w:p>
    <w:p w14:paraId="564A2002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196"/>
        <w:gridCol w:w="3514"/>
      </w:tblGrid>
      <w:tr w:rsidR="000E02A6" w:rsidRPr="00D953A2" w14:paraId="6A6F4833" w14:textId="77777777" w:rsidTr="00A34D27">
        <w:trPr>
          <w:trHeight w:val="340"/>
          <w:jc w:val="center"/>
        </w:trPr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95AD13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</w:pPr>
            <w:r w:rsidRPr="00D953A2">
              <w:rPr>
                <w:b/>
              </w:rPr>
              <w:t>Concepte</w:t>
            </w:r>
          </w:p>
        </w:tc>
        <w:tc>
          <w:tcPr>
            <w:tcW w:w="3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1D9F25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  <w:rPr>
                <w:highlight w:val="yellow"/>
              </w:rPr>
            </w:pPr>
            <w:r w:rsidRPr="00D953A2">
              <w:rPr>
                <w:b/>
              </w:rPr>
              <w:t>Preu sense IVA</w:t>
            </w:r>
          </w:p>
        </w:tc>
      </w:tr>
      <w:tr w:rsidR="000E02A6" w:rsidRPr="00D953A2" w14:paraId="363BDCF3" w14:textId="77777777" w:rsidTr="00A34D27">
        <w:trPr>
          <w:trHeight w:val="340"/>
          <w:jc w:val="center"/>
        </w:trPr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31ACCF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</w:pPr>
            <w:r w:rsidRPr="00D953A2">
              <w:rPr>
                <w:u w:val="single"/>
              </w:rPr>
              <w:t>Grup d’activitats 1</w:t>
            </w:r>
            <w:r w:rsidRPr="00D953A2">
              <w:t>. Capacitació, foment del coneixement i cooperació entre els agents del sector comercial.</w:t>
            </w:r>
          </w:p>
          <w:p w14:paraId="6EBF6AB2" w14:textId="77777777" w:rsidR="000E02A6" w:rsidRPr="00D953A2" w:rsidRDefault="000E02A6" w:rsidP="00A34D27">
            <w:pPr>
              <w:pStyle w:val="Textdenotaapeudepgina"/>
              <w:spacing w:line="276" w:lineRule="auto"/>
              <w:ind w:leftChars="0" w:left="2" w:hanging="2"/>
              <w:jc w:val="both"/>
              <w:rPr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6D2547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  <w:rPr>
                <w:highlight w:val="yellow"/>
              </w:rPr>
            </w:pPr>
          </w:p>
        </w:tc>
      </w:tr>
      <w:tr w:rsidR="000E02A6" w:rsidRPr="00D953A2" w14:paraId="3D3EC3E0" w14:textId="77777777" w:rsidTr="00A34D27">
        <w:trPr>
          <w:trHeight w:val="340"/>
          <w:jc w:val="center"/>
        </w:trPr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982D0C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</w:pPr>
            <w:r w:rsidRPr="00D953A2">
              <w:rPr>
                <w:u w:val="single"/>
              </w:rPr>
              <w:t>Grup d’activitats 2</w:t>
            </w:r>
            <w:r w:rsidRPr="00D953A2">
              <w:t>. Espais de trobada per al sector comercial i de serveis de la Ribera d’Ebre.</w:t>
            </w:r>
          </w:p>
          <w:p w14:paraId="3604E5E0" w14:textId="77777777" w:rsidR="000E02A6" w:rsidRPr="00D953A2" w:rsidRDefault="000E02A6" w:rsidP="00A34D27">
            <w:pPr>
              <w:tabs>
                <w:tab w:val="right" w:pos="8505"/>
              </w:tabs>
              <w:spacing w:line="276" w:lineRule="auto"/>
              <w:ind w:left="0" w:hanging="2"/>
              <w:rPr>
                <w:bCs/>
              </w:rPr>
            </w:pPr>
          </w:p>
        </w:tc>
        <w:tc>
          <w:tcPr>
            <w:tcW w:w="3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F384E9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  <w:rPr>
                <w:highlight w:val="yellow"/>
              </w:rPr>
            </w:pPr>
          </w:p>
        </w:tc>
      </w:tr>
      <w:tr w:rsidR="000E02A6" w:rsidRPr="00D953A2" w14:paraId="3D0F0039" w14:textId="77777777" w:rsidTr="00A34D27">
        <w:trPr>
          <w:trHeight w:val="340"/>
          <w:jc w:val="center"/>
        </w:trPr>
        <w:tc>
          <w:tcPr>
            <w:tcW w:w="5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ED2B23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</w:pPr>
            <w:r w:rsidRPr="00D953A2">
              <w:rPr>
                <w:u w:val="single"/>
              </w:rPr>
              <w:t>Activitat 3</w:t>
            </w:r>
            <w:r w:rsidRPr="00D953A2">
              <w:t>. Coordinació i gestió del projecte</w:t>
            </w:r>
          </w:p>
          <w:p w14:paraId="449CB17C" w14:textId="77777777" w:rsidR="000E02A6" w:rsidRPr="00D953A2" w:rsidRDefault="000E02A6" w:rsidP="00A34D27">
            <w:pPr>
              <w:tabs>
                <w:tab w:val="right" w:pos="8505"/>
              </w:tabs>
              <w:spacing w:line="276" w:lineRule="auto"/>
              <w:ind w:left="0" w:hanging="2"/>
              <w:rPr>
                <w:bCs/>
              </w:rPr>
            </w:pPr>
          </w:p>
        </w:tc>
        <w:tc>
          <w:tcPr>
            <w:tcW w:w="3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51BEBC" w14:textId="77777777" w:rsidR="000E02A6" w:rsidRPr="00D953A2" w:rsidRDefault="000E02A6" w:rsidP="00A34D27">
            <w:pPr>
              <w:spacing w:line="276" w:lineRule="auto"/>
              <w:ind w:left="0" w:hanging="2"/>
              <w:jc w:val="both"/>
              <w:rPr>
                <w:highlight w:val="yellow"/>
              </w:rPr>
            </w:pPr>
          </w:p>
        </w:tc>
      </w:tr>
    </w:tbl>
    <w:p w14:paraId="27A1C767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p w14:paraId="25F4F1ED" w14:textId="77777777" w:rsidR="005E259E" w:rsidRDefault="005E259E" w:rsidP="006B56F9">
      <w:pPr>
        <w:ind w:left="0" w:hanging="2"/>
        <w:jc w:val="both"/>
        <w:rPr>
          <w:sz w:val="22"/>
          <w:szCs w:val="22"/>
        </w:rPr>
      </w:pPr>
    </w:p>
    <w:p w14:paraId="046B7A7C" w14:textId="77777777" w:rsidR="006B56F9" w:rsidRDefault="006B56F9" w:rsidP="006B56F9">
      <w:pPr>
        <w:ind w:left="0" w:hanging="2"/>
        <w:jc w:val="both"/>
      </w:pPr>
      <w:r>
        <w:rPr>
          <w:b/>
          <w:color w:val="000000"/>
        </w:rPr>
        <w:t>Signatura</w:t>
      </w:r>
    </w:p>
    <w:p w14:paraId="2A46A623" w14:textId="77777777" w:rsidR="006B56F9" w:rsidRDefault="006B56F9" w:rsidP="006B56F9">
      <w:pPr>
        <w:ind w:left="0" w:hanging="2"/>
        <w:jc w:val="both"/>
      </w:pPr>
      <w:r>
        <w:t>No seran vàlides les ofertes presentades sense signatura electrònica</w:t>
      </w:r>
    </w:p>
    <w:p w14:paraId="3346C64B" w14:textId="77777777" w:rsidR="006B56F9" w:rsidRDefault="006B56F9" w:rsidP="000546BF">
      <w:pPr>
        <w:ind w:leftChars="0" w:left="0" w:firstLineChars="0" w:firstLine="0"/>
        <w:jc w:val="both"/>
      </w:pPr>
      <w:bookmarkStart w:id="0" w:name="_3cqmetx"/>
      <w:bookmarkEnd w:id="0"/>
    </w:p>
    <w:p w14:paraId="190E8A8C" w14:textId="77777777" w:rsidR="005E259E" w:rsidRDefault="005E259E" w:rsidP="000546BF">
      <w:pPr>
        <w:ind w:leftChars="0" w:left="0" w:firstLineChars="0" w:firstLine="0"/>
        <w:jc w:val="both"/>
      </w:pPr>
    </w:p>
    <w:p w14:paraId="5639909C" w14:textId="77777777" w:rsidR="005E259E" w:rsidRDefault="005E259E" w:rsidP="000546BF">
      <w:pPr>
        <w:ind w:leftChars="0" w:left="0" w:firstLineChars="0" w:firstLine="0"/>
        <w:jc w:val="both"/>
      </w:pPr>
    </w:p>
    <w:p w14:paraId="2374BB43" w14:textId="77777777" w:rsidR="006B56F9" w:rsidRDefault="006B56F9" w:rsidP="0088378C">
      <w:pPr>
        <w:ind w:leftChars="0" w:left="0" w:firstLineChars="0" w:firstLine="0"/>
        <w:jc w:val="both"/>
      </w:pPr>
    </w:p>
    <w:sectPr w:rsidR="006B56F9" w:rsidSect="00F14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7656" w14:textId="77777777" w:rsidR="00D83EAB" w:rsidRDefault="00D83EAB">
      <w:pPr>
        <w:spacing w:line="240" w:lineRule="auto"/>
        <w:ind w:left="0" w:hanging="2"/>
      </w:pPr>
      <w:r>
        <w:separator/>
      </w:r>
    </w:p>
  </w:endnote>
  <w:endnote w:type="continuationSeparator" w:id="0">
    <w:p w14:paraId="6976C8F1" w14:textId="77777777" w:rsidR="00D83EAB" w:rsidRDefault="00D8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5A23" w14:textId="77777777" w:rsidR="00D83EAB" w:rsidRDefault="0022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5CFAEA8C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0BAE" w14:textId="77777777" w:rsidR="00D83EAB" w:rsidRDefault="0022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B56F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679A0930" w14:textId="77777777" w:rsidTr="009157DC">
      <w:trPr>
        <w:jc w:val="center"/>
      </w:trPr>
      <w:tc>
        <w:tcPr>
          <w:tcW w:w="9828" w:type="dxa"/>
        </w:tcPr>
        <w:p w14:paraId="30A5E6F5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3446B211" w14:textId="77777777" w:rsidTr="009157DC">
      <w:trPr>
        <w:trHeight w:val="170"/>
        <w:jc w:val="center"/>
      </w:trPr>
      <w:tc>
        <w:tcPr>
          <w:tcW w:w="9828" w:type="dxa"/>
          <w:vAlign w:val="center"/>
        </w:tcPr>
        <w:p w14:paraId="1B5F5B85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5364C24C" wp14:editId="5B7EB01B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2636D520" wp14:editId="209AF3E2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42FD4367" w14:textId="77777777" w:rsidTr="009157DC">
      <w:trPr>
        <w:jc w:val="center"/>
      </w:trPr>
      <w:tc>
        <w:tcPr>
          <w:tcW w:w="9828" w:type="dxa"/>
        </w:tcPr>
        <w:p w14:paraId="172A0B39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36BA9EB4" w14:textId="77777777" w:rsidTr="009157DC">
      <w:trPr>
        <w:jc w:val="center"/>
      </w:trPr>
      <w:tc>
        <w:tcPr>
          <w:tcW w:w="9828" w:type="dxa"/>
        </w:tcPr>
        <w:p w14:paraId="090F9B04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30672659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C747" w14:textId="77777777" w:rsidR="009157DC" w:rsidRDefault="009157DC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D488" w14:textId="77777777" w:rsidR="00D83EAB" w:rsidRDefault="00D83EAB">
      <w:pPr>
        <w:spacing w:line="240" w:lineRule="auto"/>
        <w:ind w:left="0" w:hanging="2"/>
      </w:pPr>
      <w:r>
        <w:separator/>
      </w:r>
    </w:p>
  </w:footnote>
  <w:footnote w:type="continuationSeparator" w:id="0">
    <w:p w14:paraId="74FB3733" w14:textId="77777777" w:rsidR="00D83EAB" w:rsidRDefault="00D8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E9C7" w14:textId="77777777" w:rsidR="009157DC" w:rsidRDefault="009157DC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A8E8" w14:textId="401AB5AD" w:rsidR="00D83EAB" w:rsidRDefault="007F27A2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  <w:r>
      <w:rPr>
        <w:noProof/>
        <w:color w:val="000000"/>
        <w:lang w:eastAsia="ca-ES"/>
      </w:rPr>
      <w:drawing>
        <wp:anchor distT="0" distB="0" distL="114300" distR="114300" simplePos="0" relativeHeight="251659264" behindDoc="1" locked="0" layoutInCell="1" allowOverlap="1" wp14:anchorId="198B4F60" wp14:editId="4055229A">
          <wp:simplePos x="0" y="0"/>
          <wp:positionH relativeFrom="column">
            <wp:posOffset>3896995</wp:posOffset>
          </wp:positionH>
          <wp:positionV relativeFrom="paragraph">
            <wp:posOffset>277633</wp:posOffset>
          </wp:positionV>
          <wp:extent cx="1503045" cy="595630"/>
          <wp:effectExtent l="0" t="0" r="0" b="0"/>
          <wp:wrapNone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ca-ES"/>
      </w:rPr>
      <w:drawing>
        <wp:anchor distT="0" distB="0" distL="114300" distR="114300" simplePos="0" relativeHeight="251658240" behindDoc="1" locked="0" layoutInCell="1" allowOverlap="1" wp14:anchorId="1D697EA9" wp14:editId="54E7206E">
          <wp:simplePos x="0" y="0"/>
          <wp:positionH relativeFrom="column">
            <wp:posOffset>1519</wp:posOffset>
          </wp:positionH>
          <wp:positionV relativeFrom="paragraph">
            <wp:posOffset>166315</wp:posOffset>
          </wp:positionV>
          <wp:extent cx="2155190" cy="738505"/>
          <wp:effectExtent l="0" t="0" r="0" b="0"/>
          <wp:wrapNone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19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59F65799" w14:textId="77777777">
      <w:tc>
        <w:tcPr>
          <w:tcW w:w="4014" w:type="dxa"/>
        </w:tcPr>
        <w:p w14:paraId="1A5DC07F" w14:textId="77EBA209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058" w:type="dxa"/>
        </w:tcPr>
        <w:p w14:paraId="19AE977D" w14:textId="2D44B684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14:paraId="5A8B6378" w14:textId="77777777" w:rsidR="00D83EAB" w:rsidRDefault="00D83EAB" w:rsidP="007F27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C04" w14:textId="77777777" w:rsidR="009157DC" w:rsidRDefault="009157DC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2387D"/>
    <w:multiLevelType w:val="multilevel"/>
    <w:tmpl w:val="C082C280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7" w15:restartNumberingAfterBreak="0">
    <w:nsid w:val="19E349D7"/>
    <w:multiLevelType w:val="multilevel"/>
    <w:tmpl w:val="0066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5072AD"/>
    <w:multiLevelType w:val="multilevel"/>
    <w:tmpl w:val="6FF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6AB"/>
    <w:multiLevelType w:val="multilevel"/>
    <w:tmpl w:val="B4D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5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8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D33"/>
    <w:multiLevelType w:val="multilevel"/>
    <w:tmpl w:val="6BF411B8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55071E"/>
    <w:multiLevelType w:val="multilevel"/>
    <w:tmpl w:val="6A1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BD03F6"/>
    <w:multiLevelType w:val="multilevel"/>
    <w:tmpl w:val="5FFA5AE0"/>
    <w:lvl w:ilvl="0">
      <w:start w:val="1"/>
      <w:numFmt w:val="none"/>
      <w:suff w:val="nothing"/>
      <w:lvlText w:val="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499"/>
    <w:multiLevelType w:val="multilevel"/>
    <w:tmpl w:val="CF52189C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41028272">
    <w:abstractNumId w:val="34"/>
  </w:num>
  <w:num w:numId="2" w16cid:durableId="944920191">
    <w:abstractNumId w:val="5"/>
  </w:num>
  <w:num w:numId="3" w16cid:durableId="511342410">
    <w:abstractNumId w:val="20"/>
  </w:num>
  <w:num w:numId="4" w16cid:durableId="813254901">
    <w:abstractNumId w:val="18"/>
  </w:num>
  <w:num w:numId="5" w16cid:durableId="467750074">
    <w:abstractNumId w:val="9"/>
  </w:num>
  <w:num w:numId="6" w16cid:durableId="7831154">
    <w:abstractNumId w:val="30"/>
  </w:num>
  <w:num w:numId="7" w16cid:durableId="219173043">
    <w:abstractNumId w:val="19"/>
  </w:num>
  <w:num w:numId="8" w16cid:durableId="2027976800">
    <w:abstractNumId w:val="21"/>
  </w:num>
  <w:num w:numId="9" w16cid:durableId="1863975782">
    <w:abstractNumId w:val="36"/>
  </w:num>
  <w:num w:numId="10" w16cid:durableId="577635228">
    <w:abstractNumId w:val="0"/>
  </w:num>
  <w:num w:numId="11" w16cid:durableId="1441560170">
    <w:abstractNumId w:val="26"/>
  </w:num>
  <w:num w:numId="12" w16cid:durableId="2074233724">
    <w:abstractNumId w:val="27"/>
  </w:num>
  <w:num w:numId="13" w16cid:durableId="468400089">
    <w:abstractNumId w:val="35"/>
  </w:num>
  <w:num w:numId="14" w16cid:durableId="5833955">
    <w:abstractNumId w:val="16"/>
  </w:num>
  <w:num w:numId="15" w16cid:durableId="1548879504">
    <w:abstractNumId w:val="17"/>
  </w:num>
  <w:num w:numId="16" w16cid:durableId="1216745233">
    <w:abstractNumId w:val="24"/>
  </w:num>
  <w:num w:numId="17" w16cid:durableId="1237398348">
    <w:abstractNumId w:val="32"/>
  </w:num>
  <w:num w:numId="18" w16cid:durableId="994723150">
    <w:abstractNumId w:val="13"/>
  </w:num>
  <w:num w:numId="19" w16cid:durableId="313795631">
    <w:abstractNumId w:val="1"/>
  </w:num>
  <w:num w:numId="20" w16cid:durableId="588465892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117991879">
    <w:abstractNumId w:val="10"/>
  </w:num>
  <w:num w:numId="22" w16cid:durableId="1962495566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479609731">
    <w:abstractNumId w:val="4"/>
  </w:num>
  <w:num w:numId="24" w16cid:durableId="843284258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409277864">
    <w:abstractNumId w:val="31"/>
  </w:num>
  <w:num w:numId="26" w16cid:durableId="1088192180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33235170">
    <w:abstractNumId w:val="12"/>
  </w:num>
  <w:num w:numId="28" w16cid:durableId="1111440992">
    <w:abstractNumId w:val="29"/>
  </w:num>
  <w:num w:numId="29" w16cid:durableId="685520916">
    <w:abstractNumId w:val="23"/>
  </w:num>
  <w:num w:numId="30" w16cid:durableId="941692673">
    <w:abstractNumId w:val="15"/>
  </w:num>
  <w:num w:numId="31" w16cid:durableId="703362022">
    <w:abstractNumId w:val="14"/>
  </w:num>
  <w:num w:numId="32" w16cid:durableId="1574199128">
    <w:abstractNumId w:val="6"/>
  </w:num>
  <w:num w:numId="33" w16cid:durableId="932782726">
    <w:abstractNumId w:val="25"/>
  </w:num>
  <w:num w:numId="34" w16cid:durableId="1933120352">
    <w:abstractNumId w:val="3"/>
  </w:num>
  <w:num w:numId="35" w16cid:durableId="1772776655">
    <w:abstractNumId w:val="7"/>
  </w:num>
  <w:num w:numId="36" w16cid:durableId="61175908">
    <w:abstractNumId w:val="33"/>
  </w:num>
  <w:num w:numId="37" w16cid:durableId="2080597399">
    <w:abstractNumId w:val="28"/>
  </w:num>
  <w:num w:numId="38" w16cid:durableId="1150559769">
    <w:abstractNumId w:val="22"/>
  </w:num>
  <w:num w:numId="39" w16cid:durableId="226697057">
    <w:abstractNumId w:val="8"/>
  </w:num>
  <w:num w:numId="40" w16cid:durableId="1542550804">
    <w:abstractNumId w:val="2"/>
  </w:num>
  <w:num w:numId="41" w16cid:durableId="1528711882">
    <w:abstractNumId w:val="11"/>
  </w:num>
  <w:num w:numId="42" w16cid:durableId="1396734402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546BF"/>
    <w:rsid w:val="000830E7"/>
    <w:rsid w:val="000B3153"/>
    <w:rsid w:val="000C7DF6"/>
    <w:rsid w:val="000D6178"/>
    <w:rsid w:val="000D74FA"/>
    <w:rsid w:val="000E02A6"/>
    <w:rsid w:val="000F34F9"/>
    <w:rsid w:val="00142EE4"/>
    <w:rsid w:val="0018143A"/>
    <w:rsid w:val="00187655"/>
    <w:rsid w:val="00195A10"/>
    <w:rsid w:val="001D1AB1"/>
    <w:rsid w:val="002107C6"/>
    <w:rsid w:val="00212AE7"/>
    <w:rsid w:val="002260AE"/>
    <w:rsid w:val="002867FC"/>
    <w:rsid w:val="0029331B"/>
    <w:rsid w:val="002A5197"/>
    <w:rsid w:val="002C120D"/>
    <w:rsid w:val="0031720F"/>
    <w:rsid w:val="003B2B59"/>
    <w:rsid w:val="003D7FB8"/>
    <w:rsid w:val="003F275E"/>
    <w:rsid w:val="00403A6F"/>
    <w:rsid w:val="00446AFB"/>
    <w:rsid w:val="00495311"/>
    <w:rsid w:val="004D260C"/>
    <w:rsid w:val="004D5B7B"/>
    <w:rsid w:val="005011B2"/>
    <w:rsid w:val="00513768"/>
    <w:rsid w:val="005218E9"/>
    <w:rsid w:val="0052527C"/>
    <w:rsid w:val="005313DC"/>
    <w:rsid w:val="00557129"/>
    <w:rsid w:val="005603E4"/>
    <w:rsid w:val="00562D19"/>
    <w:rsid w:val="00573834"/>
    <w:rsid w:val="005E259E"/>
    <w:rsid w:val="005E62ED"/>
    <w:rsid w:val="00611DD1"/>
    <w:rsid w:val="00646733"/>
    <w:rsid w:val="00667424"/>
    <w:rsid w:val="00676EFA"/>
    <w:rsid w:val="006B56F9"/>
    <w:rsid w:val="006C0144"/>
    <w:rsid w:val="006C27C9"/>
    <w:rsid w:val="007371D0"/>
    <w:rsid w:val="0075479F"/>
    <w:rsid w:val="00786D35"/>
    <w:rsid w:val="007F27A2"/>
    <w:rsid w:val="0080577C"/>
    <w:rsid w:val="0082361A"/>
    <w:rsid w:val="008245DC"/>
    <w:rsid w:val="00842671"/>
    <w:rsid w:val="0085620D"/>
    <w:rsid w:val="0088378C"/>
    <w:rsid w:val="00894F3B"/>
    <w:rsid w:val="008C66A6"/>
    <w:rsid w:val="00913CCE"/>
    <w:rsid w:val="009157DC"/>
    <w:rsid w:val="00924640"/>
    <w:rsid w:val="00953907"/>
    <w:rsid w:val="009A582B"/>
    <w:rsid w:val="009C5392"/>
    <w:rsid w:val="009D73DB"/>
    <w:rsid w:val="009E0303"/>
    <w:rsid w:val="00A11ACD"/>
    <w:rsid w:val="00A14139"/>
    <w:rsid w:val="00A30E68"/>
    <w:rsid w:val="00A869D3"/>
    <w:rsid w:val="00AB6C63"/>
    <w:rsid w:val="00AD2404"/>
    <w:rsid w:val="00AE3EE3"/>
    <w:rsid w:val="00AE488A"/>
    <w:rsid w:val="00AE4F8D"/>
    <w:rsid w:val="00B17090"/>
    <w:rsid w:val="00B80EE3"/>
    <w:rsid w:val="00B865D9"/>
    <w:rsid w:val="00B87DA8"/>
    <w:rsid w:val="00BA4163"/>
    <w:rsid w:val="00BB3EB8"/>
    <w:rsid w:val="00BE065A"/>
    <w:rsid w:val="00C06F4D"/>
    <w:rsid w:val="00C46B7D"/>
    <w:rsid w:val="00C65413"/>
    <w:rsid w:val="00CB4D75"/>
    <w:rsid w:val="00D10DDD"/>
    <w:rsid w:val="00D11AEF"/>
    <w:rsid w:val="00D45A84"/>
    <w:rsid w:val="00D6086B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C5E0B"/>
    <w:rsid w:val="00EE2483"/>
    <w:rsid w:val="00F0217D"/>
    <w:rsid w:val="00F1462B"/>
    <w:rsid w:val="00FA1625"/>
    <w:rsid w:val="00FD4C7D"/>
    <w:rsid w:val="00FE4D3C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E4E66D"/>
  <w15:docId w15:val="{33035F81-F220-44DD-A537-11A23BD1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link w:val="TextdenotaapeudepginaCar"/>
    <w:uiPriority w:val="99"/>
    <w:qFormat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ol11">
    <w:name w:val="Títol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E02A6"/>
    <w:rPr>
      <w:position w:val="-1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Regina Sabaté (Dinamització CCRE)</cp:lastModifiedBy>
  <cp:revision>19</cp:revision>
  <dcterms:created xsi:type="dcterms:W3CDTF">2022-04-05T11:16:00Z</dcterms:created>
  <dcterms:modified xsi:type="dcterms:W3CDTF">2026-02-03T09:46:00Z</dcterms:modified>
</cp:coreProperties>
</file>