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97DA" w14:textId="13C22B28" w:rsidR="00796483" w:rsidRPr="00796483" w:rsidRDefault="00796483" w:rsidP="00796483">
      <w:pPr>
        <w:jc w:val="center"/>
        <w:rPr>
          <w:b/>
          <w:bCs/>
          <w:lang w:val="ca-ES"/>
        </w:rPr>
      </w:pPr>
      <w:r w:rsidRPr="00796483">
        <w:rPr>
          <w:b/>
          <w:bCs/>
          <w:lang w:val="ca-ES"/>
        </w:rPr>
        <w:t>INFORME BAIXA ANORMAL</w:t>
      </w:r>
    </w:p>
    <w:p w14:paraId="68E33B9F" w14:textId="77777777" w:rsidR="00796483" w:rsidRDefault="00796483">
      <w:pPr>
        <w:rPr>
          <w:lang w:val="ca-ES"/>
        </w:rPr>
      </w:pPr>
    </w:p>
    <w:p w14:paraId="57423EF8" w14:textId="4C29565E" w:rsidR="00B55AEE" w:rsidRDefault="000A2B38">
      <w:pPr>
        <w:rPr>
          <w:lang w:val="ca-ES"/>
        </w:rPr>
      </w:pPr>
      <w:r w:rsidRPr="000A2B38">
        <w:rPr>
          <w:lang w:val="ca-ES"/>
        </w:rPr>
        <w:t>Un cop analitzades les ofertes presentades en el Lot 1 i 2, es fa trasllat de les següents conclusions i actuacions a realitzar d’acord amb els plecs de la licitació</w:t>
      </w:r>
      <w:r>
        <w:rPr>
          <w:lang w:val="ca-ES"/>
        </w:rPr>
        <w:t xml:space="preserve">. </w:t>
      </w:r>
    </w:p>
    <w:p w14:paraId="0A55E110" w14:textId="4B9C6798" w:rsidR="000A2B38" w:rsidRDefault="000A2B38">
      <w:pPr>
        <w:rPr>
          <w:lang w:val="ca-ES"/>
        </w:rPr>
      </w:pPr>
      <w:r>
        <w:rPr>
          <w:lang w:val="ca-ES"/>
        </w:rPr>
        <w:t>Ofertes en baixa anormal:</w:t>
      </w:r>
    </w:p>
    <w:p w14:paraId="721A11F6" w14:textId="5B62F214" w:rsidR="000A2B38" w:rsidRDefault="000A2B38">
      <w:pPr>
        <w:rPr>
          <w:lang w:val="ca-ES"/>
        </w:rPr>
      </w:pPr>
      <w:r>
        <w:rPr>
          <w:lang w:val="ca-ES"/>
        </w:rPr>
        <w:t>En el Lot 1 s’han presentat les següents ofertes (imports sense IVA):</w:t>
      </w:r>
    </w:p>
    <w:p w14:paraId="00B24EF4" w14:textId="5AEC524F" w:rsidR="000A2B38" w:rsidRDefault="000A2B38" w:rsidP="000A2B38">
      <w:pPr>
        <w:pStyle w:val="Pargrafdellista"/>
        <w:numPr>
          <w:ilvl w:val="0"/>
          <w:numId w:val="1"/>
        </w:numPr>
      </w:pPr>
      <w:r w:rsidRPr="000A2B38">
        <w:t>OUMESKUR CONSTRUCCIONES Y OBRAS S.L.</w:t>
      </w:r>
      <w:r>
        <w:t xml:space="preserve"> </w:t>
      </w:r>
      <w:r>
        <w:tab/>
      </w:r>
      <w:r w:rsidRPr="000A2B38">
        <w:t>73.376,29 €</w:t>
      </w:r>
    </w:p>
    <w:p w14:paraId="726CC779" w14:textId="4469199B" w:rsidR="000A2B38" w:rsidRPr="000A2B38" w:rsidRDefault="000A2B38" w:rsidP="000A2B38">
      <w:pPr>
        <w:pStyle w:val="Pargrafdellista"/>
        <w:numPr>
          <w:ilvl w:val="0"/>
          <w:numId w:val="1"/>
        </w:numPr>
        <w:rPr>
          <w:lang w:val="ca-ES"/>
        </w:rPr>
      </w:pPr>
      <w:r w:rsidRPr="000A2B38">
        <w:t>CASSA AIGÜES I DEPURACIÓ</w:t>
      </w:r>
      <w:r>
        <w:t xml:space="preserve"> </w:t>
      </w:r>
      <w:r>
        <w:tab/>
      </w:r>
      <w:r>
        <w:tab/>
      </w:r>
      <w:r>
        <w:tab/>
      </w:r>
      <w:r>
        <w:tab/>
      </w:r>
      <w:r w:rsidRPr="000A2B38">
        <w:t>70.876,95 €</w:t>
      </w:r>
    </w:p>
    <w:p w14:paraId="2DACEDAF" w14:textId="793B8643" w:rsidR="000A2B38" w:rsidRDefault="000A2B38" w:rsidP="000A2B38">
      <w:pPr>
        <w:pStyle w:val="Pargrafdellista"/>
        <w:numPr>
          <w:ilvl w:val="0"/>
          <w:numId w:val="1"/>
        </w:numPr>
      </w:pPr>
      <w:r w:rsidRPr="000A2B38">
        <w:t>EXCAVACIONS GASSÓ S.L.</w:t>
      </w:r>
      <w:r>
        <w:t xml:space="preserve"> </w:t>
      </w:r>
      <w:r>
        <w:tab/>
      </w:r>
      <w:r>
        <w:tab/>
      </w:r>
      <w:r>
        <w:tab/>
      </w:r>
      <w:r>
        <w:tab/>
      </w:r>
      <w:r w:rsidRPr="000A2B38">
        <w:t>72.369,09 €</w:t>
      </w:r>
    </w:p>
    <w:p w14:paraId="586D65A3" w14:textId="76DABE84" w:rsidR="000A2B38" w:rsidRPr="005F0682" w:rsidRDefault="000A2B38" w:rsidP="000A2B38">
      <w:pPr>
        <w:pStyle w:val="Pargrafdellista"/>
        <w:numPr>
          <w:ilvl w:val="0"/>
          <w:numId w:val="1"/>
        </w:numPr>
        <w:rPr>
          <w:lang w:val="en-US"/>
        </w:rPr>
      </w:pPr>
      <w:r w:rsidRPr="005F0682">
        <w:rPr>
          <w:lang w:val="en-US"/>
        </w:rPr>
        <w:t xml:space="preserve">EXLAND EXCAVACIONS I TRANSPORTS S.L </w:t>
      </w:r>
      <w:r w:rsidRPr="005F0682">
        <w:rPr>
          <w:lang w:val="en-US"/>
        </w:rPr>
        <w:tab/>
      </w:r>
      <w:r w:rsidRPr="005F0682">
        <w:rPr>
          <w:lang w:val="en-US"/>
        </w:rPr>
        <w:tab/>
        <w:t>71.900,00 €</w:t>
      </w:r>
    </w:p>
    <w:p w14:paraId="0D371BA6" w14:textId="37F636D1" w:rsidR="000A2B38" w:rsidRDefault="000A2B38" w:rsidP="000A2B38">
      <w:pPr>
        <w:pStyle w:val="Pargrafdellista"/>
        <w:numPr>
          <w:ilvl w:val="0"/>
          <w:numId w:val="1"/>
        </w:numPr>
      </w:pPr>
      <w:r w:rsidRPr="000A2B38">
        <w:t>LAMPISTERIA SALVADOR S.L.</w:t>
      </w:r>
      <w:r>
        <w:t xml:space="preserve"> </w:t>
      </w:r>
      <w:r>
        <w:tab/>
      </w:r>
      <w:r>
        <w:tab/>
      </w:r>
      <w:r>
        <w:tab/>
      </w:r>
      <w:r>
        <w:tab/>
      </w:r>
      <w:r w:rsidRPr="000A2B38">
        <w:t>70.876,94 €</w:t>
      </w:r>
    </w:p>
    <w:p w14:paraId="0D6E162E" w14:textId="26DF6274" w:rsidR="000A2B38" w:rsidRDefault="000A2B38" w:rsidP="000A2B38">
      <w:pPr>
        <w:pStyle w:val="Pargrafdellista"/>
        <w:numPr>
          <w:ilvl w:val="0"/>
          <w:numId w:val="1"/>
        </w:numPr>
      </w:pPr>
      <w:r w:rsidRPr="000A2B38">
        <w:t>MONRESER PRODUCTES I SERVEIS S.L.</w:t>
      </w:r>
      <w:r>
        <w:t xml:space="preserve"> </w:t>
      </w:r>
      <w:r>
        <w:tab/>
      </w:r>
      <w:r>
        <w:tab/>
      </w:r>
      <w:r w:rsidRPr="000A2B38">
        <w:t>69.909,10 €</w:t>
      </w:r>
    </w:p>
    <w:p w14:paraId="24E28FA9" w14:textId="7E903419" w:rsidR="000A2B38" w:rsidRDefault="000A2B38" w:rsidP="000A2B38">
      <w:pPr>
        <w:pStyle w:val="Pargrafdellista"/>
        <w:numPr>
          <w:ilvl w:val="0"/>
          <w:numId w:val="1"/>
        </w:numPr>
      </w:pPr>
      <w:r w:rsidRPr="000A2B38">
        <w:t>PREXTA HDS S.L.</w:t>
      </w:r>
      <w:r>
        <w:tab/>
      </w:r>
      <w:r>
        <w:tab/>
      </w:r>
      <w:r>
        <w:tab/>
      </w:r>
      <w:r>
        <w:tab/>
      </w:r>
      <w:r>
        <w:tab/>
      </w:r>
      <w:r w:rsidRPr="000A2B38">
        <w:t>62.563,41 €</w:t>
      </w:r>
    </w:p>
    <w:p w14:paraId="0B35E812" w14:textId="77777777" w:rsidR="000D0CB2" w:rsidRPr="000D0CB2" w:rsidRDefault="000D0CB2" w:rsidP="000A2B38">
      <w:pPr>
        <w:rPr>
          <w:lang w:val="ca-ES"/>
        </w:rPr>
      </w:pPr>
    </w:p>
    <w:p w14:paraId="0ACB5FCF" w14:textId="4888038D" w:rsidR="000A2B38" w:rsidRDefault="000D0CB2" w:rsidP="000D0CB2">
      <w:pPr>
        <w:jc w:val="both"/>
        <w:rPr>
          <w:lang w:val="ca-ES"/>
        </w:rPr>
      </w:pPr>
      <w:r w:rsidRPr="000D0CB2">
        <w:rPr>
          <w:lang w:val="ca-ES"/>
        </w:rPr>
        <w:t>Segons l’apartat I del Quadre de característiques,</w:t>
      </w:r>
      <w:r>
        <w:rPr>
          <w:lang w:val="ca-ES"/>
        </w:rPr>
        <w:t xml:space="preserve"> quan hi concorrin quatre licitadors o més, es consider</w:t>
      </w:r>
      <w:r w:rsidR="002E1FA2">
        <w:rPr>
          <w:lang w:val="ca-ES"/>
        </w:rPr>
        <w:t>aran</w:t>
      </w:r>
      <w:r>
        <w:rPr>
          <w:lang w:val="ca-ES"/>
        </w:rPr>
        <w:t xml:space="preserve"> ofertes anormalment baixes les que siguin inferiors en més de 10 unitats percentuals a la mitjana aritmètica de les ofertes presentades. No obstant això, si entre aquestes hi ha ofertes superiors a la mitjana en més de 10 unitats percentuals, s’ha de calcular una nova mitjana només amb les ofertes que no estiguin en el cas indicat. En tot cas, si el nombre de les altres ofertes és inferior a tres, la nova mitjana s’ha de calcular sobre les tres ofertes de menor quantitat. </w:t>
      </w:r>
    </w:p>
    <w:p w14:paraId="700218C3" w14:textId="451E2804" w:rsidR="000D0CB2" w:rsidRDefault="000D0CB2" w:rsidP="000D0CB2">
      <w:pPr>
        <w:jc w:val="both"/>
        <w:rPr>
          <w:lang w:val="ca-ES"/>
        </w:rPr>
      </w:pPr>
      <w:r>
        <w:rPr>
          <w:lang w:val="ca-ES"/>
        </w:rPr>
        <w:t xml:space="preserve">La mitjana aritmètica de les ofertes </w:t>
      </w:r>
      <w:r w:rsidR="00A41186">
        <w:rPr>
          <w:lang w:val="ca-ES"/>
        </w:rPr>
        <w:t>presentades es situa en 70.267,40€. El llindar de baixa anormal es fixa, en aquest cas en les ofertes inferiors en més de 10 punts percentuals respecte d’aquesta mitjana, és a dir, per sota de 63.237.19€</w:t>
      </w:r>
      <w:r w:rsidR="00C50251">
        <w:rPr>
          <w:lang w:val="ca-ES"/>
        </w:rPr>
        <w:t xml:space="preserve">. Analitzades les ofertes presentades, únicament l’oferta de PREXTA HDS S.L., amb un import de 62.563,41€ se situa per sota d’aquest llindar. </w:t>
      </w:r>
    </w:p>
    <w:p w14:paraId="4BB2DB67" w14:textId="4DF5F69C" w:rsidR="00C50251" w:rsidRDefault="00C50251" w:rsidP="000D0CB2">
      <w:pPr>
        <w:jc w:val="both"/>
        <w:rPr>
          <w:lang w:val="ca-ES"/>
        </w:rPr>
      </w:pPr>
      <w:r>
        <w:rPr>
          <w:lang w:val="ca-ES"/>
        </w:rPr>
        <w:t xml:space="preserve">En conseqüència, d’acord amb l’apartat I del Quadre de característiques, aquesta oferta es considera </w:t>
      </w:r>
      <w:r w:rsidRPr="00C50251">
        <w:rPr>
          <w:b/>
          <w:bCs/>
          <w:lang w:val="ca-ES"/>
        </w:rPr>
        <w:t>incursa en baixa anormal.</w:t>
      </w:r>
      <w:r>
        <w:rPr>
          <w:lang w:val="ca-ES"/>
        </w:rPr>
        <w:t xml:space="preserve"> </w:t>
      </w:r>
    </w:p>
    <w:p w14:paraId="2EF7E762" w14:textId="43C28A0D" w:rsidR="00C50251" w:rsidRPr="000D0CB2" w:rsidRDefault="00C50251" w:rsidP="000D0CB2">
      <w:pPr>
        <w:jc w:val="both"/>
        <w:rPr>
          <w:lang w:val="ca-ES"/>
        </w:rPr>
      </w:pPr>
      <w:r>
        <w:rPr>
          <w:lang w:val="ca-ES"/>
        </w:rPr>
        <w:t xml:space="preserve">En el Lot 2 s’han presentat les següents ofertes (imports sense IVA): </w:t>
      </w:r>
    </w:p>
    <w:p w14:paraId="0646F62D" w14:textId="0F591480" w:rsidR="00C50251" w:rsidRDefault="00C50251" w:rsidP="00C50251">
      <w:pPr>
        <w:pStyle w:val="Pargrafdellista"/>
        <w:numPr>
          <w:ilvl w:val="0"/>
          <w:numId w:val="2"/>
        </w:numPr>
        <w:jc w:val="both"/>
      </w:pPr>
      <w:r w:rsidRPr="00C50251">
        <w:rPr>
          <w:lang w:val="ca-ES"/>
        </w:rPr>
        <w:t>OUMESKUR CONSTRUCCIONES Y OBRAS S.L.</w:t>
      </w:r>
      <w:r>
        <w:rPr>
          <w:lang w:val="ca-ES"/>
        </w:rPr>
        <w:tab/>
      </w:r>
      <w:r w:rsidRPr="00C50251">
        <w:t>192.696,09 €</w:t>
      </w:r>
    </w:p>
    <w:p w14:paraId="305D378F" w14:textId="0674E03C" w:rsidR="00C50251" w:rsidRDefault="00C50251" w:rsidP="00C50251">
      <w:pPr>
        <w:pStyle w:val="Pargrafdellista"/>
        <w:numPr>
          <w:ilvl w:val="0"/>
          <w:numId w:val="2"/>
        </w:numPr>
        <w:jc w:val="both"/>
      </w:pPr>
      <w:r w:rsidRPr="00C50251">
        <w:t>EXCAVACIONS GASSÓ S.L.</w:t>
      </w:r>
      <w:r>
        <w:t xml:space="preserve"> </w:t>
      </w:r>
      <w:r>
        <w:tab/>
      </w:r>
      <w:r>
        <w:tab/>
      </w:r>
      <w:r>
        <w:tab/>
      </w:r>
      <w:r>
        <w:tab/>
      </w:r>
      <w:r w:rsidRPr="00C50251">
        <w:t>190.051,05 €</w:t>
      </w:r>
    </w:p>
    <w:p w14:paraId="5C70850B" w14:textId="7D79A6C1" w:rsidR="00C50251" w:rsidRPr="005F0682" w:rsidRDefault="00C50251" w:rsidP="00C50251">
      <w:pPr>
        <w:pStyle w:val="Pargrafdellista"/>
        <w:numPr>
          <w:ilvl w:val="0"/>
          <w:numId w:val="2"/>
        </w:numPr>
        <w:jc w:val="both"/>
        <w:rPr>
          <w:lang w:val="en-US"/>
        </w:rPr>
      </w:pPr>
      <w:r w:rsidRPr="005F0682">
        <w:rPr>
          <w:lang w:val="en-US"/>
        </w:rPr>
        <w:t xml:space="preserve">EXLAND EXCAVACIONS I TRANSPORTS S.L </w:t>
      </w:r>
      <w:r w:rsidRPr="005F0682">
        <w:rPr>
          <w:lang w:val="en-US"/>
        </w:rPr>
        <w:tab/>
      </w:r>
      <w:r w:rsidRPr="005F0682">
        <w:rPr>
          <w:lang w:val="en-US"/>
        </w:rPr>
        <w:tab/>
        <w:t>195.900,00 €</w:t>
      </w:r>
    </w:p>
    <w:p w14:paraId="1C521575" w14:textId="5FC08EEE" w:rsidR="00C50251" w:rsidRDefault="00C50251" w:rsidP="00C50251">
      <w:pPr>
        <w:pStyle w:val="Pargrafdellista"/>
        <w:numPr>
          <w:ilvl w:val="0"/>
          <w:numId w:val="2"/>
        </w:numPr>
        <w:jc w:val="both"/>
      </w:pPr>
      <w:r w:rsidRPr="00C50251">
        <w:t>MONRESER PRODUCTES I SERVEIS S.L.</w:t>
      </w:r>
      <w:r>
        <w:t xml:space="preserve"> </w:t>
      </w:r>
      <w:r>
        <w:tab/>
      </w:r>
      <w:r>
        <w:tab/>
      </w:r>
      <w:r w:rsidRPr="00C50251">
        <w:t>167.463,24 €</w:t>
      </w:r>
    </w:p>
    <w:p w14:paraId="728D1EBC" w14:textId="68090D8E" w:rsidR="00C50251" w:rsidRDefault="00C50251" w:rsidP="00C50251">
      <w:pPr>
        <w:pStyle w:val="Pargrafdellista"/>
        <w:numPr>
          <w:ilvl w:val="0"/>
          <w:numId w:val="2"/>
        </w:numPr>
        <w:jc w:val="both"/>
      </w:pPr>
      <w:r w:rsidRPr="00C50251">
        <w:t>PREXTA HDS S.L.</w:t>
      </w:r>
      <w:r>
        <w:t xml:space="preserve"> </w:t>
      </w:r>
      <w:r>
        <w:tab/>
      </w:r>
      <w:r>
        <w:tab/>
      </w:r>
      <w:r>
        <w:tab/>
      </w:r>
      <w:r>
        <w:tab/>
      </w:r>
      <w:r>
        <w:tab/>
      </w:r>
      <w:r w:rsidRPr="00C50251">
        <w:t>164.300,00 €</w:t>
      </w:r>
    </w:p>
    <w:p w14:paraId="3EC7DB07" w14:textId="36130C3A" w:rsidR="00C50251" w:rsidRPr="00C50251" w:rsidRDefault="00C50251" w:rsidP="00C50251">
      <w:pPr>
        <w:pStyle w:val="Pargrafdellista"/>
        <w:numPr>
          <w:ilvl w:val="0"/>
          <w:numId w:val="2"/>
        </w:numPr>
        <w:jc w:val="both"/>
        <w:rPr>
          <w:lang w:val="ca-ES"/>
        </w:rPr>
      </w:pPr>
      <w:r w:rsidRPr="00C50251">
        <w:t>CASSA AIGÜES I DEPURACI</w:t>
      </w:r>
      <w:r>
        <w:t>Ó</w:t>
      </w:r>
      <w:r w:rsidRPr="00C50251">
        <w:t xml:space="preserve"> </w:t>
      </w:r>
      <w:r>
        <w:tab/>
      </w:r>
      <w:r>
        <w:tab/>
      </w:r>
      <w:r>
        <w:tab/>
      </w:r>
      <w:r>
        <w:tab/>
      </w:r>
      <w:r w:rsidRPr="00C50251">
        <w:t>172.417,45 €</w:t>
      </w:r>
    </w:p>
    <w:p w14:paraId="27FAE019" w14:textId="77777777" w:rsidR="00C50251" w:rsidRDefault="00C50251" w:rsidP="00C50251">
      <w:pPr>
        <w:jc w:val="both"/>
        <w:rPr>
          <w:lang w:val="ca-ES"/>
        </w:rPr>
      </w:pPr>
    </w:p>
    <w:p w14:paraId="254A08B2" w14:textId="741A1740" w:rsidR="00C50251" w:rsidRDefault="00C50251" w:rsidP="00C50251">
      <w:pPr>
        <w:jc w:val="both"/>
        <w:rPr>
          <w:lang w:val="ca-ES"/>
        </w:rPr>
      </w:pPr>
      <w:r w:rsidRPr="00C50251">
        <w:rPr>
          <w:lang w:val="ca-ES"/>
        </w:rPr>
        <w:t xml:space="preserve">Segons l’apartat I del Quadre de característiques, quan hi concorrin quatre licitadors o més, es considerant ofertes anormalment baixes les que siguin inferiors en més de 10 unitats percentuals a la mitjana aritmètica de les ofertes presentades. No obstant això, si entre aquestes hi ha ofertes superiors a la mitjana en més de 10 unitats percentuals, s’ha de </w:t>
      </w:r>
      <w:r w:rsidRPr="00C50251">
        <w:rPr>
          <w:lang w:val="ca-ES"/>
        </w:rPr>
        <w:lastRenderedPageBreak/>
        <w:t xml:space="preserve">calcular una nova mitjana només amb les ofertes que no estiguin en el cas indicat. En tot cas, si el nombre de les altres ofertes és inferior a tres, la nova mitjana s’ha de calcular sobre les tres ofertes de menor quantitat. </w:t>
      </w:r>
    </w:p>
    <w:p w14:paraId="7A673DEE" w14:textId="74077EAD" w:rsidR="00565DB3" w:rsidRDefault="00565DB3" w:rsidP="00C50251">
      <w:pPr>
        <w:jc w:val="both"/>
        <w:rPr>
          <w:lang w:val="ca-ES"/>
        </w:rPr>
      </w:pPr>
      <w:r>
        <w:rPr>
          <w:lang w:val="ca-ES"/>
        </w:rPr>
        <w:t xml:space="preserve">El llindar de baixa anormal és 162.424,18€. Com que cap ofert és inferior a aquest import no es considera que hi hagi cap baixa anormal. </w:t>
      </w:r>
    </w:p>
    <w:p w14:paraId="08CF2D9D" w14:textId="770922CA" w:rsidR="00565DB3" w:rsidRDefault="00565DB3" w:rsidP="00C50251">
      <w:pPr>
        <w:jc w:val="both"/>
        <w:rPr>
          <w:lang w:val="ca-ES"/>
        </w:rPr>
      </w:pPr>
      <w:r>
        <w:rPr>
          <w:lang w:val="ca-ES"/>
        </w:rPr>
        <w:t xml:space="preserve">D’acord amb la clàusula 14.4 del PCAP, cal requerir a l’empresa PREXTA HDS, S.L. perquè en un termini de cinc dies hàbils presenti, pel Lot 1: </w:t>
      </w:r>
    </w:p>
    <w:p w14:paraId="78B54B5B" w14:textId="23AB1299" w:rsidR="00565DB3" w:rsidRDefault="00565DB3" w:rsidP="00565DB3">
      <w:pPr>
        <w:pStyle w:val="Pargrafdellista"/>
        <w:numPr>
          <w:ilvl w:val="0"/>
          <w:numId w:val="3"/>
        </w:numPr>
        <w:jc w:val="both"/>
        <w:rPr>
          <w:lang w:val="ca-ES"/>
        </w:rPr>
      </w:pPr>
      <w:r>
        <w:rPr>
          <w:lang w:val="ca-ES"/>
        </w:rPr>
        <w:t>Desglossament econ</w:t>
      </w:r>
      <w:r w:rsidR="00796483">
        <w:rPr>
          <w:lang w:val="ca-ES"/>
        </w:rPr>
        <w:t>òmic detallat</w:t>
      </w:r>
    </w:p>
    <w:p w14:paraId="00786279" w14:textId="7ADFE914" w:rsidR="00796483" w:rsidRDefault="00796483" w:rsidP="00565DB3">
      <w:pPr>
        <w:pStyle w:val="Pargrafdellista"/>
        <w:numPr>
          <w:ilvl w:val="0"/>
          <w:numId w:val="3"/>
        </w:numPr>
        <w:jc w:val="both"/>
        <w:rPr>
          <w:lang w:val="ca-ES"/>
        </w:rPr>
      </w:pPr>
      <w:r>
        <w:rPr>
          <w:lang w:val="ca-ES"/>
        </w:rPr>
        <w:t>Justificació de la viabilitat tècnica i organitzativa</w:t>
      </w:r>
    </w:p>
    <w:p w14:paraId="6C20496E" w14:textId="1791E355" w:rsidR="00796483" w:rsidRDefault="00796483" w:rsidP="00565DB3">
      <w:pPr>
        <w:pStyle w:val="Pargrafdellista"/>
        <w:numPr>
          <w:ilvl w:val="0"/>
          <w:numId w:val="3"/>
        </w:numPr>
        <w:jc w:val="both"/>
        <w:rPr>
          <w:lang w:val="ca-ES"/>
        </w:rPr>
      </w:pPr>
      <w:r>
        <w:rPr>
          <w:lang w:val="ca-ES"/>
        </w:rPr>
        <w:t>Acreditació del compliment de conveni i obligacions socials</w:t>
      </w:r>
    </w:p>
    <w:p w14:paraId="4F39A74A" w14:textId="6F408FFF" w:rsidR="00796483" w:rsidRDefault="00796483" w:rsidP="00565DB3">
      <w:pPr>
        <w:pStyle w:val="Pargrafdellista"/>
        <w:numPr>
          <w:ilvl w:val="0"/>
          <w:numId w:val="3"/>
        </w:numPr>
        <w:jc w:val="both"/>
        <w:rPr>
          <w:lang w:val="ca-ES"/>
        </w:rPr>
      </w:pPr>
      <w:r>
        <w:rPr>
          <w:lang w:val="ca-ES"/>
        </w:rPr>
        <w:t xml:space="preserve">Qualsevol altre precisió que es consideri oportuna sobre la viabilitat de l’oferta i les pertinents justificacions. </w:t>
      </w:r>
    </w:p>
    <w:p w14:paraId="02C5F4EE" w14:textId="2CDF3837" w:rsidR="000A2B38" w:rsidRPr="000D0CB2" w:rsidRDefault="000A2B38" w:rsidP="000D0CB2">
      <w:pPr>
        <w:jc w:val="both"/>
        <w:rPr>
          <w:lang w:val="ca-ES"/>
        </w:rPr>
      </w:pPr>
    </w:p>
    <w:p w14:paraId="7EF95280" w14:textId="77777777" w:rsidR="000A2B38" w:rsidRPr="000D0CB2" w:rsidRDefault="000A2B38" w:rsidP="000D0CB2">
      <w:pPr>
        <w:jc w:val="both"/>
        <w:rPr>
          <w:lang w:val="ca-ES"/>
        </w:rPr>
      </w:pPr>
    </w:p>
    <w:sectPr w:rsidR="000A2B38" w:rsidRPr="000D0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3EEA"/>
    <w:multiLevelType w:val="hybridMultilevel"/>
    <w:tmpl w:val="9C54DC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48D602F"/>
    <w:multiLevelType w:val="hybridMultilevel"/>
    <w:tmpl w:val="4ACCE1F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B5353C7"/>
    <w:multiLevelType w:val="hybridMultilevel"/>
    <w:tmpl w:val="69181B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29197365">
    <w:abstractNumId w:val="2"/>
  </w:num>
  <w:num w:numId="2" w16cid:durableId="1308124717">
    <w:abstractNumId w:val="1"/>
  </w:num>
  <w:num w:numId="3" w16cid:durableId="195639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38"/>
    <w:rsid w:val="000A2B38"/>
    <w:rsid w:val="000D0CB2"/>
    <w:rsid w:val="00174079"/>
    <w:rsid w:val="00194783"/>
    <w:rsid w:val="00296462"/>
    <w:rsid w:val="002A4BBA"/>
    <w:rsid w:val="002D6DF7"/>
    <w:rsid w:val="002E1FA2"/>
    <w:rsid w:val="003664B6"/>
    <w:rsid w:val="003A5A71"/>
    <w:rsid w:val="003B6EB6"/>
    <w:rsid w:val="003C16A2"/>
    <w:rsid w:val="0044245E"/>
    <w:rsid w:val="00485A1D"/>
    <w:rsid w:val="004A0416"/>
    <w:rsid w:val="004F0978"/>
    <w:rsid w:val="00525BB4"/>
    <w:rsid w:val="00565DB3"/>
    <w:rsid w:val="005F0682"/>
    <w:rsid w:val="00606511"/>
    <w:rsid w:val="00631EFB"/>
    <w:rsid w:val="00796483"/>
    <w:rsid w:val="007B1241"/>
    <w:rsid w:val="007C0927"/>
    <w:rsid w:val="008274F3"/>
    <w:rsid w:val="00854064"/>
    <w:rsid w:val="0098526D"/>
    <w:rsid w:val="00A41186"/>
    <w:rsid w:val="00AB211B"/>
    <w:rsid w:val="00B55AEE"/>
    <w:rsid w:val="00B84658"/>
    <w:rsid w:val="00B87024"/>
    <w:rsid w:val="00BD4E44"/>
    <w:rsid w:val="00C50251"/>
    <w:rsid w:val="00DA46D7"/>
    <w:rsid w:val="00E04212"/>
    <w:rsid w:val="00F0742D"/>
    <w:rsid w:val="00F54FC9"/>
    <w:rsid w:val="00F96507"/>
    <w:rsid w:val="00FA151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DC6D"/>
  <w15:chartTrackingRefBased/>
  <w15:docId w15:val="{5E8642EF-2BCA-4F5B-A0C8-9BF32730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ol1">
    <w:name w:val="heading 1"/>
    <w:basedOn w:val="Normal"/>
    <w:next w:val="Normal"/>
    <w:link w:val="Ttol1Car"/>
    <w:uiPriority w:val="9"/>
    <w:qFormat/>
    <w:rsid w:val="000A2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A2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A2B3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A2B3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A2B3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A2B3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A2B3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A2B3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A2B3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A2B38"/>
    <w:rPr>
      <w:rFonts w:asciiTheme="majorHAnsi" w:eastAsiaTheme="majorEastAsia" w:hAnsiTheme="majorHAnsi" w:cstheme="majorBidi"/>
      <w:color w:val="0F4761" w:themeColor="accent1" w:themeShade="BF"/>
      <w:sz w:val="40"/>
      <w:szCs w:val="40"/>
      <w:lang w:val="es-ES"/>
    </w:rPr>
  </w:style>
  <w:style w:type="character" w:customStyle="1" w:styleId="Ttol2Car">
    <w:name w:val="Títol 2 Car"/>
    <w:basedOn w:val="Lletraperdefectedelpargraf"/>
    <w:link w:val="Ttol2"/>
    <w:uiPriority w:val="9"/>
    <w:semiHidden/>
    <w:rsid w:val="000A2B38"/>
    <w:rPr>
      <w:rFonts w:asciiTheme="majorHAnsi" w:eastAsiaTheme="majorEastAsia" w:hAnsiTheme="majorHAnsi" w:cstheme="majorBidi"/>
      <w:color w:val="0F4761" w:themeColor="accent1" w:themeShade="BF"/>
      <w:sz w:val="32"/>
      <w:szCs w:val="32"/>
      <w:lang w:val="es-ES"/>
    </w:rPr>
  </w:style>
  <w:style w:type="character" w:customStyle="1" w:styleId="Ttol3Car">
    <w:name w:val="Títol 3 Car"/>
    <w:basedOn w:val="Lletraperdefectedelpargraf"/>
    <w:link w:val="Ttol3"/>
    <w:uiPriority w:val="9"/>
    <w:semiHidden/>
    <w:rsid w:val="000A2B38"/>
    <w:rPr>
      <w:rFonts w:eastAsiaTheme="majorEastAsia" w:cstheme="majorBidi"/>
      <w:color w:val="0F4761" w:themeColor="accent1" w:themeShade="BF"/>
      <w:sz w:val="28"/>
      <w:szCs w:val="28"/>
      <w:lang w:val="es-ES"/>
    </w:rPr>
  </w:style>
  <w:style w:type="character" w:customStyle="1" w:styleId="Ttol4Car">
    <w:name w:val="Títol 4 Car"/>
    <w:basedOn w:val="Lletraperdefectedelpargraf"/>
    <w:link w:val="Ttol4"/>
    <w:uiPriority w:val="9"/>
    <w:semiHidden/>
    <w:rsid w:val="000A2B38"/>
    <w:rPr>
      <w:rFonts w:eastAsiaTheme="majorEastAsia" w:cstheme="majorBidi"/>
      <w:i/>
      <w:iCs/>
      <w:color w:val="0F4761" w:themeColor="accent1" w:themeShade="BF"/>
      <w:lang w:val="es-ES"/>
    </w:rPr>
  </w:style>
  <w:style w:type="character" w:customStyle="1" w:styleId="Ttol5Car">
    <w:name w:val="Títol 5 Car"/>
    <w:basedOn w:val="Lletraperdefectedelpargraf"/>
    <w:link w:val="Ttol5"/>
    <w:uiPriority w:val="9"/>
    <w:semiHidden/>
    <w:rsid w:val="000A2B38"/>
    <w:rPr>
      <w:rFonts w:eastAsiaTheme="majorEastAsia" w:cstheme="majorBidi"/>
      <w:color w:val="0F4761" w:themeColor="accent1" w:themeShade="BF"/>
      <w:lang w:val="es-ES"/>
    </w:rPr>
  </w:style>
  <w:style w:type="character" w:customStyle="1" w:styleId="Ttol6Car">
    <w:name w:val="Títol 6 Car"/>
    <w:basedOn w:val="Lletraperdefectedelpargraf"/>
    <w:link w:val="Ttol6"/>
    <w:uiPriority w:val="9"/>
    <w:semiHidden/>
    <w:rsid w:val="000A2B38"/>
    <w:rPr>
      <w:rFonts w:eastAsiaTheme="majorEastAsia" w:cstheme="majorBidi"/>
      <w:i/>
      <w:iCs/>
      <w:color w:val="595959" w:themeColor="text1" w:themeTint="A6"/>
      <w:lang w:val="es-ES"/>
    </w:rPr>
  </w:style>
  <w:style w:type="character" w:customStyle="1" w:styleId="Ttol7Car">
    <w:name w:val="Títol 7 Car"/>
    <w:basedOn w:val="Lletraperdefectedelpargraf"/>
    <w:link w:val="Ttol7"/>
    <w:uiPriority w:val="9"/>
    <w:semiHidden/>
    <w:rsid w:val="000A2B38"/>
    <w:rPr>
      <w:rFonts w:eastAsiaTheme="majorEastAsia" w:cstheme="majorBidi"/>
      <w:color w:val="595959" w:themeColor="text1" w:themeTint="A6"/>
      <w:lang w:val="es-ES"/>
    </w:rPr>
  </w:style>
  <w:style w:type="character" w:customStyle="1" w:styleId="Ttol8Car">
    <w:name w:val="Títol 8 Car"/>
    <w:basedOn w:val="Lletraperdefectedelpargraf"/>
    <w:link w:val="Ttol8"/>
    <w:uiPriority w:val="9"/>
    <w:semiHidden/>
    <w:rsid w:val="000A2B38"/>
    <w:rPr>
      <w:rFonts w:eastAsiaTheme="majorEastAsia" w:cstheme="majorBidi"/>
      <w:i/>
      <w:iCs/>
      <w:color w:val="272727" w:themeColor="text1" w:themeTint="D8"/>
      <w:lang w:val="es-ES"/>
    </w:rPr>
  </w:style>
  <w:style w:type="character" w:customStyle="1" w:styleId="Ttol9Car">
    <w:name w:val="Títol 9 Car"/>
    <w:basedOn w:val="Lletraperdefectedelpargraf"/>
    <w:link w:val="Ttol9"/>
    <w:uiPriority w:val="9"/>
    <w:semiHidden/>
    <w:rsid w:val="000A2B38"/>
    <w:rPr>
      <w:rFonts w:eastAsiaTheme="majorEastAsia" w:cstheme="majorBidi"/>
      <w:color w:val="272727" w:themeColor="text1" w:themeTint="D8"/>
      <w:lang w:val="es-ES"/>
    </w:rPr>
  </w:style>
  <w:style w:type="paragraph" w:styleId="Ttol">
    <w:name w:val="Title"/>
    <w:basedOn w:val="Normal"/>
    <w:next w:val="Normal"/>
    <w:link w:val="TtolCar"/>
    <w:uiPriority w:val="10"/>
    <w:qFormat/>
    <w:rsid w:val="000A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A2B38"/>
    <w:rPr>
      <w:rFonts w:asciiTheme="majorHAnsi" w:eastAsiaTheme="majorEastAsia" w:hAnsiTheme="majorHAnsi" w:cstheme="majorBidi"/>
      <w:spacing w:val="-10"/>
      <w:kern w:val="28"/>
      <w:sz w:val="56"/>
      <w:szCs w:val="56"/>
      <w:lang w:val="es-ES"/>
    </w:rPr>
  </w:style>
  <w:style w:type="paragraph" w:styleId="Subttol">
    <w:name w:val="Subtitle"/>
    <w:basedOn w:val="Normal"/>
    <w:next w:val="Normal"/>
    <w:link w:val="SubttolCar"/>
    <w:uiPriority w:val="11"/>
    <w:qFormat/>
    <w:rsid w:val="000A2B3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A2B38"/>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0A2B38"/>
    <w:pPr>
      <w:spacing w:before="160"/>
      <w:jc w:val="center"/>
    </w:pPr>
    <w:rPr>
      <w:i/>
      <w:iCs/>
      <w:color w:val="404040" w:themeColor="text1" w:themeTint="BF"/>
    </w:rPr>
  </w:style>
  <w:style w:type="character" w:customStyle="1" w:styleId="CitaCar">
    <w:name w:val="Cita Car"/>
    <w:basedOn w:val="Lletraperdefectedelpargraf"/>
    <w:link w:val="Cita"/>
    <w:uiPriority w:val="29"/>
    <w:rsid w:val="000A2B38"/>
    <w:rPr>
      <w:i/>
      <w:iCs/>
      <w:color w:val="404040" w:themeColor="text1" w:themeTint="BF"/>
      <w:lang w:val="es-ES"/>
    </w:rPr>
  </w:style>
  <w:style w:type="paragraph" w:styleId="Pargrafdellista">
    <w:name w:val="List Paragraph"/>
    <w:basedOn w:val="Normal"/>
    <w:uiPriority w:val="34"/>
    <w:qFormat/>
    <w:rsid w:val="000A2B38"/>
    <w:pPr>
      <w:ind w:left="720"/>
      <w:contextualSpacing/>
    </w:pPr>
  </w:style>
  <w:style w:type="character" w:styleId="mfasiintens">
    <w:name w:val="Intense Emphasis"/>
    <w:basedOn w:val="Lletraperdefectedelpargraf"/>
    <w:uiPriority w:val="21"/>
    <w:qFormat/>
    <w:rsid w:val="000A2B38"/>
    <w:rPr>
      <w:i/>
      <w:iCs/>
      <w:color w:val="0F4761" w:themeColor="accent1" w:themeShade="BF"/>
    </w:rPr>
  </w:style>
  <w:style w:type="paragraph" w:styleId="Citaintensa">
    <w:name w:val="Intense Quote"/>
    <w:basedOn w:val="Normal"/>
    <w:next w:val="Normal"/>
    <w:link w:val="CitaintensaCar"/>
    <w:uiPriority w:val="30"/>
    <w:qFormat/>
    <w:rsid w:val="000A2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A2B38"/>
    <w:rPr>
      <w:i/>
      <w:iCs/>
      <w:color w:val="0F4761" w:themeColor="accent1" w:themeShade="BF"/>
      <w:lang w:val="es-ES"/>
    </w:rPr>
  </w:style>
  <w:style w:type="character" w:styleId="Refernciaintensa">
    <w:name w:val="Intense Reference"/>
    <w:basedOn w:val="Lletraperdefectedelpargraf"/>
    <w:uiPriority w:val="32"/>
    <w:qFormat/>
    <w:rsid w:val="000A2B38"/>
    <w:rPr>
      <w:b/>
      <w:bCs/>
      <w:smallCaps/>
      <w:color w:val="0F4761" w:themeColor="accent1" w:themeShade="BF"/>
      <w:spacing w:val="5"/>
    </w:rPr>
  </w:style>
  <w:style w:type="table" w:styleId="Taulaambquadrcula">
    <w:name w:val="Table Grid"/>
    <w:basedOn w:val="Taulanormal"/>
    <w:uiPriority w:val="39"/>
    <w:rsid w:val="000A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5766ed92d91b09dbe663c43559883ac7">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0b7ff53c72a536b2ab604c564387eb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83263-156E-4AB0-9C32-ACD00D2DF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669809-A4CD-4C8A-833F-FF2778D0B402}">
  <ds:schemaRefs>
    <ds:schemaRef ds:uri="http://schemas.microsoft.com/sharepoint/v3/contenttype/forms"/>
  </ds:schemaRefs>
</ds:datastoreItem>
</file>

<file path=customXml/itemProps3.xml><?xml version="1.0" encoding="utf-8"?>
<ds:datastoreItem xmlns:ds="http://schemas.openxmlformats.org/officeDocument/2006/customXml" ds:itemID="{A413452F-0504-4312-859F-E4402EDC409E}">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2690</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Suport</dc:creator>
  <cp:keywords/>
  <dc:description/>
  <cp:lastModifiedBy>Cristina Roig Solà</cp:lastModifiedBy>
  <cp:revision>2</cp:revision>
  <dcterms:created xsi:type="dcterms:W3CDTF">2026-02-12T10:59:00Z</dcterms:created>
  <dcterms:modified xsi:type="dcterms:W3CDTF">2026-02-12T10:59:00Z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ies>
</file>