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u w:val="single"/>
          <w:lang w:val="es-ES_tradnl"/>
        </w:rPr>
      </w:pPr>
      <w:r>
        <w:rPr>
          <w:rFonts w:ascii="Arial" w:hAnsi="Arial" w:cs="Arial"/>
          <w:b/>
          <w:sz w:val="22"/>
          <w:u w:val="single"/>
          <w:lang w:val="es-ES_tradnl"/>
        </w:rPr>
        <w:t>ANEXO NÚM. 1</w:t>
      </w:r>
    </w:p>
    <w:p w:rsidR="0081386C" w:rsidRDefault="0081386C" w:rsidP="0081386C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_tradnl"/>
        </w:rPr>
      </w:pPr>
      <w:bookmarkStart w:id="0" w:name="_Hlk209684570"/>
    </w:p>
    <w:p w:rsidR="0081386C" w:rsidRDefault="0081386C" w:rsidP="0081386C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81386C" w:rsidRDefault="0081386C" w:rsidP="0081386C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4"/>
      </w:tblGrid>
      <w:tr w:rsidR="00E647A2" w:rsidTr="00E647A2">
        <w:tc>
          <w:tcPr>
            <w:tcW w:w="3964" w:type="dxa"/>
            <w:hideMark/>
          </w:tcPr>
          <w:p w:rsidR="00E647A2" w:rsidRDefault="00E647A2">
            <w:pPr>
              <w:rPr>
                <w:rFonts w:ascii="Arial" w:hAnsi="Arial" w:cs="Arial"/>
                <w:i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lang w:eastAsia="en-GB"/>
              </w:rPr>
              <w:t>Proyecto</w:t>
            </w:r>
            <w:proofErr w:type="spellEnd"/>
            <w:r>
              <w:rPr>
                <w:rFonts w:ascii="Arial" w:hAnsi="Arial" w:cs="Arial"/>
                <w:i/>
                <w:lang w:eastAsia="en-GB"/>
              </w:rPr>
              <w:t xml:space="preserve"> PI24/00195, </w:t>
            </w:r>
            <w:proofErr w:type="spellStart"/>
            <w:r>
              <w:rPr>
                <w:rFonts w:ascii="Arial" w:hAnsi="Arial" w:cs="Arial"/>
                <w:i/>
                <w:lang w:eastAsia="en-GB"/>
              </w:rPr>
              <w:t>financiado</w:t>
            </w:r>
            <w:proofErr w:type="spellEnd"/>
            <w:r>
              <w:rPr>
                <w:rFonts w:ascii="Arial" w:hAnsi="Arial" w:cs="Arial"/>
                <w:i/>
                <w:lang w:eastAsia="en-GB"/>
              </w:rPr>
              <w:t xml:space="preserve"> por el Instituto de Salud Carlos III (ISCIII) y </w:t>
            </w:r>
            <w:proofErr w:type="spellStart"/>
            <w:r>
              <w:rPr>
                <w:rFonts w:ascii="Arial" w:hAnsi="Arial" w:cs="Arial"/>
                <w:i/>
                <w:lang w:eastAsia="en-GB"/>
              </w:rPr>
              <w:t>cofinanciado</w:t>
            </w:r>
            <w:proofErr w:type="spellEnd"/>
            <w:r>
              <w:rPr>
                <w:rFonts w:ascii="Arial" w:hAnsi="Arial" w:cs="Arial"/>
                <w:i/>
                <w:lang w:eastAsia="en-GB"/>
              </w:rPr>
              <w:t xml:space="preserve"> por la Unión Europea.</w:t>
            </w:r>
          </w:p>
        </w:tc>
        <w:tc>
          <w:tcPr>
            <w:tcW w:w="4814" w:type="dxa"/>
            <w:hideMark/>
          </w:tcPr>
          <w:p w:rsidR="00E647A2" w:rsidRDefault="00E647A2">
            <w:pPr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s-ES" w:eastAsia="en-GB"/>
              </w:rPr>
              <w:drawing>
                <wp:inline distT="0" distB="0" distL="0" distR="0">
                  <wp:extent cx="2882900" cy="520700"/>
                  <wp:effectExtent l="0" t="0" r="0" b="0"/>
                  <wp:docPr id="2" name="Imagen 2" descr="2024_0012_14042025_16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2024_0012_14042025_161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86C" w:rsidRDefault="0081386C" w:rsidP="0081386C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bookmarkStart w:id="1" w:name="_GoBack"/>
      <w:bookmarkEnd w:id="1"/>
    </w:p>
    <w:p w:rsidR="0081386C" w:rsidRDefault="0081386C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81386C" w:rsidRDefault="0081386C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rPr>
          <w:rStyle w:val="Ninguno"/>
          <w:b/>
          <w:bCs/>
          <w:color w:val="0000FF"/>
          <w:u w:val="single"/>
        </w:rPr>
      </w:pPr>
      <w:r>
        <w:rPr>
          <w:rStyle w:val="Ninguno"/>
          <w:rFonts w:ascii="Arial" w:hAnsi="Arial" w:cs="Arial"/>
          <w:b/>
          <w:bCs/>
          <w:sz w:val="22"/>
          <w:szCs w:val="22"/>
          <w:lang w:val="es-ES_tradnl"/>
        </w:rPr>
        <w:t xml:space="preserve">Criterios evaluables </w:t>
      </w:r>
      <w:r>
        <w:rPr>
          <w:rStyle w:val="Ninguno"/>
          <w:rFonts w:ascii="Arial" w:hAnsi="Arial" w:cs="Arial"/>
          <w:b/>
          <w:bCs/>
          <w:color w:val="7B0165"/>
          <w:sz w:val="22"/>
          <w:szCs w:val="22"/>
          <w:u w:val="single"/>
          <w:lang w:val="es-ES_tradnl"/>
        </w:rPr>
        <w:t>con fórmulas automáticas</w:t>
      </w:r>
    </w:p>
    <w:p w:rsidR="0081386C" w:rsidRDefault="0081386C" w:rsidP="0081386C">
      <w:pPr>
        <w:pStyle w:val="Sangradetextonormal"/>
        <w:spacing w:line="276" w:lineRule="auto"/>
        <w:rPr>
          <w:i/>
        </w:rPr>
      </w:pPr>
    </w:p>
    <w:p w:rsidR="0081386C" w:rsidRDefault="0081386C" w:rsidP="0081386C">
      <w:pPr>
        <w:pStyle w:val="Sangradetextonormal"/>
        <w:numPr>
          <w:ilvl w:val="0"/>
          <w:numId w:val="43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729"/>
        <w:gridCol w:w="1940"/>
        <w:gridCol w:w="2114"/>
        <w:gridCol w:w="1993"/>
      </w:tblGrid>
      <w:tr w:rsidR="0081386C" w:rsidTr="0081386C">
        <w:trPr>
          <w:trHeight w:val="83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Descripción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Precio máximo unitario/muestra</w:t>
            </w:r>
          </w:p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Precio ofertado unitario/muestra</w:t>
            </w:r>
          </w:p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Precio ofertado unitario/muestra</w:t>
            </w:r>
          </w:p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(IVA incluido)</w:t>
            </w:r>
          </w:p>
        </w:tc>
      </w:tr>
      <w:tr w:rsidR="0081386C" w:rsidTr="0081386C">
        <w:trPr>
          <w:trHeight w:val="1480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GB"/>
              </w:rPr>
              <w:t>LICI 2026-007. Servicio de metilación.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color w:val="A2018D"/>
                <w:sz w:val="22"/>
                <w:szCs w:val="22"/>
                <w:lang w:val="es-ES_tradnl" w:eastAsia="en-GB"/>
              </w:rPr>
              <w:t>225,00 €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 xml:space="preserve"> … €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… €</w:t>
            </w:r>
          </w:p>
        </w:tc>
      </w:tr>
    </w:tbl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numPr>
          <w:ilvl w:val="0"/>
          <w:numId w:val="43"/>
        </w:numPr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81386C" w:rsidRDefault="0081386C" w:rsidP="0081386C">
      <w:pPr>
        <w:pStyle w:val="Sangradetextonormal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790"/>
        <w:gridCol w:w="709"/>
        <w:gridCol w:w="3685"/>
        <w:gridCol w:w="1134"/>
      </w:tblGrid>
      <w:tr w:rsidR="0081386C" w:rsidTr="0081386C">
        <w:trPr>
          <w:trHeight w:val="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Marcar con una “x”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  <w:t>Observaciones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  <w:t>Puntos</w:t>
            </w:r>
          </w:p>
        </w:tc>
      </w:tr>
      <w:tr w:rsidR="0081386C" w:rsidTr="0081386C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</w:p>
        </w:tc>
      </w:tr>
      <w:tr w:rsidR="0081386C" w:rsidTr="0081386C">
        <w:trPr>
          <w:trHeight w:val="355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outlineLvl w:val="0"/>
              <w:rPr>
                <w:rStyle w:val="apple-converted-space"/>
                <w:i/>
                <w:color w:val="000000" w:themeColor="text1"/>
              </w:rPr>
            </w:pP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Reducción del tiempo de 6 meses en la entrega de informes y resultados.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 meses para entrega de informe y resultados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 puntos</w:t>
            </w:r>
          </w:p>
        </w:tc>
      </w:tr>
      <w:tr w:rsidR="0081386C" w:rsidTr="0081386C">
        <w:trPr>
          <w:trHeight w:val="6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i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4 meses para entrega de informe y resultados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3 puntos</w:t>
            </w:r>
          </w:p>
        </w:tc>
      </w:tr>
      <w:tr w:rsidR="0081386C" w:rsidTr="0081386C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i/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 meses o menos para entrega de informe y resultados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5 punto</w:t>
            </w:r>
          </w:p>
        </w:tc>
      </w:tr>
      <w:tr w:rsidR="0081386C" w:rsidTr="0081386C">
        <w:trPr>
          <w:trHeight w:val="734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>Los licitadores entreguen al equipo investigador los resultados de los análisis por proyecto en un plazo inferior a 60 días (a contar desde la recepción de muestras).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Entrega en más 30 días y menos de 45 días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3 puntos</w:t>
            </w:r>
          </w:p>
        </w:tc>
      </w:tr>
      <w:tr w:rsidR="0081386C" w:rsidTr="0081386C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eastAsia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Entrega en más de 45 días y menos de 60 días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2 puntos</w:t>
            </w:r>
          </w:p>
        </w:tc>
      </w:tr>
      <w:tr w:rsidR="0081386C" w:rsidTr="0081386C">
        <w:trPr>
          <w:trHeight w:val="451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Posibilidad de enviar y analizar nuevas muestras gratuitas, en caso de que la muestra no supere los criterios de calidad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pueden enviar nuevas muestras gratuitas si la muestra enviada no supera los criterios de calidad, para realizar el servicio de análisis sin coste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5 puntos</w:t>
            </w:r>
          </w:p>
        </w:tc>
      </w:tr>
      <w:tr w:rsidR="0081386C" w:rsidTr="0081386C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eastAsia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No se pueden enviar nuevas muestras gratuitas si la muestra enviada no supera los criterios de calidad, para realizar el servicio de análisis sin coste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81386C" w:rsidTr="0081386C">
        <w:trPr>
          <w:trHeight w:val="1473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Experiencia del equipo humano que participará directamente en el proyecto en análisis de metilación en los últimos 5 años</w:t>
            </w:r>
          </w:p>
          <w:p w:rsidR="0081386C" w:rsidRDefault="0081386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</w:p>
          <w:p w:rsidR="0081386C" w:rsidRDefault="0081386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Para poder valorar este criterio, se deberá aportar </w:t>
            </w:r>
            <w:r>
              <w:rPr>
                <w:rStyle w:val="apple-converted-space"/>
                <w:rFonts w:ascii="Arial" w:eastAsia="Arial" w:hAnsi="Arial" w:cs="Arial"/>
                <w:b/>
                <w:sz w:val="22"/>
                <w:szCs w:val="22"/>
                <w:lang w:val="es-ES_tradnl"/>
              </w:rPr>
              <w:t xml:space="preserve">declaración responsable en el </w:t>
            </w:r>
            <w:r>
              <w:rPr>
                <w:rStyle w:val="apple-converted-space"/>
                <w:rFonts w:ascii="Arial" w:eastAsia="Arial" w:hAnsi="Arial" w:cs="Arial"/>
                <w:b/>
                <w:color w:val="A2018D"/>
                <w:sz w:val="22"/>
                <w:szCs w:val="22"/>
                <w:lang w:val="es-ES_tradnl"/>
              </w:rPr>
              <w:t>Sobre C</w:t>
            </w:r>
            <w:r>
              <w:rPr>
                <w:rStyle w:val="apple-converted-space"/>
                <w:rFonts w:ascii="Arial" w:eastAsia="Arial" w:hAnsi="Arial" w:cs="Arial"/>
                <w:b/>
                <w:sz w:val="22"/>
                <w:szCs w:val="22"/>
                <w:lang w:val="es-ES_tradnl"/>
              </w:rPr>
              <w:t xml:space="preserve"> donde se indiquen los Proyectos y en que anualidad/es se ha realizado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 Las anualidades deberán corresponder a los años 2020, 2021, 2022, 2023, y 2024.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&gt;10 proyectos de análisis de metilación en los últimos 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5 punto</w:t>
            </w:r>
          </w:p>
        </w:tc>
      </w:tr>
      <w:tr w:rsidR="0081386C" w:rsidTr="0081386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&gt;5 proyectos de análisis de metilación en los últimos 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3 puntos</w:t>
            </w:r>
          </w:p>
        </w:tc>
      </w:tr>
    </w:tbl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Firmado,</w:t>
      </w: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bookmarkEnd w:id="0"/>
    <w:p w:rsidR="0081386C" w:rsidRDefault="0081386C" w:rsidP="0081386C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>Plazo de validez de la oferta ............................ 4 meses</w:t>
      </w:r>
    </w:p>
    <w:p w:rsidR="0081386C" w:rsidRDefault="0081386C" w:rsidP="0081386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>(Quedarán excluidas del procedimiento de licitación las ofertas que presenten un importe y / o plazo superior al de licitación)</w:t>
      </w:r>
    </w:p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45672B" w:rsidRPr="0081386C" w:rsidRDefault="0045672B" w:rsidP="0045501E">
      <w:pPr>
        <w:rPr>
          <w:lang w:val="es-ES_tradnl"/>
        </w:rPr>
      </w:pPr>
    </w:p>
    <w:sectPr w:rsidR="0045672B" w:rsidRPr="0081386C" w:rsidSect="00130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386C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47A2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66DB64A0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6E26-2837-4BF0-89DF-739AE5C5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98</cp:revision>
  <cp:lastPrinted>2018-06-11T10:35:00Z</cp:lastPrinted>
  <dcterms:created xsi:type="dcterms:W3CDTF">2022-02-16T08:00:00Z</dcterms:created>
  <dcterms:modified xsi:type="dcterms:W3CDTF">2026-02-12T07:37:00Z</dcterms:modified>
</cp:coreProperties>
</file>