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CC" w:rsidRPr="00A03F79" w:rsidRDefault="00DD07CC" w:rsidP="00DD07CC">
      <w:pPr>
        <w:widowControl w:val="0"/>
        <w:autoSpaceDE w:val="0"/>
        <w:autoSpaceDN w:val="0"/>
        <w:spacing w:before="165"/>
        <w:jc w:val="left"/>
        <w:rPr>
          <w:rFonts w:eastAsia="Arial" w:cs="Arial"/>
          <w:b/>
          <w:bCs/>
          <w:spacing w:val="-2"/>
          <w:lang w:val="ca-ES"/>
        </w:rPr>
      </w:pPr>
      <w:r w:rsidRPr="00A03F79">
        <w:rPr>
          <w:rFonts w:eastAsia="Arial" w:cs="Arial"/>
          <w:b/>
          <w:bCs/>
          <w:spacing w:val="-2"/>
          <w:lang w:val="ca-ES"/>
        </w:rPr>
        <w:t>PROPOSTA TÈCNICA I ECONÒMICA</w:t>
      </w:r>
    </w:p>
    <w:p w:rsidR="00DD07CC" w:rsidRPr="00A03F79" w:rsidRDefault="00DD07CC" w:rsidP="00DD07CC">
      <w:pPr>
        <w:widowControl w:val="0"/>
        <w:autoSpaceDE w:val="0"/>
        <w:autoSpaceDN w:val="0"/>
        <w:spacing w:before="165"/>
        <w:jc w:val="left"/>
        <w:rPr>
          <w:rFonts w:eastAsia="Arial MT" w:cs="Arial"/>
          <w:b/>
          <w:lang w:val="ca-ES"/>
        </w:rPr>
      </w:pPr>
    </w:p>
    <w:p w:rsidR="00DD07CC" w:rsidRPr="00A03F79" w:rsidRDefault="00DD07CC" w:rsidP="00DD07CC">
      <w:pPr>
        <w:widowControl w:val="0"/>
        <w:autoSpaceDE w:val="0"/>
        <w:autoSpaceDN w:val="0"/>
        <w:ind w:right="423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>En/Na.........................................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amb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NIF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núm.................,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en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nom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propi,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(o</w:t>
      </w:r>
      <w:r w:rsidRPr="00A03F79">
        <w:rPr>
          <w:rFonts w:eastAsia="Arial MT" w:cs="Arial"/>
          <w:spacing w:val="40"/>
          <w:lang w:val="ca-ES"/>
        </w:rPr>
        <w:t xml:space="preserve">  </w:t>
      </w:r>
      <w:r w:rsidRPr="00A03F79">
        <w:rPr>
          <w:rFonts w:eastAsia="Arial MT" w:cs="Arial"/>
          <w:lang w:val="ca-ES"/>
        </w:rPr>
        <w:t>en</w:t>
      </w:r>
    </w:p>
    <w:p w:rsidR="00DD07CC" w:rsidRPr="00A03F79" w:rsidRDefault="00DD07CC" w:rsidP="00DD07CC">
      <w:pPr>
        <w:widowControl w:val="0"/>
        <w:tabs>
          <w:tab w:val="left" w:leader="dot" w:pos="5337"/>
        </w:tabs>
        <w:autoSpaceDE w:val="0"/>
        <w:autoSpaceDN w:val="0"/>
        <w:spacing w:before="2"/>
        <w:ind w:right="420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>representació de l’empresa ..................................., en qualitat de ................, i segons escriptura pública autoritzada davant Notari ......, en data ............. i amb número de protocol</w:t>
      </w:r>
      <w:r w:rsidRPr="00A03F79">
        <w:rPr>
          <w:rFonts w:eastAsia="Arial MT" w:cs="Arial"/>
          <w:spacing w:val="-16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........../o</w:t>
      </w:r>
      <w:r w:rsidRPr="00A03F79">
        <w:rPr>
          <w:rFonts w:eastAsia="Arial MT" w:cs="Arial"/>
          <w:spacing w:val="-15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document.........,</w:t>
      </w:r>
      <w:r w:rsidRPr="00A03F79">
        <w:rPr>
          <w:rFonts w:eastAsia="Arial MT" w:cs="Arial"/>
          <w:spacing w:val="-15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CIF</w:t>
      </w:r>
      <w:r w:rsidRPr="00A03F79">
        <w:rPr>
          <w:rFonts w:eastAsia="Arial MT" w:cs="Arial"/>
          <w:spacing w:val="-15"/>
          <w:lang w:val="ca-ES"/>
        </w:rPr>
        <w:t xml:space="preserve"> </w:t>
      </w:r>
      <w:proofErr w:type="spellStart"/>
      <w:r w:rsidRPr="00A03F79">
        <w:rPr>
          <w:rFonts w:eastAsia="Arial MT" w:cs="Arial"/>
          <w:spacing w:val="-5"/>
          <w:lang w:val="ca-ES"/>
        </w:rPr>
        <w:t>núm</w:t>
      </w:r>
      <w:proofErr w:type="spellEnd"/>
      <w:r w:rsidRPr="00A03F79">
        <w:rPr>
          <w:rFonts w:eastAsia="Arial MT" w:cs="Arial"/>
          <w:lang w:val="ca-ES"/>
        </w:rPr>
        <w:tab/>
        <w:t>),</w:t>
      </w:r>
      <w:r w:rsidRPr="00A03F79">
        <w:rPr>
          <w:rFonts w:eastAsia="Arial MT" w:cs="Arial"/>
          <w:spacing w:val="-1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declara</w:t>
      </w:r>
      <w:r w:rsidRPr="00A03F79">
        <w:rPr>
          <w:rFonts w:eastAsia="Arial MT" w:cs="Arial"/>
          <w:spacing w:val="-1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que,</w:t>
      </w:r>
      <w:r w:rsidRPr="00A03F79">
        <w:rPr>
          <w:rFonts w:eastAsia="Arial MT" w:cs="Arial"/>
          <w:spacing w:val="-11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assabentat/</w:t>
      </w:r>
      <w:proofErr w:type="spellStart"/>
      <w:r w:rsidRPr="00A03F79">
        <w:rPr>
          <w:rFonts w:eastAsia="Arial MT" w:cs="Arial"/>
          <w:lang w:val="ca-ES"/>
        </w:rPr>
        <w:t>ada</w:t>
      </w:r>
      <w:proofErr w:type="spellEnd"/>
      <w:r w:rsidRPr="00A03F79">
        <w:rPr>
          <w:rFonts w:eastAsia="Arial MT" w:cs="Arial"/>
          <w:spacing w:val="-11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de</w:t>
      </w:r>
      <w:r w:rsidRPr="00A03F79">
        <w:rPr>
          <w:rFonts w:eastAsia="Arial MT" w:cs="Arial"/>
          <w:spacing w:val="-12"/>
          <w:lang w:val="ca-ES"/>
        </w:rPr>
        <w:t xml:space="preserve"> </w:t>
      </w:r>
      <w:r w:rsidRPr="00A03F79">
        <w:rPr>
          <w:rFonts w:eastAsia="Arial MT" w:cs="Arial"/>
          <w:spacing w:val="-5"/>
          <w:lang w:val="ca-ES"/>
        </w:rPr>
        <w:t>les</w:t>
      </w:r>
    </w:p>
    <w:p w:rsidR="00DD07CC" w:rsidRPr="00A03F79" w:rsidRDefault="00DD07CC" w:rsidP="00DD07CC">
      <w:pPr>
        <w:widowControl w:val="0"/>
        <w:autoSpaceDE w:val="0"/>
        <w:autoSpaceDN w:val="0"/>
        <w:ind w:right="416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 xml:space="preserve">condicions i els requisits que s’exigeixen per poder ser l’empresa adjudicatària </w:t>
      </w:r>
      <w:r>
        <w:rPr>
          <w:rFonts w:eastAsia="Arial MT" w:cs="Arial"/>
          <w:lang w:val="ca-ES"/>
        </w:rPr>
        <w:t xml:space="preserve">de la </w:t>
      </w:r>
      <w:r w:rsidRPr="00FA602A">
        <w:rPr>
          <w:rFonts w:eastAsia="Arial MT" w:cs="Arial"/>
          <w:lang w:val="ca-ES"/>
        </w:rPr>
        <w:t>CONCESSIÓ DE L’ÚS PRIVATIU DEL DOMINI  PÚBLIC  DEL BAR UBICAT AL CAMP DE FUTBOL DE SANTPEDOR</w:t>
      </w:r>
      <w:r>
        <w:rPr>
          <w:rFonts w:eastAsia="Arial MT" w:cs="Arial"/>
          <w:lang w:val="ca-ES"/>
        </w:rPr>
        <w:t xml:space="preserve"> </w:t>
      </w:r>
      <w:r w:rsidRPr="00A03F79">
        <w:rPr>
          <w:rFonts w:eastAsia="Arial MT" w:cs="Arial"/>
          <w:lang w:val="ca-ES"/>
        </w:rPr>
        <w:t xml:space="preserve">amb expedient número </w:t>
      </w:r>
      <w:r w:rsidRPr="00FA602A">
        <w:rPr>
          <w:rFonts w:eastAsia="Arial MT" w:cs="Arial"/>
          <w:lang w:val="ca-ES"/>
        </w:rPr>
        <w:t>X2026000394</w:t>
      </w:r>
      <w:r>
        <w:rPr>
          <w:rFonts w:eastAsia="Arial MT" w:cs="Arial"/>
          <w:lang w:val="ca-ES"/>
        </w:rPr>
        <w:t xml:space="preserve">, </w:t>
      </w:r>
      <w:r w:rsidRPr="00A03F79">
        <w:rPr>
          <w:rFonts w:eastAsia="Arial MT" w:cs="Arial"/>
          <w:lang w:val="ca-ES"/>
        </w:rPr>
        <w:t>es compromet en nom propi</w:t>
      </w:r>
      <w:r w:rsidRPr="00A03F79">
        <w:rPr>
          <w:rFonts w:eastAsia="Arial MT" w:cs="Arial"/>
          <w:spacing w:val="-1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o</w:t>
      </w:r>
      <w:r w:rsidRPr="00A03F79">
        <w:rPr>
          <w:rFonts w:eastAsia="Arial MT" w:cs="Arial"/>
          <w:spacing w:val="4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en</w:t>
      </w:r>
      <w:r w:rsidRPr="00A03F79">
        <w:rPr>
          <w:rFonts w:eastAsia="Arial MT" w:cs="Arial"/>
          <w:spacing w:val="-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nom</w:t>
      </w:r>
      <w:r w:rsidRPr="00A03F79">
        <w:rPr>
          <w:rFonts w:eastAsia="Arial MT" w:cs="Arial"/>
          <w:spacing w:val="-1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i</w:t>
      </w:r>
      <w:r w:rsidRPr="00A03F79">
        <w:rPr>
          <w:rFonts w:eastAsia="Arial MT" w:cs="Arial"/>
          <w:spacing w:val="-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representació de</w:t>
      </w:r>
      <w:r w:rsidRPr="00A03F79">
        <w:rPr>
          <w:rFonts w:eastAsia="Arial MT" w:cs="Arial"/>
          <w:spacing w:val="-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l’empresa…………….. amb CIF</w:t>
      </w:r>
      <w:r w:rsidRPr="00A03F79">
        <w:rPr>
          <w:rFonts w:eastAsia="Arial MT" w:cs="Arial"/>
          <w:spacing w:val="-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………….,</w:t>
      </w:r>
      <w:r w:rsidRPr="00A03F79">
        <w:rPr>
          <w:rFonts w:eastAsia="Arial MT" w:cs="Arial"/>
          <w:spacing w:val="4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a</w:t>
      </w:r>
      <w:r w:rsidRPr="00A03F79">
        <w:rPr>
          <w:rFonts w:eastAsia="Arial MT" w:cs="Arial"/>
          <w:spacing w:val="-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executar- lo</w:t>
      </w:r>
      <w:r w:rsidRPr="00A03F79">
        <w:rPr>
          <w:rFonts w:eastAsia="Arial MT" w:cs="Arial"/>
          <w:spacing w:val="-16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amb</w:t>
      </w:r>
      <w:r w:rsidRPr="00A03F79">
        <w:rPr>
          <w:rFonts w:eastAsia="Arial MT" w:cs="Arial"/>
          <w:spacing w:val="-15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estricta</w:t>
      </w:r>
      <w:r w:rsidRPr="00A03F79">
        <w:rPr>
          <w:rFonts w:eastAsia="Arial MT" w:cs="Arial"/>
          <w:spacing w:val="-15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subjecció</w:t>
      </w:r>
      <w:r w:rsidRPr="00A03F79">
        <w:rPr>
          <w:rFonts w:eastAsia="Arial MT" w:cs="Arial"/>
          <w:spacing w:val="-15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als</w:t>
      </w:r>
      <w:r w:rsidRPr="00A03F79">
        <w:rPr>
          <w:rFonts w:eastAsia="Arial MT" w:cs="Arial"/>
          <w:spacing w:val="-13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requisits</w:t>
      </w:r>
      <w:r w:rsidRPr="00A03F79">
        <w:rPr>
          <w:rFonts w:eastAsia="Arial MT" w:cs="Arial"/>
          <w:spacing w:val="-16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i</w:t>
      </w:r>
      <w:r w:rsidRPr="00A03F79">
        <w:rPr>
          <w:rFonts w:eastAsia="Arial MT" w:cs="Arial"/>
          <w:spacing w:val="-13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condicions</w:t>
      </w:r>
      <w:r w:rsidRPr="00A03F79">
        <w:rPr>
          <w:rFonts w:eastAsia="Arial MT" w:cs="Arial"/>
          <w:spacing w:val="-16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estipulats,</w:t>
      </w:r>
      <w:r w:rsidRPr="00A03F79">
        <w:rPr>
          <w:rFonts w:eastAsia="Arial MT" w:cs="Arial"/>
          <w:spacing w:val="-13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per</w:t>
      </w:r>
      <w:r w:rsidRPr="00A03F79">
        <w:rPr>
          <w:rFonts w:eastAsia="Arial MT" w:cs="Arial"/>
          <w:spacing w:val="-15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un</w:t>
      </w:r>
    </w:p>
    <w:p w:rsidR="00DD07CC" w:rsidRPr="00A03F79" w:rsidRDefault="00DD07CC" w:rsidP="00DD07CC">
      <w:pPr>
        <w:widowControl w:val="0"/>
        <w:autoSpaceDE w:val="0"/>
        <w:autoSpaceDN w:val="0"/>
        <w:ind w:right="416"/>
        <w:rPr>
          <w:rFonts w:eastAsia="Arial MT" w:cs="Arial"/>
          <w:spacing w:val="-16"/>
          <w:lang w:val="ca-ES"/>
        </w:rPr>
      </w:pPr>
    </w:p>
    <w:p w:rsidR="00DD07CC" w:rsidRPr="00A03F79" w:rsidRDefault="00DD07CC" w:rsidP="00DD07CC">
      <w:pPr>
        <w:widowControl w:val="0"/>
        <w:autoSpaceDE w:val="0"/>
        <w:autoSpaceDN w:val="0"/>
        <w:spacing w:before="24" w:after="1"/>
        <w:jc w:val="left"/>
        <w:rPr>
          <w:rFonts w:eastAsia="Arial MT" w:cs="Arial"/>
          <w:b/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335"/>
      </w:tblGrid>
      <w:tr w:rsidR="00DD07CC" w:rsidRPr="00A03F79" w:rsidTr="008A5DF2">
        <w:trPr>
          <w:trHeight w:val="501"/>
          <w:jc w:val="center"/>
        </w:trPr>
        <w:tc>
          <w:tcPr>
            <w:tcW w:w="28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DD07CC" w:rsidRPr="00A03F79" w:rsidRDefault="00DD07CC" w:rsidP="008A5DF2">
            <w:pPr>
              <w:widowControl w:val="0"/>
              <w:autoSpaceDE w:val="0"/>
              <w:autoSpaceDN w:val="0"/>
              <w:spacing w:before="124"/>
              <w:jc w:val="left"/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</w:pPr>
            <w:r w:rsidRPr="00A03F79"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  <w:t>CÀNON MÍNIM ANUAL</w:t>
            </w:r>
          </w:p>
        </w:tc>
        <w:tc>
          <w:tcPr>
            <w:tcW w:w="333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DD07CC" w:rsidRPr="00A03F79" w:rsidRDefault="00DD07CC" w:rsidP="008A5DF2">
            <w:pPr>
              <w:widowControl w:val="0"/>
              <w:autoSpaceDE w:val="0"/>
              <w:autoSpaceDN w:val="0"/>
              <w:spacing w:before="124"/>
              <w:jc w:val="left"/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</w:pPr>
            <w:r w:rsidRPr="00A03F79">
              <w:rPr>
                <w:rFonts w:eastAsia="Arial MT" w:cs="Arial"/>
                <w:b/>
                <w:bCs/>
                <w:color w:val="FFFFFF"/>
                <w:sz w:val="20"/>
                <w:lang w:val="ca-ES"/>
              </w:rPr>
              <w:t>PROPOSTA DE CÀNON ANUAL</w:t>
            </w:r>
          </w:p>
        </w:tc>
      </w:tr>
      <w:tr w:rsidR="00DD07CC" w:rsidRPr="00A03F79" w:rsidTr="008A5DF2">
        <w:trPr>
          <w:trHeight w:val="472"/>
          <w:jc w:val="center"/>
        </w:trPr>
        <w:tc>
          <w:tcPr>
            <w:tcW w:w="2830" w:type="dxa"/>
            <w:tcBorders>
              <w:top w:val="double" w:sz="4" w:space="0" w:color="4F81BD"/>
            </w:tcBorders>
            <w:shd w:val="clear" w:color="auto" w:fill="auto"/>
          </w:tcPr>
          <w:p w:rsidR="00DD07CC" w:rsidRPr="00A03F79" w:rsidRDefault="00DD07CC" w:rsidP="008A5DF2">
            <w:pPr>
              <w:widowControl w:val="0"/>
              <w:autoSpaceDE w:val="0"/>
              <w:autoSpaceDN w:val="0"/>
              <w:spacing w:before="110"/>
              <w:jc w:val="left"/>
              <w:rPr>
                <w:rFonts w:eastAsia="Arial MT" w:cs="Arial"/>
                <w:b/>
                <w:bCs/>
                <w:sz w:val="20"/>
                <w:lang w:val="ca-ES"/>
              </w:rPr>
            </w:pPr>
            <w:r w:rsidRPr="00A03F79">
              <w:rPr>
                <w:rFonts w:eastAsia="Arial MT" w:cs="Arial"/>
                <w:b/>
                <w:bCs/>
                <w:sz w:val="20"/>
                <w:lang w:val="ca-ES"/>
              </w:rPr>
              <w:t>1000,00</w:t>
            </w:r>
            <w:r w:rsidRPr="00A03F79">
              <w:rPr>
                <w:rFonts w:eastAsia="Arial MT" w:cs="Arial"/>
                <w:b/>
                <w:bCs/>
                <w:spacing w:val="-6"/>
                <w:sz w:val="20"/>
                <w:lang w:val="ca-ES"/>
              </w:rPr>
              <w:t xml:space="preserve"> </w:t>
            </w:r>
            <w:r w:rsidRPr="00A03F79">
              <w:rPr>
                <w:rFonts w:eastAsia="Arial MT" w:cs="Arial"/>
                <w:b/>
                <w:bCs/>
                <w:spacing w:val="-10"/>
                <w:w w:val="95"/>
                <w:sz w:val="20"/>
                <w:lang w:val="ca-ES"/>
              </w:rPr>
              <w:t>€</w:t>
            </w:r>
          </w:p>
        </w:tc>
        <w:tc>
          <w:tcPr>
            <w:tcW w:w="3335" w:type="dxa"/>
            <w:tcBorders>
              <w:top w:val="double" w:sz="4" w:space="0" w:color="4F81BD"/>
            </w:tcBorders>
            <w:shd w:val="clear" w:color="auto" w:fill="auto"/>
          </w:tcPr>
          <w:p w:rsidR="00DD07CC" w:rsidRPr="00A03F79" w:rsidRDefault="00DD07CC" w:rsidP="008A5DF2">
            <w:pPr>
              <w:widowControl w:val="0"/>
              <w:autoSpaceDE w:val="0"/>
              <w:autoSpaceDN w:val="0"/>
              <w:spacing w:before="110"/>
              <w:jc w:val="center"/>
              <w:rPr>
                <w:rFonts w:eastAsia="Arial MT" w:cs="Arial"/>
                <w:b/>
                <w:bCs/>
                <w:sz w:val="20"/>
                <w:lang w:val="ca-ES"/>
              </w:rPr>
            </w:pPr>
            <w:r w:rsidRPr="00A03F79">
              <w:rPr>
                <w:rFonts w:eastAsia="Arial MT" w:cs="Arial"/>
                <w:b/>
                <w:bCs/>
                <w:sz w:val="20"/>
                <w:lang w:val="ca-ES"/>
              </w:rPr>
              <w:t>€</w:t>
            </w:r>
          </w:p>
        </w:tc>
      </w:tr>
    </w:tbl>
    <w:p w:rsidR="00DD07CC" w:rsidRDefault="00DD07CC" w:rsidP="00DD07CC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</w:p>
    <w:p w:rsidR="00DD07CC" w:rsidRDefault="00DD07CC" w:rsidP="00DD07CC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  <w:r>
        <w:rPr>
          <w:rFonts w:eastAsia="Arial MT" w:cs="Arial"/>
          <w:b/>
          <w:lang w:val="ca-ES"/>
        </w:rPr>
        <w:t>- Millora del servei</w:t>
      </w:r>
    </w:p>
    <w:p w:rsidR="00DD07CC" w:rsidRDefault="00DD07CC" w:rsidP="00DD07CC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4"/>
        <w:gridCol w:w="1566"/>
      </w:tblGrid>
      <w:tr w:rsidR="00DD07CC" w:rsidRPr="00F46EB6" w:rsidTr="008A5DF2">
        <w:tc>
          <w:tcPr>
            <w:tcW w:w="7763" w:type="dxa"/>
            <w:shd w:val="clear" w:color="auto" w:fill="auto"/>
          </w:tcPr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b/>
                <w:sz w:val="20"/>
                <w:lang w:val="ca-ES"/>
              </w:rPr>
            </w:pPr>
            <w:r w:rsidRPr="00F46EB6">
              <w:rPr>
                <w:rFonts w:eastAsia="Arial MT" w:cs="Arial"/>
                <w:b/>
                <w:sz w:val="20"/>
                <w:lang w:val="ca-ES"/>
              </w:rPr>
              <w:t>1. Obertura del servei de bar:</w:t>
            </w:r>
          </w:p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b/>
                <w:sz w:val="20"/>
                <w:lang w:val="ca-ES"/>
              </w:rPr>
            </w:pPr>
            <w:r w:rsidRPr="00F46EB6">
              <w:rPr>
                <w:rFonts w:eastAsia="Arial MT" w:cs="Arial"/>
                <w:b/>
                <w:sz w:val="20"/>
                <w:lang w:val="ca-ES"/>
              </w:rPr>
              <w:t>Proposta que garanteixi l’obertura del bar de dilluns a divendres de les 18 a les 21h.</w:t>
            </w:r>
          </w:p>
        </w:tc>
        <w:tc>
          <w:tcPr>
            <w:tcW w:w="1736" w:type="dxa"/>
            <w:shd w:val="clear" w:color="auto" w:fill="auto"/>
          </w:tcPr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b/>
                <w:sz w:val="20"/>
                <w:lang w:val="ca-ES"/>
              </w:rPr>
            </w:pPr>
            <w:r w:rsidRPr="00F46EB6">
              <w:rPr>
                <w:rFonts w:eastAsia="Arial MT" w:cs="Arial"/>
                <w:b/>
                <w:sz w:val="20"/>
                <w:lang w:val="ca-ES"/>
              </w:rPr>
              <w:t>SI/NO</w:t>
            </w:r>
          </w:p>
        </w:tc>
      </w:tr>
      <w:tr w:rsidR="00DD07CC" w:rsidRPr="00F46EB6" w:rsidTr="008A5DF2">
        <w:tc>
          <w:tcPr>
            <w:tcW w:w="7763" w:type="dxa"/>
            <w:shd w:val="clear" w:color="auto" w:fill="auto"/>
          </w:tcPr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sz w:val="20"/>
                <w:lang w:val="ca-ES"/>
              </w:rPr>
            </w:pPr>
            <w:r w:rsidRPr="00F46EB6">
              <w:rPr>
                <w:rFonts w:eastAsia="Arial MT" w:cs="Arial"/>
                <w:sz w:val="20"/>
                <w:lang w:val="ca-ES"/>
              </w:rPr>
              <w:t>2. Disponibilitat de productes sense gluten</w:t>
            </w:r>
          </w:p>
        </w:tc>
        <w:tc>
          <w:tcPr>
            <w:tcW w:w="1736" w:type="dxa"/>
            <w:shd w:val="clear" w:color="auto" w:fill="auto"/>
          </w:tcPr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b/>
                <w:sz w:val="20"/>
                <w:lang w:val="ca-ES"/>
              </w:rPr>
            </w:pPr>
            <w:r w:rsidRPr="00F46EB6">
              <w:rPr>
                <w:rFonts w:eastAsia="Arial MT" w:cs="Arial"/>
                <w:b/>
                <w:sz w:val="20"/>
                <w:lang w:val="ca-ES"/>
              </w:rPr>
              <w:t>SI/NO</w:t>
            </w:r>
          </w:p>
        </w:tc>
      </w:tr>
    </w:tbl>
    <w:p w:rsidR="00DD07CC" w:rsidRPr="00A03F79" w:rsidRDefault="00DD07CC" w:rsidP="00DD07CC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</w:p>
    <w:p w:rsidR="00DD07CC" w:rsidRDefault="00DD07CC" w:rsidP="00DD07CC">
      <w:pPr>
        <w:widowControl w:val="0"/>
        <w:autoSpaceDE w:val="0"/>
        <w:autoSpaceDN w:val="0"/>
        <w:spacing w:before="1"/>
        <w:jc w:val="left"/>
        <w:rPr>
          <w:rFonts w:eastAsia="Arial MT" w:cs="Arial"/>
          <w:b/>
          <w:lang w:val="ca-ES"/>
        </w:rPr>
      </w:pPr>
      <w:r>
        <w:rPr>
          <w:rFonts w:eastAsia="Arial MT" w:cs="Arial"/>
          <w:b/>
          <w:lang w:val="ca-ES"/>
        </w:rPr>
        <w:t>- Criteri mediambiental</w:t>
      </w:r>
    </w:p>
    <w:p w:rsidR="00DD07CC" w:rsidRDefault="00DD07CC" w:rsidP="00DD07CC">
      <w:pPr>
        <w:widowControl w:val="0"/>
        <w:autoSpaceDE w:val="0"/>
        <w:autoSpaceDN w:val="0"/>
        <w:spacing w:before="1"/>
        <w:jc w:val="left"/>
        <w:rPr>
          <w:rFonts w:eastAsia="Arial MT" w:cs="Arial"/>
          <w:b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0"/>
        <w:gridCol w:w="1330"/>
      </w:tblGrid>
      <w:tr w:rsidR="00DD07CC" w:rsidRPr="00F46EB6" w:rsidTr="008A5DF2">
        <w:tc>
          <w:tcPr>
            <w:tcW w:w="8046" w:type="dxa"/>
            <w:shd w:val="clear" w:color="auto" w:fill="auto"/>
          </w:tcPr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sz w:val="20"/>
                <w:lang w:val="ca-ES"/>
              </w:rPr>
            </w:pPr>
            <w:r w:rsidRPr="00F46EB6">
              <w:rPr>
                <w:rFonts w:eastAsia="Arial MT" w:cs="Arial"/>
                <w:sz w:val="20"/>
                <w:lang w:val="ca-ES"/>
              </w:rPr>
              <w:t>Utilització de parament reutilitzable per als serveis que consumeixin al recinte del bar i parament fabricat amb material biodegradable per servir begudes i/o aliments que no es consumeixin al recinte del bar</w:t>
            </w:r>
          </w:p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sz w:val="20"/>
                <w:lang w:val="ca-ES"/>
              </w:rPr>
            </w:pPr>
          </w:p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sz w:val="20"/>
                <w:lang w:val="ca-ES"/>
              </w:rPr>
            </w:pPr>
            <w:r w:rsidRPr="00F46EB6">
              <w:rPr>
                <w:rFonts w:eastAsia="Arial MT" w:cs="Arial"/>
                <w:sz w:val="20"/>
                <w:lang w:val="ca-ES"/>
              </w:rPr>
              <w:t>Utilització de parament reutilitzable per als serveis que es consumeixin al recinte del bar. parament (gots, plats i coberts) fabricats amb material reutilitzable, com per exemple, vidre, ceràmica o acer inoxidable.</w:t>
            </w:r>
          </w:p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sz w:val="20"/>
                <w:lang w:val="ca-ES"/>
              </w:rPr>
            </w:pPr>
          </w:p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b/>
                <w:sz w:val="20"/>
                <w:lang w:val="ca-ES"/>
              </w:rPr>
            </w:pPr>
            <w:r w:rsidRPr="00F46EB6">
              <w:rPr>
                <w:rFonts w:eastAsia="Arial MT" w:cs="Arial"/>
                <w:sz w:val="20"/>
                <w:lang w:val="ca-ES"/>
              </w:rPr>
              <w:t>Així com la utilització de parament (gots, plats i coberts) fabricats amb material biodegradable per servir begudes i/o aliments que no es consumeixin al recinte del bar, com pot ser la zona de pícnic; i/o per les consumicions al recinte del bar en cas de no disposar de parament reutilitzable.</w:t>
            </w:r>
          </w:p>
        </w:tc>
        <w:tc>
          <w:tcPr>
            <w:tcW w:w="1453" w:type="dxa"/>
            <w:shd w:val="clear" w:color="auto" w:fill="auto"/>
          </w:tcPr>
          <w:p w:rsidR="00DD07CC" w:rsidRPr="00F46EB6" w:rsidRDefault="00DD07CC" w:rsidP="008A5DF2">
            <w:pPr>
              <w:widowControl w:val="0"/>
              <w:autoSpaceDE w:val="0"/>
              <w:autoSpaceDN w:val="0"/>
              <w:jc w:val="left"/>
              <w:rPr>
                <w:rFonts w:eastAsia="Arial MT" w:cs="Arial"/>
                <w:b/>
                <w:sz w:val="20"/>
                <w:lang w:val="ca-ES"/>
              </w:rPr>
            </w:pPr>
            <w:r w:rsidRPr="00F46EB6">
              <w:rPr>
                <w:rFonts w:eastAsia="Arial MT" w:cs="Arial"/>
                <w:b/>
                <w:sz w:val="20"/>
                <w:lang w:val="ca-ES"/>
              </w:rPr>
              <w:t>SI/NO</w:t>
            </w:r>
          </w:p>
        </w:tc>
      </w:tr>
    </w:tbl>
    <w:p w:rsidR="00DD07CC" w:rsidRPr="00A03F79" w:rsidRDefault="00DD07CC" w:rsidP="00DD07CC">
      <w:pPr>
        <w:widowControl w:val="0"/>
        <w:autoSpaceDE w:val="0"/>
        <w:autoSpaceDN w:val="0"/>
        <w:spacing w:before="38"/>
        <w:jc w:val="left"/>
        <w:rPr>
          <w:rFonts w:eastAsia="Arial MT" w:cs="Arial"/>
          <w:lang w:val="ca-ES"/>
        </w:rPr>
      </w:pPr>
    </w:p>
    <w:p w:rsidR="00DD07CC" w:rsidRPr="00A03F79" w:rsidRDefault="00DD07CC" w:rsidP="00DD07CC">
      <w:pPr>
        <w:widowControl w:val="0"/>
        <w:autoSpaceDE w:val="0"/>
        <w:autoSpaceDN w:val="0"/>
        <w:jc w:val="left"/>
        <w:rPr>
          <w:rFonts w:eastAsia="Arial MT" w:cs="Arial"/>
          <w:i/>
          <w:lang w:val="ca-ES"/>
        </w:rPr>
      </w:pPr>
    </w:p>
    <w:p w:rsidR="00766D9C" w:rsidRPr="001352EB" w:rsidRDefault="00DD07CC" w:rsidP="00DD07CC">
      <w:pPr>
        <w:widowControl w:val="0"/>
        <w:autoSpaceDE w:val="0"/>
        <w:autoSpaceDN w:val="0"/>
      </w:pPr>
      <w:r w:rsidRPr="00A03F79">
        <w:rPr>
          <w:rFonts w:eastAsia="Arial MT" w:cs="Arial"/>
          <w:b/>
          <w:lang w:val="ca-ES"/>
        </w:rPr>
        <w:t>SIGNATURA DIGITAL</w:t>
      </w:r>
      <w:bookmarkStart w:id="0" w:name="_GoBack"/>
      <w:bookmarkEnd w:id="0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CC" w:rsidRDefault="00DD07CC" w:rsidP="00222F8A">
      <w:r>
        <w:separator/>
      </w:r>
    </w:p>
  </w:endnote>
  <w:endnote w:type="continuationSeparator" w:id="0">
    <w:p w:rsidR="00DD07CC" w:rsidRDefault="00DD07CC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CC" w:rsidRDefault="00DD07CC" w:rsidP="00222F8A">
      <w:r>
        <w:separator/>
      </w:r>
    </w:p>
  </w:footnote>
  <w:footnote w:type="continuationSeparator" w:id="0">
    <w:p w:rsidR="00DD07CC" w:rsidRDefault="00DD07CC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CC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DD07CC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15627800-20B5-42FC-A896-B7AB10E9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7CC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5057-7D01-479E-B708-8FE8ADCA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2026-02-05T17:37:00Z</dcterms:created>
  <dcterms:modified xsi:type="dcterms:W3CDTF">2026-02-05T17:37:00Z</dcterms:modified>
</cp:coreProperties>
</file>