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shd w:fill="auto" w:val="clear"/>
        </w:rPr>
      </w:pPr>
      <w:r>
        <w:rPr>
          <w:b/>
          <w:sz w:val="22"/>
          <w:shd w:fill="auto" w:val="clear"/>
        </w:rPr>
        <w:t xml:space="preserve">ANNEX 1 </w:t>
      </w: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bookmarkStart w:id="0" w:name="_GoBack"/>
      <w:bookmarkEnd w:id="0"/>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 de monitoratge per cursos i tallers per a Gent Gran,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117"/>
        <w:gridCol w:w="1542"/>
        <w:gridCol w:w="2908"/>
        <w:gridCol w:w="4183"/>
      </w:tblGrid>
      <w:tr>
        <w:trPr/>
        <w:tc>
          <w:tcPr>
            <w:tcW w:w="1117" w:type="dxa"/>
            <w:tcBorders>
              <w:left w:val="single" w:sz="4" w:space="0" w:color="FFFFFF"/>
            </w:tcBorders>
            <w:shd w:fill="D9D9D9" w:val="clear"/>
            <w:vAlign w:val="center"/>
          </w:tcPr>
          <w:p>
            <w:pPr>
              <w:pStyle w:val="Normal"/>
              <w:widowControl w:val="false"/>
              <w:rPr>
                <w:b/>
                <w:b/>
                <w:shd w:fill="auto" w:val="clear"/>
              </w:rPr>
            </w:pPr>
            <w:r>
              <w:rPr>
                <w:b/>
                <w:shd w:fill="auto" w:val="clear"/>
              </w:rPr>
              <w:t>15.1.1</w:t>
            </w:r>
          </w:p>
        </w:tc>
        <w:tc>
          <w:tcPr>
            <w:tcW w:w="8633" w:type="dxa"/>
            <w:gridSpan w:val="3"/>
            <w:tcBorders>
              <w:left w:val="single" w:sz="4" w:space="0" w:color="FFFFFF"/>
              <w:right w:val="single" w:sz="4" w:space="0" w:color="FFFFFF"/>
            </w:tcBorders>
            <w:shd w:fill="D9D9D9" w:val="clear"/>
            <w:vAlign w:val="center"/>
          </w:tcPr>
          <w:p>
            <w:pPr>
              <w:pStyle w:val="Normal"/>
              <w:widowControl w:val="false"/>
              <w:suppressAutoHyphens w:val="false"/>
              <w:rPr/>
            </w:pPr>
            <w:r>
              <w:rPr>
                <w:b/>
                <w:bCs/>
                <w:color w:val="000000"/>
                <w:sz w:val="22"/>
                <w:szCs w:val="22"/>
                <w:shd w:fill="auto" w:val="clear"/>
                <w:lang w:eastAsia="es-ES"/>
              </w:rPr>
              <w:t>Preu</w:t>
            </w:r>
            <w:r>
              <w:rPr>
                <w:b/>
                <w:bCs/>
                <w:sz w:val="22"/>
                <w:szCs w:val="22"/>
                <w:shd w:fill="auto" w:val="clear"/>
                <w:lang w:eastAsia="es-ES"/>
              </w:rPr>
              <w:t xml:space="preserve">, </w:t>
            </w:r>
            <w:r>
              <w:rPr>
                <w:b/>
                <w:bCs/>
                <w:color w:val="000000"/>
                <w:sz w:val="22"/>
                <w:shd w:fill="auto" w:val="clear"/>
              </w:rPr>
              <w:t>fins a un màxim de 40 punts</w:t>
            </w:r>
          </w:p>
        </w:tc>
      </w:tr>
      <w:tr>
        <w:trPr/>
        <w:tc>
          <w:tcPr>
            <w:tcW w:w="9750" w:type="dxa"/>
            <w:gridSpan w:val="4"/>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i w:val="false"/>
                <w:i w:val="false"/>
                <w:iCs w:val="false"/>
                <w:spacing w:val="-2"/>
                <w:sz w:val="22"/>
                <w:szCs w:val="22"/>
                <w:shd w:fill="auto" w:val="clear"/>
                <w:lang w:eastAsia="es-ES"/>
              </w:rPr>
            </w:pPr>
            <w:r>
              <w:rPr>
                <w:rFonts w:eastAsia="SimSun;宋体"/>
                <w:i w:val="false"/>
                <w:iCs w:val="false"/>
                <w:spacing w:val="-2"/>
                <w:sz w:val="22"/>
                <w:szCs w:val="22"/>
                <w:shd w:fill="auto" w:val="clear"/>
                <w:lang w:eastAsia="es-ES"/>
              </w:rPr>
              <w:t>Presentar una oferta de preu unitari superior al preu unitari màxim serà motiu d’exclusió del procediment d’adjudicació del contracte.</w:t>
            </w:r>
          </w:p>
        </w:tc>
      </w:tr>
      <w:tr>
        <w:trPr/>
        <w:tc>
          <w:tcPr>
            <w:tcW w:w="2659" w:type="dxa"/>
            <w:gridSpan w:val="2"/>
            <w:tcBorders>
              <w:top w:val="single" w:sz="4" w:space="0" w:color="FFFFFF"/>
              <w:left w:val="single" w:sz="4" w:space="0" w:color="FFFFFF"/>
              <w:bottom w:val="single" w:sz="4" w:space="0" w:color="FFFFFF"/>
            </w:tcBorders>
            <w:shd w:fill="F2F2F2" w:val="clear"/>
            <w:vAlign w:val="center"/>
          </w:tcPr>
          <w:p>
            <w:pPr>
              <w:pStyle w:val="Normal"/>
              <w:widowControl w:val="false"/>
              <w:jc w:val="center"/>
              <w:rPr>
                <w:sz w:val="22"/>
                <w:szCs w:val="22"/>
                <w:shd w:fill="auto" w:val="clear"/>
              </w:rPr>
            </w:pPr>
            <w:r>
              <w:rPr>
                <w:sz w:val="22"/>
                <w:szCs w:val="22"/>
                <w:shd w:fill="auto" w:val="clear"/>
              </w:rPr>
              <w:t>Unitats estimades</w:t>
            </w:r>
          </w:p>
        </w:tc>
        <w:tc>
          <w:tcPr>
            <w:tcW w:w="2908"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z w:val="22"/>
                <w:szCs w:val="22"/>
                <w:shd w:fill="auto" w:val="clear"/>
              </w:rPr>
            </w:pPr>
            <w:r>
              <w:rPr>
                <w:sz w:val="22"/>
                <w:szCs w:val="22"/>
                <w:shd w:fill="auto" w:val="clear"/>
              </w:rPr>
              <w:t>Preu unitari màxim,</w:t>
            </w:r>
          </w:p>
          <w:p>
            <w:pPr>
              <w:pStyle w:val="Normal"/>
              <w:widowControl w:val="false"/>
              <w:jc w:val="center"/>
              <w:rPr>
                <w:sz w:val="22"/>
                <w:szCs w:val="22"/>
                <w:shd w:fill="auto" w:val="clear"/>
              </w:rPr>
            </w:pPr>
            <w:r>
              <w:rPr>
                <w:sz w:val="22"/>
                <w:szCs w:val="22"/>
                <w:shd w:fill="auto" w:val="clear"/>
              </w:rPr>
              <w:t>exclòs l’IVA</w:t>
            </w:r>
          </w:p>
        </w:tc>
        <w:tc>
          <w:tcPr>
            <w:tcW w:w="4183"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sz w:val="22"/>
                <w:szCs w:val="22"/>
                <w:shd w:fill="auto" w:val="clear"/>
              </w:rPr>
            </w:pPr>
            <w:r>
              <w:rPr>
                <w:sz w:val="22"/>
                <w:szCs w:val="22"/>
                <w:shd w:fill="auto" w:val="clear"/>
              </w:rPr>
              <w:t>Preu unitari  ofert,</w:t>
            </w:r>
          </w:p>
          <w:p>
            <w:pPr>
              <w:pStyle w:val="Normal"/>
              <w:widowControl w:val="false"/>
              <w:jc w:val="center"/>
              <w:rPr>
                <w:sz w:val="22"/>
                <w:szCs w:val="22"/>
                <w:shd w:fill="auto" w:val="clear"/>
              </w:rPr>
            </w:pPr>
            <w:r>
              <w:rPr>
                <w:sz w:val="22"/>
                <w:szCs w:val="22"/>
                <w:shd w:fill="auto" w:val="clear"/>
              </w:rPr>
              <w:t>exclòs l’IVA</w:t>
            </w:r>
          </w:p>
        </w:tc>
      </w:tr>
      <w:tr>
        <w:trPr/>
        <w:tc>
          <w:tcPr>
            <w:tcW w:w="2659" w:type="dxa"/>
            <w:gridSpan w:val="2"/>
            <w:tcBorders>
              <w:top w:val="single" w:sz="4" w:space="0" w:color="FFFFFF"/>
              <w:left w:val="single" w:sz="4" w:space="0" w:color="FFFFFF"/>
              <w:bottom w:val="single" w:sz="4" w:space="0" w:color="FFFFFF"/>
            </w:tcBorders>
            <w:shd w:fill="F2F2F2" w:val="clear"/>
          </w:tcPr>
          <w:p>
            <w:pPr>
              <w:pStyle w:val="Normal"/>
              <w:widowControl w:val="false"/>
              <w:tabs>
                <w:tab w:val="clear" w:pos="720"/>
              </w:tabs>
              <w:jc w:val="center"/>
              <w:rPr>
                <w:sz w:val="22"/>
                <w:szCs w:val="22"/>
                <w:shd w:fill="auto" w:val="clear"/>
              </w:rPr>
            </w:pPr>
            <w:r>
              <w:rPr>
                <w:sz w:val="22"/>
                <w:szCs w:val="22"/>
                <w:shd w:fill="auto" w:val="clear"/>
              </w:rPr>
              <w:t>2990 hores de monitoratge</w:t>
            </w:r>
          </w:p>
        </w:tc>
        <w:tc>
          <w:tcPr>
            <w:tcW w:w="2908" w:type="dxa"/>
            <w:tcBorders>
              <w:top w:val="single" w:sz="4" w:space="0" w:color="FFFFFF"/>
              <w:left w:val="single" w:sz="4" w:space="0" w:color="FFFFFF"/>
              <w:bottom w:val="single" w:sz="4" w:space="0" w:color="FFFFFF"/>
              <w:right w:val="single" w:sz="8" w:space="0" w:color="D9D9D9"/>
            </w:tcBorders>
            <w:shd w:fill="F2F2F2" w:val="clear"/>
          </w:tcPr>
          <w:p>
            <w:pPr>
              <w:pStyle w:val="Normal"/>
              <w:widowControl w:val="false"/>
              <w:jc w:val="center"/>
              <w:rPr>
                <w:sz w:val="22"/>
                <w:szCs w:val="22"/>
                <w:shd w:fill="auto" w:val="clear"/>
              </w:rPr>
            </w:pPr>
            <w:r>
              <w:rPr>
                <w:sz w:val="22"/>
                <w:szCs w:val="22"/>
                <w:shd w:fill="auto" w:val="clear"/>
              </w:rPr>
              <w:t>29,00 €/u</w:t>
            </w:r>
          </w:p>
        </w:tc>
        <w:tc>
          <w:tcPr>
            <w:tcW w:w="4183"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 €/u</w:t>
            </w:r>
          </w:p>
        </w:tc>
      </w:tr>
    </w:tbl>
    <w:p>
      <w:pPr>
        <w:pStyle w:val="Normal"/>
        <w:jc w:val="both"/>
        <w:rPr/>
      </w:pPr>
      <w:r>
        <w:rPr/>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b/>
                <w:b/>
                <w:shd w:fill="auto" w:val="clear"/>
              </w:rPr>
            </w:pPr>
            <w:r>
              <w:rPr>
                <w:b/>
                <w:shd w:fill="auto" w:val="clear"/>
              </w:rPr>
              <w:t>15.1.2</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pPr>
            <w:r>
              <w:rPr>
                <w:b/>
                <w:bCs/>
                <w:color w:val="000000"/>
                <w:sz w:val="22"/>
                <w:shd w:fill="auto" w:val="clear"/>
              </w:rPr>
              <w:t>Formació i reciclatge del personal, fins a un màxim de 10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La formació de l’equip de professionals és primordial per a l’adquisició de continguts, eines i metodologies que permetin una actualització de la intervenció socioeducativa als nous escenaris que es van conformant a nivell social.</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Es valorarà que les empreses licitadores ofereixin formació i reciclatge al personal destinat a aquest servei.</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Aquesta formació i s’haurà de prestar durant els dos anys de contracte.</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S’haurà d’oferir a tot el personal destinat al contracte la possibilitat de rebre aquesta formació. En tot cas, com a mínim el 50 % del personal haurà de rebre la formació que hagi ofert l’empresa licitadora en la seva oferta.</w:t>
            </w:r>
          </w:p>
          <w:p>
            <w:pPr>
              <w:pStyle w:val="Normal"/>
              <w:widowControl w:val="false"/>
              <w:tabs>
                <w:tab w:val="clear" w:pos="720"/>
                <w:tab w:val="left" w:pos="731" w:leader="none"/>
                <w:tab w:val="left" w:pos="788" w:leader="none"/>
              </w:tabs>
              <w:jc w:val="both"/>
              <w:rPr>
                <w:rFonts w:eastAsia="SimSun;宋体"/>
                <w:i w:val="false"/>
                <w:i w:val="false"/>
                <w:iCs w:val="false"/>
                <w:spacing w:val="-2"/>
                <w:sz w:val="22"/>
                <w:szCs w:val="22"/>
                <w:shd w:fill="auto" w:val="clear"/>
                <w:lang w:eastAsia="es-ES"/>
              </w:rPr>
            </w:pPr>
            <w:r>
              <w:rPr>
                <w:rFonts w:eastAsia="SimSun;宋体"/>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0"/>
                <w:szCs w:val="20"/>
                <w:shd w:fill="auto" w:val="clear"/>
                <w:lang w:val="ca-ES" w:eastAsia="zh-CN" w:bidi="ar-SA"/>
              </w:rPr>
            </w:pPr>
            <w:r>
              <w:rPr>
                <w:rFonts w:eastAsia="SimSun;宋体" w:cs="Arial"/>
                <w:color w:val="00000A"/>
                <w:kern w:val="0"/>
                <w:sz w:val="20"/>
                <w:szCs w:val="20"/>
                <w:shd w:fill="auto" w:val="clear"/>
                <w:lang w:val="ca-ES" w:eastAsia="zh-CN" w:bidi="ar-SA"/>
              </w:rPr>
              <w:t>Formació</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Marcar el que correspongui</w:t>
            </w:r>
          </w:p>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2 hores</w:t>
            </w:r>
            <w:r>
              <w:rPr>
                <w:sz w:val="20"/>
                <w:szCs w:val="20"/>
              </w:rPr>
              <w:t xml:space="preserve"> de Formació en igualtat de tracte i no discriminació envers les diversitats, amb atenció especial als col·lectius més vulnerables, en el marc de la interseccionalitat.</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lang w:val="ca-ES" w:eastAsia="zh-CN" w:bidi="ar-SA"/>
              </w:rPr>
              <w:t>Ofereixo:</w:t>
            </w:r>
          </w:p>
          <w:p>
            <w:pPr>
              <w:pStyle w:val="BodyTextIndent2"/>
              <w:widowControl w:val="false"/>
              <w:ind w:left="426" w:hanging="0"/>
              <w:rPr>
                <w:sz w:val="20"/>
                <w:szCs w:val="20"/>
              </w:rPr>
            </w:pPr>
            <w:r>
              <w:rPr>
                <w:b/>
                <w:bCs/>
                <w:sz w:val="20"/>
                <w:szCs w:val="20"/>
                <w:lang w:val="ca-ES" w:eastAsia="zh-CN" w:bidi="ar-SA"/>
              </w:rPr>
              <w:t>4</w:t>
            </w:r>
            <w:r>
              <w:rPr>
                <w:b/>
                <w:bCs/>
                <w:sz w:val="20"/>
                <w:szCs w:val="20"/>
              </w:rPr>
              <w:t xml:space="preserve"> hores</w:t>
            </w:r>
            <w:r>
              <w:rPr>
                <w:sz w:val="20"/>
                <w:szCs w:val="20"/>
              </w:rPr>
              <w:t xml:space="preserve"> de Formació en igualtat de tracte i no discriminació envers les diversitats, amb atenció especial als col·lectius més vulnerables, en el marc de la interseccionalitat.</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2 hores</w:t>
            </w:r>
            <w:r>
              <w:rPr>
                <w:sz w:val="20"/>
                <w:szCs w:val="20"/>
              </w:rPr>
              <w:t xml:space="preserve"> de Formació en igualtat de gènere, igualtat de tracte i no discriminació envers la diversitat afectiva i sexual i la identitat de gènere, amb atenció especial als col·lectius LGBTIQA+, des del marc de la interseccionalitat.</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4 hores</w:t>
            </w:r>
            <w:r>
              <w:rPr>
                <w:sz w:val="20"/>
                <w:szCs w:val="20"/>
              </w:rPr>
              <w:t xml:space="preserve"> de Formació en igualtat de gènere, igualtat de tracte i no discriminació envers la diversitat afectiva i sexual i la identitat de gènere, amb atenció especial als col·lectius LGBTIQA+, des del marc de la interseccionalitat.</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2 hores</w:t>
            </w:r>
            <w:r>
              <w:rPr>
                <w:sz w:val="20"/>
                <w:szCs w:val="20"/>
              </w:rPr>
              <w:t xml:space="preserve"> de Formació en treball en xarxa i treball comunitari, amb atenció a la vinculació amb l’entorn i el treball socioeducatiu amb la població gran.</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 xml:space="preserve">4 hores </w:t>
            </w:r>
            <w:r>
              <w:rPr>
                <w:sz w:val="20"/>
                <w:szCs w:val="20"/>
              </w:rPr>
              <w:t>de Formació en treball en xarxa i treball comunitari, amb atenció a la vinculació amb l’entorn i el treball socioeducatiu amb la població gran.</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2 hores</w:t>
            </w:r>
            <w:r>
              <w:rPr>
                <w:sz w:val="20"/>
                <w:szCs w:val="20"/>
              </w:rPr>
              <w:t xml:space="preserve"> de Formació en intervenció socioeducativa</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4 hores</w:t>
            </w:r>
            <w:r>
              <w:rPr>
                <w:sz w:val="20"/>
                <w:szCs w:val="20"/>
              </w:rPr>
              <w:t xml:space="preserve"> de Formació en intervenció socioeducativa</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 xml:space="preserve">2 hores </w:t>
            </w:r>
            <w:r>
              <w:rPr>
                <w:sz w:val="20"/>
                <w:szCs w:val="20"/>
              </w:rPr>
              <w:t>de Formació en matèria d’envelliment actiu i vida plena</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b/>
                <w:bCs/>
                <w:sz w:val="20"/>
                <w:szCs w:val="20"/>
              </w:rPr>
              <w:t xml:space="preserve">4 hores </w:t>
            </w:r>
            <w:r>
              <w:rPr>
                <w:sz w:val="20"/>
                <w:szCs w:val="20"/>
              </w:rPr>
              <w:t>de Formació en matèria d’envelliment actiu i vida plena</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bl>
    <w:p>
      <w:pPr>
        <w:pStyle w:val="Normal"/>
        <w:jc w:val="both"/>
        <w:rPr/>
      </w:pPr>
      <w:r>
        <w:rPr/>
      </w:r>
    </w:p>
    <w:p>
      <w:pPr>
        <w:pStyle w:val="Normal"/>
        <w:jc w:val="both"/>
        <w:rPr>
          <w:sz w:val="22"/>
          <w:szCs w:val="22"/>
          <w:highlight w:val="yellow"/>
        </w:rPr>
      </w:pPr>
      <w:r>
        <w:rPr>
          <w:sz w:val="22"/>
          <w:szCs w:val="22"/>
          <w:highlight w:val="yellow"/>
        </w:rPr>
      </w:r>
    </w:p>
    <w:p>
      <w:pPr>
        <w:pStyle w:val="Normal"/>
        <w:jc w:val="both"/>
        <w:rPr>
          <w:sz w:val="22"/>
          <w:szCs w:val="22"/>
          <w:highlight w:val="yellow"/>
        </w:rPr>
      </w:pPr>
      <w:r>
        <w:rPr>
          <w:sz w:val="22"/>
          <w:szCs w:val="22"/>
          <w:highlight w:val="yellow"/>
        </w:rPr>
      </w:r>
    </w:p>
    <w:p>
      <w:pPr>
        <w:pStyle w:val="Normal"/>
        <w:jc w:val="both"/>
        <w:rPr>
          <w:sz w:val="22"/>
          <w:szCs w:val="22"/>
          <w:highlight w:val="yellow"/>
        </w:rPr>
      </w:pPr>
      <w:r>
        <w:rPr>
          <w:sz w:val="22"/>
          <w:szCs w:val="22"/>
          <w:highlight w:val="yellow"/>
        </w:rPr>
      </w:r>
    </w:p>
    <w:p>
      <w:pPr>
        <w:pStyle w:val="Normal"/>
        <w:jc w:val="both"/>
        <w:rPr>
          <w:sz w:val="22"/>
          <w:szCs w:val="22"/>
          <w:highlight w:val="yellow"/>
        </w:rPr>
      </w:pPr>
      <w:r>
        <w:rPr>
          <w:sz w:val="22"/>
          <w:szCs w:val="22"/>
          <w:highlight w:val="yellow"/>
        </w:rPr>
      </w:r>
    </w:p>
    <w:p>
      <w:pPr>
        <w:pStyle w:val="Normal"/>
        <w:jc w:val="both"/>
        <w:rPr>
          <w:sz w:val="22"/>
          <w:szCs w:val="22"/>
          <w:highlight w:val="yellow"/>
        </w:rPr>
      </w:pPr>
      <w:r>
        <w:rPr>
          <w:sz w:val="22"/>
          <w:szCs w:val="22"/>
          <w:highlight w:val="yellow"/>
        </w:rPr>
      </w:r>
    </w:p>
    <w:p>
      <w:pPr>
        <w:pStyle w:val="Normal"/>
        <w:jc w:val="both"/>
        <w:rPr>
          <w:sz w:val="22"/>
          <w:szCs w:val="22"/>
          <w:highlight w:val="yellow"/>
        </w:rPr>
      </w:pPr>
      <w:r>
        <w:rPr>
          <w:sz w:val="22"/>
          <w:szCs w:val="22"/>
          <w:highlight w:val="yellow"/>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b/>
                <w:b/>
                <w:shd w:fill="auto" w:val="clear"/>
              </w:rPr>
            </w:pPr>
            <w:r>
              <w:rPr>
                <w:b/>
                <w:shd w:fill="auto" w:val="clear"/>
              </w:rPr>
              <w:t>15.1.3</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pPr>
            <w:r>
              <w:rPr>
                <w:b/>
                <w:bCs/>
                <w:color w:val="000000"/>
                <w:sz w:val="22"/>
                <w:shd w:fill="auto" w:val="clear"/>
              </w:rPr>
              <w:t>Coordinació dels responsables de l’empresa amb la responsable del Casal Anna Murià, fins a un màxim de 10 punts</w:t>
            </w:r>
          </w:p>
        </w:tc>
      </w:tr>
      <w:tr>
        <w:trPr>
          <w:trHeight w:val="2114" w:hRule="atLeast"/>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D’acord amb l’apartat 3.2 de la clàusula 3a del PPT s’estableix com a obligació de l’empresa adjudicatària:</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Dedicació presencial del coordinador de l’empresa de dues hores setmanals al Casal Anna Murià per tasques de coordinació amb la Responsable del Casal.»</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Es valorarà que les empreses licitadores ofereixin hores  addicionals a les establertes (dues hores setmanals) per la coordinació periòdica presencial dels responsables de l’empresa amb la responsable del casal.</w:t>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0"/>
                <w:szCs w:val="20"/>
                <w:shd w:fill="auto" w:val="clear"/>
                <w:lang w:val="ca-ES" w:eastAsia="zh-CN" w:bidi="ar-SA"/>
              </w:rPr>
            </w:pPr>
            <w:r>
              <w:rPr>
                <w:rFonts w:eastAsia="SimSun;宋体" w:cs="Arial"/>
                <w:color w:val="00000A"/>
                <w:kern w:val="0"/>
                <w:sz w:val="20"/>
                <w:szCs w:val="20"/>
                <w:shd w:fill="auto" w:val="clear"/>
                <w:lang w:val="ca-ES" w:eastAsia="zh-CN" w:bidi="ar-SA"/>
              </w:rPr>
              <w:t>Temps addicional dedicat a la coordinació amb la responsable del casal</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Marcar el que correspongui</w:t>
            </w:r>
          </w:p>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sz w:val="20"/>
                <w:szCs w:val="20"/>
              </w:rPr>
              <w:t xml:space="preserve">Temps addicional de coordinació presencial de </w:t>
            </w:r>
            <w:r>
              <w:rPr>
                <w:b/>
                <w:bCs/>
                <w:sz w:val="20"/>
                <w:szCs w:val="20"/>
              </w:rPr>
              <w:t>2 hores trimestrals</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lang w:val="ca-ES" w:eastAsia="zh-CN" w:bidi="ar-SA"/>
              </w:rPr>
              <w:t>Ofereixo:</w:t>
            </w:r>
          </w:p>
          <w:p>
            <w:pPr>
              <w:pStyle w:val="BodyTextIndent2"/>
              <w:widowControl w:val="false"/>
              <w:ind w:left="426" w:hanging="0"/>
              <w:rPr>
                <w:sz w:val="20"/>
                <w:szCs w:val="20"/>
              </w:rPr>
            </w:pPr>
            <w:r>
              <w:rPr>
                <w:sz w:val="20"/>
                <w:szCs w:val="20"/>
              </w:rPr>
              <w:t xml:space="preserve">temps addicional de coordinació presencial de </w:t>
            </w:r>
            <w:r>
              <w:rPr>
                <w:b/>
                <w:bCs/>
                <w:sz w:val="20"/>
                <w:szCs w:val="20"/>
              </w:rPr>
              <w:t>2 hores mensuals</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b/>
                <w:b/>
                <w:shd w:fill="auto" w:val="clear"/>
              </w:rPr>
            </w:pPr>
            <w:r>
              <w:rPr>
                <w:b/>
                <w:shd w:fill="auto" w:val="clear"/>
              </w:rPr>
              <w:t>15.1.4</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pPr>
            <w:r>
              <w:rPr>
                <w:b/>
                <w:bCs/>
                <w:color w:val="000000"/>
                <w:sz w:val="22"/>
                <w:shd w:fill="auto" w:val="clear"/>
              </w:rPr>
              <w:t>Coordinació dels responsables de l’empresa amb l’equip de monitoratge, fins a un màxim de 10 punts</w:t>
            </w:r>
          </w:p>
        </w:tc>
      </w:tr>
      <w:tr>
        <w:trPr>
          <w:trHeight w:val="1037" w:hRule="atLeast"/>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Es valorarà que les empreses licitadores ofereixin temps per a la coordinació periòdica  (telemàtica o presencial) dels responsables de l’empresa amb  amb l’equip de monitoratge (a nivell individual i/o grupal segons calgui).</w:t>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0"/>
                <w:szCs w:val="20"/>
                <w:shd w:fill="auto" w:val="clear"/>
                <w:lang w:val="ca-ES" w:eastAsia="zh-CN" w:bidi="ar-SA"/>
              </w:rPr>
            </w:pPr>
            <w:r>
              <w:rPr>
                <w:rFonts w:eastAsia="SimSun;宋体" w:cs="Arial"/>
                <w:color w:val="00000A"/>
                <w:kern w:val="0"/>
                <w:sz w:val="20"/>
                <w:szCs w:val="20"/>
                <w:shd w:fill="auto" w:val="clear"/>
                <w:lang w:val="ca-ES" w:eastAsia="zh-CN" w:bidi="ar-SA"/>
              </w:rPr>
              <w:t>Temps dedicat a la coordinació amb l’equip de monitoratge</w:t>
            </w:r>
          </w:p>
          <w:p>
            <w:pPr>
              <w:pStyle w:val="Normal"/>
              <w:widowControl w:val="false"/>
              <w:jc w:val="center"/>
              <w:rPr>
                <w:rFonts w:ascii="Arial" w:hAnsi="Arial" w:eastAsia="SimSun;宋体" w:cs="Arial"/>
                <w:color w:val="00000A"/>
                <w:kern w:val="0"/>
                <w:sz w:val="20"/>
                <w:szCs w:val="20"/>
                <w:shd w:fill="auto" w:val="clear"/>
                <w:lang w:val="ca-ES" w:eastAsia="zh-CN" w:bidi="ar-SA"/>
              </w:rPr>
            </w:pPr>
            <w:r>
              <w:rPr>
                <w:rFonts w:eastAsia="SimSun;宋体" w:cs="Arial"/>
                <w:color w:val="00000A"/>
                <w:kern w:val="0"/>
                <w:sz w:val="20"/>
                <w:szCs w:val="20"/>
                <w:shd w:fill="auto" w:val="clear"/>
                <w:lang w:val="ca-ES" w:eastAsia="zh-CN" w:bidi="ar-SA"/>
              </w:rPr>
              <w:t>(Suma d’intervencions individuals i de l’equip en conjunt)</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Marcar el que correspongui</w:t>
            </w:r>
          </w:p>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sz w:val="20"/>
                <w:szCs w:val="20"/>
              </w:rPr>
            </w:pPr>
            <w:r>
              <w:rPr>
                <w:sz w:val="20"/>
                <w:szCs w:val="20"/>
              </w:rPr>
              <w:t xml:space="preserve">Temps de coordinació </w:t>
            </w:r>
            <w:r>
              <w:rPr>
                <w:b w:val="false"/>
                <w:bCs w:val="false"/>
                <w:sz w:val="20"/>
                <w:szCs w:val="20"/>
              </w:rPr>
              <w:t>(telemàtica o presencial) de</w:t>
            </w:r>
            <w:r>
              <w:rPr>
                <w:b/>
                <w:bCs/>
                <w:sz w:val="20"/>
                <w:szCs w:val="20"/>
              </w:rPr>
              <w:t xml:space="preserve"> 2 hores mensuals</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lang w:val="ca-ES" w:eastAsia="zh-CN" w:bidi="ar-SA"/>
              </w:rPr>
              <w:t>Ofereixo:</w:t>
            </w:r>
          </w:p>
          <w:p>
            <w:pPr>
              <w:pStyle w:val="BodyTextIndent2"/>
              <w:widowControl w:val="false"/>
              <w:ind w:left="426" w:hanging="0"/>
              <w:rPr>
                <w:sz w:val="20"/>
                <w:szCs w:val="20"/>
              </w:rPr>
            </w:pPr>
            <w:r>
              <w:rPr>
                <w:b/>
                <w:bCs/>
                <w:sz w:val="20"/>
                <w:szCs w:val="20"/>
              </w:rPr>
              <w:t xml:space="preserve">Temps de coordinació </w:t>
            </w:r>
            <w:r>
              <w:rPr>
                <w:b w:val="false"/>
                <w:bCs w:val="false"/>
                <w:sz w:val="20"/>
                <w:szCs w:val="20"/>
              </w:rPr>
              <w:t>(telemàtica o presencial) de</w:t>
            </w:r>
            <w:r>
              <w:rPr>
                <w:b/>
                <w:bCs/>
                <w:sz w:val="20"/>
                <w:szCs w:val="20"/>
              </w:rPr>
              <w:t xml:space="preserve"> 2 hores setmanals</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69"/>
        <w:gridCol w:w="6419"/>
        <w:gridCol w:w="2261"/>
      </w:tblGrid>
      <w:tr>
        <w:trPr/>
        <w:tc>
          <w:tcPr>
            <w:tcW w:w="1069" w:type="dxa"/>
            <w:tcBorders>
              <w:left w:val="single" w:sz="4" w:space="0" w:color="FFFFFF"/>
            </w:tcBorders>
            <w:shd w:fill="D9D9D9" w:val="clear"/>
            <w:vAlign w:val="center"/>
          </w:tcPr>
          <w:p>
            <w:pPr>
              <w:pStyle w:val="Normal"/>
              <w:widowControl w:val="false"/>
              <w:rPr>
                <w:b/>
                <w:b/>
                <w:shd w:fill="auto" w:val="clear"/>
              </w:rPr>
            </w:pPr>
            <w:r>
              <w:rPr>
                <w:b/>
                <w:shd w:fill="auto" w:val="clear"/>
              </w:rPr>
              <w:t>15.1.5</w:t>
            </w:r>
          </w:p>
        </w:tc>
        <w:tc>
          <w:tcPr>
            <w:tcW w:w="8680" w:type="dxa"/>
            <w:gridSpan w:val="2"/>
            <w:tcBorders>
              <w:left w:val="single" w:sz="4" w:space="0" w:color="FFFFFF"/>
              <w:right w:val="single" w:sz="4" w:space="0" w:color="FFFFFF"/>
            </w:tcBorders>
            <w:shd w:fill="D9D9D9" w:val="clear"/>
            <w:vAlign w:val="center"/>
          </w:tcPr>
          <w:p>
            <w:pPr>
              <w:pStyle w:val="Normal"/>
              <w:widowControl w:val="false"/>
              <w:suppressAutoHyphens w:val="false"/>
              <w:rPr/>
            </w:pPr>
            <w:r>
              <w:rPr>
                <w:b/>
                <w:bCs/>
                <w:color w:val="000000"/>
                <w:sz w:val="22"/>
                <w:shd w:fill="auto" w:val="clear"/>
              </w:rPr>
              <w:t>Sistema de de valoració i seguiment de les competències individuals del monitoratge, fins a un màxim de 10 punts</w:t>
            </w:r>
          </w:p>
        </w:tc>
      </w:tr>
      <w:tr>
        <w:trPr>
          <w:trHeight w:val="751" w:hRule="atLeast"/>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Es valorarà que les empreses licitadores ofereixin fer enquestes de satisfacció de les persones usuàries en relació a la valoració del monitoratge.</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Les enquestes de satisfacció de les persones usuàries en relació a la valoració del monitoratge hauran de incloure:</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Habilitats del/la tallerista per dinamitzar l’activitat.</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Habilitats del/la tallerista per dinamitzar al grup.</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Puntualitat i no absentisme</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Coneixement adequat de la matèria objecte del curs.</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Habilitats per gestionar conflictes.</w:t>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0"/>
                <w:szCs w:val="20"/>
                <w:shd w:fill="auto" w:val="clear"/>
                <w:lang w:val="ca-ES" w:eastAsia="zh-CN" w:bidi="ar-SA"/>
              </w:rPr>
            </w:pPr>
            <w:r>
              <w:rPr>
                <w:rFonts w:eastAsia="SimSun;宋体" w:cs="Arial"/>
                <w:color w:val="00000A"/>
                <w:kern w:val="0"/>
                <w:sz w:val="20"/>
                <w:szCs w:val="20"/>
                <w:shd w:fill="auto" w:val="clear"/>
                <w:lang w:val="ca-ES" w:eastAsia="zh-CN" w:bidi="ar-SA"/>
              </w:rPr>
              <w:t>Enquestes de satisfacció de les persones usuàries en relació a la valoració del  monitoratge.</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Marcar el que correspongui</w:t>
            </w:r>
          </w:p>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b w:val="false"/>
                <w:b w:val="false"/>
                <w:bCs w:val="false"/>
                <w:sz w:val="20"/>
                <w:szCs w:val="20"/>
              </w:rPr>
            </w:pPr>
            <w:r>
              <w:rPr>
                <w:b w:val="false"/>
                <w:bCs w:val="false"/>
                <w:sz w:val="20"/>
                <w:szCs w:val="20"/>
              </w:rPr>
              <w:t xml:space="preserve">Una </w:t>
            </w:r>
            <w:r>
              <w:rPr>
                <w:b/>
                <w:bCs/>
                <w:sz w:val="20"/>
                <w:szCs w:val="20"/>
              </w:rPr>
              <w:t>enquesta anual</w:t>
            </w:r>
            <w:r>
              <w:rPr>
                <w:b w:val="false"/>
                <w:bCs w:val="false"/>
                <w:sz w:val="20"/>
                <w:szCs w:val="20"/>
              </w:rPr>
              <w:t xml:space="preserve"> de satisfacció de les persones usuàries en relació a la valoració del monitoratge per curs i/o taller</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lang w:val="ca-ES" w:eastAsia="zh-CN" w:bidi="ar-SA"/>
              </w:rPr>
              <w:t>Ofereixo:</w:t>
            </w:r>
          </w:p>
          <w:p>
            <w:pPr>
              <w:pStyle w:val="BodyTextIndent2"/>
              <w:widowControl w:val="false"/>
              <w:ind w:left="426" w:hanging="0"/>
              <w:rPr>
                <w:b w:val="false"/>
                <w:b w:val="false"/>
                <w:bCs w:val="false"/>
                <w:sz w:val="20"/>
                <w:szCs w:val="20"/>
              </w:rPr>
            </w:pPr>
            <w:r>
              <w:rPr>
                <w:b w:val="false"/>
                <w:bCs w:val="false"/>
                <w:sz w:val="20"/>
                <w:szCs w:val="20"/>
              </w:rPr>
              <w:t xml:space="preserve">Una </w:t>
            </w:r>
            <w:r>
              <w:rPr>
                <w:b/>
                <w:bCs/>
                <w:sz w:val="20"/>
                <w:szCs w:val="20"/>
              </w:rPr>
              <w:t xml:space="preserve">enquesta trimestral </w:t>
            </w:r>
            <w:r>
              <w:rPr>
                <w:b w:val="false"/>
                <w:bCs w:val="false"/>
                <w:sz w:val="20"/>
                <w:szCs w:val="20"/>
              </w:rPr>
              <w:t>de satisfacció de les persones usuàries en relació a la valoració del monitoratge per curs i/o taller</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bl>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69"/>
        <w:gridCol w:w="6419"/>
        <w:gridCol w:w="2261"/>
      </w:tblGrid>
      <w:tr>
        <w:trPr/>
        <w:tc>
          <w:tcPr>
            <w:tcW w:w="1069" w:type="dxa"/>
            <w:tcBorders>
              <w:left w:val="single" w:sz="4" w:space="0" w:color="FFFFFF"/>
            </w:tcBorders>
            <w:shd w:fill="D9D9D9" w:val="clear"/>
            <w:vAlign w:val="center"/>
          </w:tcPr>
          <w:p>
            <w:pPr>
              <w:pStyle w:val="Normal"/>
              <w:widowControl w:val="false"/>
              <w:rPr>
                <w:b/>
                <w:b/>
                <w:shd w:fill="auto" w:val="clear"/>
              </w:rPr>
            </w:pPr>
            <w:r>
              <w:rPr>
                <w:b/>
                <w:shd w:fill="auto" w:val="clear"/>
              </w:rPr>
              <w:t>15.1.6</w:t>
            </w:r>
          </w:p>
        </w:tc>
        <w:tc>
          <w:tcPr>
            <w:tcW w:w="8680" w:type="dxa"/>
            <w:gridSpan w:val="2"/>
            <w:tcBorders>
              <w:left w:val="single" w:sz="4" w:space="0" w:color="FFFFFF"/>
              <w:right w:val="single" w:sz="4" w:space="0" w:color="FFFFFF"/>
            </w:tcBorders>
            <w:shd w:fill="D9D9D9" w:val="clear"/>
            <w:vAlign w:val="center"/>
          </w:tcPr>
          <w:p>
            <w:pPr>
              <w:pStyle w:val="Normal"/>
              <w:widowControl w:val="false"/>
              <w:suppressAutoHyphens w:val="false"/>
              <w:rPr/>
            </w:pPr>
            <w:r>
              <w:rPr>
                <w:b/>
                <w:bCs/>
                <w:color w:val="000000"/>
                <w:sz w:val="22"/>
                <w:shd w:fill="auto" w:val="clear"/>
              </w:rPr>
              <w:t>Termini de substitució del monitoratge, fins a un màxim de 10 punts</w:t>
            </w:r>
          </w:p>
        </w:tc>
      </w:tr>
      <w:tr>
        <w:trPr>
          <w:trHeight w:val="751" w:hRule="atLeast"/>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D’acord amb l’apartat 3.2 de la clàusula 3a del PPT s’estableix com a obligació de l’empresa adjudicatària:</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El termini màxim per substitució en cas de baixes laborals, temporals o permanents,</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finalització de contracte o altres incidències, serà de 15 dies.»</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Es valorarà que les empreses licitadores ofereixin un termini de substitució del monitoratge inferior a l’establert al PPT.</w:t>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Cosdeltext"/>
              <w:widowControl w:val="false"/>
              <w:bidi w:val="0"/>
              <w:jc w:val="center"/>
              <w:rPr>
                <w:rFonts w:ascii="Arial" w:hAnsi="Arial" w:eastAsia="SimSun;宋体" w:cs="Arial"/>
                <w:color w:val="00000A"/>
                <w:kern w:val="0"/>
                <w:sz w:val="20"/>
                <w:szCs w:val="20"/>
                <w:shd w:fill="auto" w:val="clear"/>
                <w:lang w:val="ca-ES" w:eastAsia="zh-CN" w:bidi="ar-SA"/>
              </w:rPr>
            </w:pPr>
            <w:r>
              <w:rPr>
                <w:rFonts w:eastAsia="SimSun;宋体" w:cs="Arial" w:ascii="Arial" w:hAnsi="Arial"/>
                <w:b w:val="false"/>
                <w:bCs w:val="false"/>
                <w:color w:val="00000A"/>
                <w:kern w:val="0"/>
                <w:sz w:val="20"/>
                <w:szCs w:val="20"/>
                <w:shd w:fill="auto" w:val="clear"/>
                <w:lang w:val="ca-ES" w:eastAsia="zh-CN" w:bidi="ar-SA"/>
              </w:rPr>
              <w:t>Termini de substitució del monitoratge</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Marcar el que correspongui</w:t>
            </w:r>
          </w:p>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b w:val="false"/>
                <w:b w:val="false"/>
                <w:bCs w:val="false"/>
                <w:sz w:val="20"/>
                <w:szCs w:val="20"/>
              </w:rPr>
            </w:pPr>
            <w:r>
              <w:rPr>
                <w:b w:val="false"/>
                <w:bCs w:val="false"/>
                <w:sz w:val="20"/>
                <w:szCs w:val="20"/>
              </w:rPr>
              <w:t xml:space="preserve">Un termini màxim de substitució del monitoratge de </w:t>
            </w:r>
            <w:r>
              <w:rPr>
                <w:b/>
                <w:bCs/>
                <w:sz w:val="20"/>
                <w:szCs w:val="20"/>
              </w:rPr>
              <w:t>10 dies</w:t>
            </w:r>
            <w:r>
              <w:rPr>
                <w:b w:val="false"/>
                <w:bCs w:val="false"/>
                <w:sz w:val="20"/>
                <w:szCs w:val="20"/>
              </w:rPr>
              <w:t xml:space="preserve"> després de la comunicació de baixa</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lang w:val="ca-ES" w:eastAsia="zh-CN" w:bidi="ar-SA"/>
              </w:rPr>
              <w:t>Ofereixo:</w:t>
            </w:r>
          </w:p>
          <w:p>
            <w:pPr>
              <w:pStyle w:val="BodyTextIndent2"/>
              <w:widowControl w:val="false"/>
              <w:ind w:left="426" w:hanging="0"/>
              <w:rPr>
                <w:b w:val="false"/>
                <w:b w:val="false"/>
                <w:bCs w:val="false"/>
                <w:sz w:val="20"/>
                <w:szCs w:val="20"/>
              </w:rPr>
            </w:pPr>
            <w:r>
              <w:rPr>
                <w:b w:val="false"/>
                <w:bCs w:val="false"/>
                <w:sz w:val="20"/>
                <w:szCs w:val="20"/>
              </w:rPr>
              <w:t xml:space="preserve">Un termini màxim de substitució del monitoratge de </w:t>
            </w:r>
            <w:r>
              <w:rPr>
                <w:b/>
                <w:bCs/>
                <w:sz w:val="20"/>
                <w:szCs w:val="20"/>
              </w:rPr>
              <w:t>7 dies</w:t>
            </w:r>
            <w:r>
              <w:rPr>
                <w:b w:val="false"/>
                <w:bCs w:val="false"/>
                <w:sz w:val="20"/>
                <w:szCs w:val="20"/>
              </w:rPr>
              <w:t xml:space="preserve"> després de la comunicació de baixa</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bl>
    <w:p>
      <w:pPr>
        <w:pStyle w:val="Normal"/>
        <w:jc w:val="both"/>
        <w:rPr/>
      </w:pPr>
      <w:r>
        <w:rPr/>
      </w:r>
    </w:p>
    <w:p>
      <w:pPr>
        <w:pStyle w:val="Normal"/>
        <w:jc w:val="both"/>
        <w:rPr/>
      </w:pPr>
      <w:r>
        <w:rPr/>
      </w:r>
    </w:p>
    <w:tbl>
      <w:tblPr>
        <w:tblW w:w="9695" w:type="dxa"/>
        <w:jc w:val="left"/>
        <w:tblInd w:w="187" w:type="dxa"/>
        <w:tblLayout w:type="fixed"/>
        <w:tblCellMar>
          <w:top w:w="108" w:type="dxa"/>
          <w:left w:w="108" w:type="dxa"/>
          <w:bottom w:w="108" w:type="dxa"/>
          <w:right w:w="108" w:type="dxa"/>
        </w:tblCellMar>
      </w:tblPr>
      <w:tblGrid>
        <w:gridCol w:w="1063"/>
        <w:gridCol w:w="8631"/>
      </w:tblGrid>
      <w:tr>
        <w:trPr/>
        <w:tc>
          <w:tcPr>
            <w:tcW w:w="1063" w:type="dxa"/>
            <w:tcBorders>
              <w:left w:val="single" w:sz="4" w:space="0" w:color="FFFFFF"/>
            </w:tcBorders>
            <w:shd w:fill="D9D9D9" w:val="clear"/>
            <w:vAlign w:val="center"/>
          </w:tcPr>
          <w:p>
            <w:pPr>
              <w:pStyle w:val="Normal"/>
              <w:widowControl w:val="false"/>
              <w:rPr>
                <w:b/>
                <w:b/>
                <w:shd w:fill="auto" w:val="clear"/>
              </w:rPr>
            </w:pPr>
            <w:r>
              <w:rPr>
                <w:b/>
                <w:shd w:fill="auto" w:val="clear"/>
              </w:rPr>
              <w:t>15.1.7</w:t>
            </w:r>
          </w:p>
        </w:tc>
        <w:tc>
          <w:tcPr>
            <w:tcW w:w="8631" w:type="dxa"/>
            <w:tcBorders>
              <w:left w:val="single" w:sz="4" w:space="0" w:color="FFFFFF"/>
              <w:right w:val="single" w:sz="4" w:space="0" w:color="FFFFFF"/>
            </w:tcBorders>
            <w:shd w:fill="D9D9D9" w:val="clear"/>
            <w:vAlign w:val="center"/>
          </w:tcPr>
          <w:p>
            <w:pPr>
              <w:pStyle w:val="Normal"/>
              <w:widowControl w:val="false"/>
              <w:suppressAutoHyphens w:val="false"/>
              <w:rPr/>
            </w:pPr>
            <w:r>
              <w:rPr>
                <w:b/>
                <w:bCs/>
                <w:color w:val="000000"/>
                <w:sz w:val="22"/>
                <w:shd w:fill="auto" w:val="clear"/>
              </w:rPr>
              <w:t>Informació de retorn trimestral, fins a un màxim de 10 punts</w:t>
            </w:r>
          </w:p>
        </w:tc>
      </w:tr>
      <w:tr>
        <w:trPr>
          <w:trHeight w:val="751" w:hRule="atLeast"/>
        </w:trPr>
        <w:tc>
          <w:tcPr>
            <w:tcW w:w="9694"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Es valorarà que les empreses licitadores ofereixin la realització de memòria resum, enquestes de satisfacció dels usuaris/es i propostes de millora.</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El contingut mínim obligatori dels documents és el següent:</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La memòria trimestral haurà de contenir:</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Introducció</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Objectiu general i específics</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Resum d’hores que han estan oferides per cursos i tallers, participants i seguiment de l'assistència dels participants.</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Les enquestes de satisfacció dels usuaris/es respecte del funcionament dels cursos i tallers hauran de valorar:</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Assoliment general del curs (matèria adequada).</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Satisfacció general respecte a les expectatives del curs</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Desenvolupament del curs (temps dedicat, materials ...)</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 xml:space="preserve">    • </w:t>
            </w:r>
            <w:r>
              <w:rPr>
                <w:rFonts w:eastAsia="SimSun;宋体"/>
                <w:i w:val="false"/>
                <w:iCs w:val="false"/>
                <w:spacing w:val="-2"/>
                <w:sz w:val="20"/>
                <w:szCs w:val="20"/>
                <w:shd w:fill="auto" w:val="clear"/>
                <w:lang w:eastAsia="es-ES"/>
              </w:rPr>
              <w:t>Infraestructura (espai)</w:t>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i w:val="false"/>
                <w:i w:val="false"/>
                <w:iCs w:val="false"/>
                <w:spacing w:val="-2"/>
                <w:sz w:val="20"/>
                <w:szCs w:val="20"/>
                <w:shd w:fill="auto" w:val="clear"/>
                <w:lang w:eastAsia="es-ES"/>
              </w:rPr>
            </w:pPr>
            <w:r>
              <w:rPr>
                <w:rFonts w:eastAsia="SimSun;宋体"/>
                <w:i w:val="false"/>
                <w:iCs w:val="false"/>
                <w:spacing w:val="-2"/>
                <w:sz w:val="20"/>
                <w:szCs w:val="20"/>
                <w:shd w:fill="auto" w:val="clear"/>
                <w:lang w:eastAsia="es-ES"/>
              </w:rPr>
              <w:t>Propostes de millora: Informació addicional que reculli propostes de nous cursos i tallers suggerides pels participants i per la empresa que coordina el monitoratge i/o millores en els cursos i tallers que ja s’estan realitzant.</w:t>
            </w:r>
          </w:p>
        </w:tc>
      </w:tr>
    </w:tbl>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7488"/>
        <w:gridCol w:w="2261"/>
      </w:tblGrid>
      <w:tr>
        <w:trPr/>
        <w:tc>
          <w:tcPr>
            <w:tcW w:w="7488"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sdeltext"/>
              <w:widowControl w:val="false"/>
              <w:bidi w:val="0"/>
              <w:jc w:val="center"/>
              <w:rPr>
                <w:rFonts w:ascii="Arial" w:hAnsi="Arial" w:eastAsia="SimSun;宋体" w:cs="Arial"/>
                <w:color w:val="00000A"/>
                <w:kern w:val="0"/>
                <w:sz w:val="20"/>
                <w:szCs w:val="20"/>
                <w:shd w:fill="auto" w:val="clear"/>
                <w:lang w:val="ca-ES" w:eastAsia="zh-CN" w:bidi="ar-SA"/>
              </w:rPr>
            </w:pPr>
            <w:r>
              <w:rPr>
                <w:rFonts w:eastAsia="SimSun;宋体" w:cs="Arial" w:ascii="Arial" w:hAnsi="Arial"/>
                <w:b w:val="false"/>
                <w:bCs w:val="false"/>
                <w:color w:val="00000A"/>
                <w:kern w:val="0"/>
                <w:sz w:val="20"/>
                <w:szCs w:val="20"/>
                <w:shd w:fill="auto" w:val="clear"/>
                <w:lang w:val="ca-ES" w:eastAsia="zh-CN" w:bidi="ar-SA"/>
              </w:rPr>
              <w:t>Informació de retorn trimestral presentada</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Marcar el que correspongui</w:t>
            </w:r>
          </w:p>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tc>
      </w:tr>
      <w:tr>
        <w:trPr/>
        <w:tc>
          <w:tcPr>
            <w:tcW w:w="7488" w:type="dxa"/>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rPr>
              <w:t>Ofereixo:</w:t>
            </w:r>
          </w:p>
          <w:p>
            <w:pPr>
              <w:pStyle w:val="BodyTextIndent2"/>
              <w:widowControl w:val="false"/>
              <w:ind w:left="426" w:hanging="0"/>
              <w:rPr>
                <w:b w:val="false"/>
                <w:b w:val="false"/>
                <w:bCs w:val="false"/>
                <w:sz w:val="20"/>
                <w:szCs w:val="20"/>
              </w:rPr>
            </w:pPr>
            <w:r>
              <w:rPr>
                <w:b w:val="false"/>
                <w:bCs w:val="false"/>
                <w:sz w:val="20"/>
                <w:szCs w:val="20"/>
              </w:rPr>
              <w:t>Presentació d’una memòria trimestral</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lang w:val="ca-ES" w:eastAsia="zh-CN" w:bidi="ar-SA"/>
              </w:rPr>
              <w:t>Ofereixo:</w:t>
            </w:r>
          </w:p>
          <w:p>
            <w:pPr>
              <w:pStyle w:val="BodyTextIndent2"/>
              <w:widowControl w:val="false"/>
              <w:ind w:left="426" w:hanging="0"/>
              <w:rPr>
                <w:b w:val="false"/>
                <w:b w:val="false"/>
                <w:bCs w:val="false"/>
                <w:sz w:val="20"/>
                <w:szCs w:val="20"/>
              </w:rPr>
            </w:pPr>
            <w:r>
              <w:rPr>
                <w:b w:val="false"/>
                <w:bCs w:val="false"/>
                <w:sz w:val="20"/>
                <w:szCs w:val="20"/>
              </w:rPr>
              <w:t>Presentació d’una memòria trimestral i enquestes de satisfacció dels usuaris/es respecte del curs o taller</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r>
        <w:trPr/>
        <w:tc>
          <w:tcPr>
            <w:tcW w:w="7488" w:type="dxa"/>
            <w:tcBorders>
              <w:left w:val="single" w:sz="4" w:space="0" w:color="FFFFFF"/>
              <w:bottom w:val="single" w:sz="4" w:space="0" w:color="FFFFFF"/>
              <w:right w:val="single" w:sz="8" w:space="0" w:color="D9D9D9"/>
            </w:tcBorders>
            <w:shd w:fill="F2F2F2" w:val="clear"/>
          </w:tcPr>
          <w:p>
            <w:pPr>
              <w:pStyle w:val="BodyTextIndent2"/>
              <w:widowControl w:val="false"/>
              <w:ind w:left="426" w:hanging="0"/>
              <w:rPr>
                <w:sz w:val="20"/>
                <w:szCs w:val="20"/>
              </w:rPr>
            </w:pPr>
            <w:r>
              <w:rPr>
                <w:b/>
                <w:bCs/>
                <w:sz w:val="20"/>
                <w:szCs w:val="20"/>
                <w:lang w:val="ca-ES" w:eastAsia="zh-CN" w:bidi="ar-SA"/>
              </w:rPr>
              <w:t>Ofereixo:</w:t>
            </w:r>
          </w:p>
          <w:p>
            <w:pPr>
              <w:pStyle w:val="BodyTextIndent2"/>
              <w:widowControl w:val="false"/>
              <w:ind w:left="426" w:hanging="0"/>
              <w:rPr>
                <w:sz w:val="20"/>
                <w:szCs w:val="20"/>
              </w:rPr>
            </w:pPr>
            <w:r>
              <w:rPr>
                <w:sz w:val="20"/>
                <w:szCs w:val="20"/>
              </w:rPr>
              <w:t>Presentació d’una memòria trimestral, enquestes de satisfacció dels usuaris/es respecte del curs o taller, i propostes de millora</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shd w:fill="auto" w:val="clear"/>
              </w:rPr>
              <w:t>...</w:t>
            </w:r>
          </w:p>
        </w:tc>
      </w:tr>
    </w:tbl>
    <w:p>
      <w:pPr>
        <w:pStyle w:val="Normal"/>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jc w:val="both"/>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rPr>
      </w:pPr>
      <w:r>
        <w:rPr>
          <w:sz w:val="18"/>
          <w:szCs w:val="18"/>
        </w:rPr>
      </w:r>
    </w:p>
    <w:p>
      <w:pPr>
        <w:pStyle w:val="PlainText"/>
        <w:spacing w:lineRule="auto" w:line="360"/>
        <w:jc w:val="both"/>
        <w:rPr>
          <w:shd w:fill="auto" w:val="clear"/>
        </w:rPr>
      </w:pPr>
      <w:r>
        <w:rPr>
          <w:rFonts w:cs="Arial" w:ascii="Arial" w:hAnsi="Arial"/>
          <w:b/>
          <w:sz w:val="22"/>
          <w:shd w:fill="auto" w:val="clear"/>
        </w:rPr>
        <w:t>ANNEX 2 - DECLARACIÓ RESPONSABLE (Sobre 1)</w:t>
      </w:r>
      <w:r>
        <w:rPr>
          <w:rFonts w:cs="Arial" w:ascii="Arial" w:hAnsi="Arial"/>
          <w:sz w:val="22"/>
          <w:shd w:fill="auto" w:val="clear"/>
        </w:rPr>
        <w:t xml:space="preserve">: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sz w:val="22"/>
          <w:shd w:fill="auto" w:val="clear"/>
        </w:rPr>
      </w:pPr>
      <w:r>
        <w:rPr>
          <w:rFonts w:cs="Arial" w:ascii="Arial" w:hAnsi="Arial"/>
          <w:sz w:val="22"/>
          <w:shd w:fill="auto" w:val="clear"/>
        </w:rPr>
      </w:r>
    </w:p>
    <w:p>
      <w:pPr>
        <w:pStyle w:val="Textosinformato1"/>
        <w:rPr>
          <w:shd w:fill="auto" w:val="clear"/>
        </w:rPr>
      </w:pPr>
      <w:r>
        <w:rPr>
          <w:rFonts w:cs="Arial" w:ascii="Arial" w:hAnsi="Arial"/>
          <w:b/>
          <w:color w:val="00000A"/>
          <w:sz w:val="22"/>
          <w:shd w:fill="auto" w:val="clear"/>
        </w:rPr>
        <w:t>DECLARO:</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numPr>
          <w:ilvl w:val="0"/>
          <w:numId w:val="5"/>
        </w:numPr>
        <w:spacing w:lineRule="auto" w:line="360"/>
        <w:jc w:val="both"/>
        <w:rPr/>
      </w:pPr>
      <w:r>
        <w:rPr>
          <w:rFonts w:cs="Arial" w:ascii="Arial" w:hAnsi="Arial"/>
          <w:color w:val="00000A"/>
          <w:sz w:val="22"/>
          <w:szCs w:val="22"/>
        </w:rPr>
        <w:t>Que estic facultat per contractar amb l’Administració, ja que, tenint capacitat d’obrar, no es troba compresa en cap de les circumstàncies de prohibició de contractar assenyalades en l’article 71 de la LCSP.</w:t>
      </w:r>
    </w:p>
    <w:p>
      <w:pPr>
        <w:pStyle w:val="Textosinformato1"/>
        <w:numPr>
          <w:ilvl w:val="0"/>
          <w:numId w:val="5"/>
        </w:numPr>
        <w:spacing w:lineRule="auto" w:line="360"/>
        <w:jc w:val="both"/>
        <w:rPr/>
      </w:pPr>
      <w:r>
        <w:rPr>
          <w:rFonts w:cs="Arial" w:ascii="Arial" w:hAnsi="Arial"/>
          <w:color w:val="00000A"/>
          <w:sz w:val="22"/>
          <w:szCs w:val="22"/>
        </w:rPr>
        <w:t>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numPr>
          <w:ilvl w:val="0"/>
          <w:numId w:val="5"/>
        </w:numPr>
        <w:spacing w:lineRule="auto" w:line="360"/>
        <w:jc w:val="both"/>
        <w:rPr/>
      </w:pPr>
      <w:r>
        <w:rPr>
          <w:sz w:val="22"/>
          <w:szCs w:val="22"/>
        </w:rPr>
        <w:t>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numPr>
          <w:ilvl w:val="0"/>
          <w:numId w:val="5"/>
        </w:numPr>
        <w:spacing w:lineRule="auto" w:line="360"/>
        <w:jc w:val="both"/>
        <w:rPr/>
      </w:pPr>
      <w:r>
        <w:rPr>
          <w:sz w:val="22"/>
          <w:szCs w:val="22"/>
        </w:rPr>
        <w:t>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numPr>
          <w:ilvl w:val="0"/>
          <w:numId w:val="5"/>
        </w:numPr>
        <w:spacing w:lineRule="auto" w:line="360"/>
        <w:jc w:val="both"/>
        <w:rPr/>
      </w:pPr>
      <w:r>
        <w:rPr>
          <w:sz w:val="22"/>
          <w:szCs w:val="22"/>
          <w:shd w:fill="auto" w:val="clear"/>
        </w:rPr>
        <w:t>Que autoritzo a l’Ajuntament de Terrassa</w:t>
      </w:r>
      <w:r>
        <w:rPr>
          <w:i/>
          <w:sz w:val="22"/>
          <w:szCs w:val="22"/>
          <w:shd w:fill="auto" w:val="clear"/>
        </w:rPr>
        <w:t xml:space="preserve"> </w:t>
      </w:r>
      <w:r>
        <w:rPr>
          <w:sz w:val="22"/>
          <w:szCs w:val="22"/>
          <w:shd w:fill="auto" w:val="clear"/>
        </w:rPr>
        <w:t>a l’obtenció per mitjans electrònics de les dades següents: C</w:t>
      </w:r>
      <w:r>
        <w:rPr>
          <w:sz w:val="22"/>
          <w:szCs w:val="22"/>
        </w:rPr>
        <w:t xml:space="preserve">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numPr>
          <w:ilvl w:val="0"/>
          <w:numId w:val="5"/>
        </w:numPr>
        <w:spacing w:lineRule="auto" w:line="360"/>
        <w:jc w:val="both"/>
        <w:rPr/>
      </w:pPr>
      <w:r>
        <w:rPr>
          <w:sz w:val="22"/>
          <w:szCs w:val="22"/>
        </w:rPr>
        <w:t>[Per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numPr>
          <w:ilvl w:val="0"/>
          <w:numId w:val="5"/>
        </w:numPr>
        <w:spacing w:lineRule="auto" w:line="360"/>
        <w:jc w:val="both"/>
        <w:rPr>
          <w:shd w:fill="auto" w:val="clear"/>
        </w:rPr>
      </w:pPr>
      <w:r>
        <w:rPr>
          <w:color w:val="000000"/>
          <w:sz w:val="22"/>
          <w:szCs w:val="22"/>
          <w:shd w:fill="auto" w:val="clear"/>
        </w:rPr>
        <w:t xml:space="preserve">Que compleixo les condicions d’aptitud i solvència </w:t>
      </w:r>
      <w:r>
        <w:rPr>
          <w:sz w:val="22"/>
          <w:szCs w:val="22"/>
          <w:shd w:fill="auto" w:val="clear"/>
        </w:rPr>
        <w:t xml:space="preserve">econòmica i financera, i tècnica o professional establertes per contractar, de conformitat amb els requisits mínims exigits  en aquest plec, i disposo de les autoritzacions </w:t>
      </w:r>
      <w:r>
        <w:rPr>
          <w:rFonts w:eastAsia="NSimSun"/>
          <w:sz w:val="22"/>
          <w:shd w:fill="auto" w:val="clear"/>
        </w:rPr>
        <w:t xml:space="preserve">i/o habilitacions </w:t>
      </w:r>
      <w:r>
        <w:rPr>
          <w:sz w:val="22"/>
          <w:szCs w:val="22"/>
          <w:shd w:fill="auto" w:val="clear"/>
        </w:rPr>
        <w:t xml:space="preserve">necessàries per a exercir l'activitat.  </w:t>
      </w:r>
    </w:p>
    <w:p>
      <w:pPr>
        <w:pStyle w:val="Normal"/>
        <w:numPr>
          <w:ilvl w:val="0"/>
          <w:numId w:val="5"/>
        </w:numPr>
        <w:spacing w:lineRule="auto" w:line="360"/>
        <w:jc w:val="both"/>
        <w:rPr>
          <w:shd w:fill="auto" w:val="clear"/>
        </w:rPr>
      </w:pPr>
      <w:r>
        <w:rPr>
          <w:color w:val="000000"/>
          <w:sz w:val="22"/>
          <w:szCs w:val="22"/>
          <w:shd w:fill="auto" w:val="clear"/>
        </w:rPr>
        <w:t>Que en el cas de recórrer a solvència externa, compto amb el compromís per escrit de les entitats corresponents per a disposar dels seus recursos i capacitats per a utilitzar-los en l’execució del contracte.</w:t>
      </w:r>
    </w:p>
    <w:p>
      <w:pPr>
        <w:pStyle w:val="Normal"/>
        <w:numPr>
          <w:ilvl w:val="0"/>
          <w:numId w:val="5"/>
        </w:numPr>
        <w:spacing w:lineRule="auto" w:line="360"/>
        <w:jc w:val="both"/>
        <w:rPr>
          <w:shd w:fill="auto" w:val="clear"/>
        </w:rPr>
      </w:pPr>
      <w:r>
        <w:rPr>
          <w:color w:val="000000"/>
          <w:sz w:val="22"/>
          <w:szCs w:val="22"/>
          <w:shd w:fill="auto" w:val="clear"/>
        </w:rPr>
        <w:t xml:space="preserve">Em comprometo a adscriure a l’execució del contracte els mitjans personals i/o materials suficients per a això. </w:t>
      </w:r>
    </w:p>
    <w:p>
      <w:pPr>
        <w:pStyle w:val="Normal"/>
        <w:numPr>
          <w:ilvl w:val="0"/>
          <w:numId w:val="5"/>
        </w:numPr>
        <w:spacing w:lineRule="auto" w:line="360"/>
        <w:jc w:val="both"/>
        <w:rPr>
          <w:shd w:fill="auto" w:val="clear"/>
        </w:rPr>
      </w:pPr>
      <w:r>
        <w:rPr>
          <w:color w:val="000000"/>
          <w:sz w:val="22"/>
          <w:szCs w:val="22"/>
          <w:shd w:fill="auto" w:val="clear"/>
        </w:rPr>
        <w:t xml:space="preserve">A l’empresa no es produeix bretxa salarial entre dones i homes.  </w:t>
      </w:r>
    </w:p>
    <w:p>
      <w:pPr>
        <w:pStyle w:val="Normal"/>
        <w:numPr>
          <w:ilvl w:val="0"/>
          <w:numId w:val="5"/>
        </w:numPr>
        <w:spacing w:lineRule="auto" w:line="360"/>
        <w:jc w:val="both"/>
        <w:rPr/>
      </w:pPr>
      <w:r>
        <w:rPr>
          <w:color w:val="000000"/>
          <w:sz w:val="22"/>
          <w:szCs w:val="22"/>
        </w:rPr>
        <w:t xml:space="preserve">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numPr>
          <w:ilvl w:val="0"/>
          <w:numId w:val="5"/>
        </w:numPr>
        <w:spacing w:lineRule="auto" w:line="360"/>
        <w:jc w:val="both"/>
        <w:rPr/>
      </w:pPr>
      <w:r>
        <w:rPr>
          <w:color w:val="000000"/>
          <w:sz w:val="22"/>
          <w:szCs w:val="22"/>
        </w:rPr>
        <w:t>No té relacions legals amb paradisos fiscals i, en cas afirmatiu, presenta documentació descriptiva dels moviments financers i tota la informació relativa a aquestes actuacions i les de les empreses subcontractades.</w:t>
      </w:r>
    </w:p>
    <w:p>
      <w:pPr>
        <w:pStyle w:val="Normal"/>
        <w:numPr>
          <w:ilvl w:val="0"/>
          <w:numId w:val="5"/>
        </w:numPr>
        <w:spacing w:lineRule="auto" w:line="360"/>
        <w:jc w:val="both"/>
        <w:rPr/>
      </w:pPr>
      <w:r>
        <w:rPr>
          <w:color w:val="000000"/>
          <w:sz w:val="22"/>
          <w:szCs w:val="22"/>
        </w:rPr>
        <w:t xml:space="preserve">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numPr>
          <w:ilvl w:val="0"/>
          <w:numId w:val="5"/>
        </w:numPr>
        <w:spacing w:lineRule="auto" w:line="360"/>
        <w:jc w:val="both"/>
        <w:rPr/>
      </w:pPr>
      <w:r>
        <w:rPr>
          <w:color w:val="000000"/>
          <w:sz w:val="22"/>
          <w:szCs w:val="22"/>
        </w:rPr>
        <w:t xml:space="preserve">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numPr>
          <w:ilvl w:val="0"/>
          <w:numId w:val="5"/>
        </w:numPr>
        <w:spacing w:lineRule="auto" w:line="360"/>
        <w:jc w:val="both"/>
        <w:rPr/>
      </w:pPr>
      <w:r>
        <w:rPr>
          <w:color w:val="000000"/>
          <w:sz w:val="22"/>
          <w:szCs w:val="22"/>
        </w:rPr>
        <w:t xml:space="preserve">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numPr>
          <w:ilvl w:val="0"/>
          <w:numId w:val="5"/>
        </w:numPr>
        <w:spacing w:lineRule="auto" w:line="360"/>
        <w:jc w:val="both"/>
        <w:rPr/>
      </w:pPr>
      <w:r>
        <w:rPr>
          <w:color w:val="000000"/>
          <w:sz w:val="22"/>
          <w:szCs w:val="22"/>
        </w:rPr>
        <w:t xml:space="preserve">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numPr>
          <w:ilvl w:val="0"/>
          <w:numId w:val="5"/>
        </w:numPr>
        <w:spacing w:lineRule="auto" w:line="360"/>
        <w:jc w:val="both"/>
        <w:rPr/>
      </w:pPr>
      <w:r>
        <w:rPr>
          <w:color w:val="000000"/>
          <w:sz w:val="22"/>
          <w:szCs w:val="22"/>
        </w:rPr>
        <w:t xml:space="preserve">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numPr>
          <w:ilvl w:val="0"/>
          <w:numId w:val="5"/>
        </w:numPr>
        <w:spacing w:lineRule="auto" w:line="360"/>
        <w:jc w:val="both"/>
        <w:rPr/>
      </w:pPr>
      <w:r>
        <w:rPr>
          <w:color w:val="000000"/>
          <w:sz w:val="22"/>
          <w:szCs w:val="22"/>
        </w:rPr>
        <w:t xml:space="preserve">Que l’empresa i les seves empreses subcontractistes no són còmplices de cap vulneració d’un tractat internacional subscrit per l’Estat espanyol. </w:t>
      </w:r>
    </w:p>
    <w:p>
      <w:pPr>
        <w:pStyle w:val="Normal"/>
        <w:numPr>
          <w:ilvl w:val="0"/>
          <w:numId w:val="5"/>
        </w:numPr>
        <w:spacing w:lineRule="auto" w:line="360"/>
        <w:jc w:val="both"/>
        <w:rPr/>
      </w:pPr>
      <w:r>
        <w:rPr>
          <w:color w:val="000000"/>
          <w:sz w:val="22"/>
          <w:szCs w:val="22"/>
        </w:rPr>
        <w:t xml:space="preserve">Que els treballadors i les treballadores de l’empresa licitadora i les subcontractistes no han estat condemnades per vulneració dels drets humans en el marc de la seva tasca professional. </w:t>
      </w:r>
    </w:p>
    <w:p>
      <w:pPr>
        <w:pStyle w:val="Normal"/>
        <w:numPr>
          <w:ilvl w:val="0"/>
          <w:numId w:val="5"/>
        </w:numPr>
        <w:spacing w:lineRule="auto" w:line="360"/>
        <w:jc w:val="both"/>
        <w:rPr/>
      </w:pPr>
      <w:r>
        <w:rPr>
          <w:color w:val="000000"/>
          <w:sz w:val="22"/>
          <w:szCs w:val="22"/>
        </w:rPr>
        <w:t xml:space="preserve">Que els treballadors i les treballadores han estat formades en matèria de drets humans i de dret internacional humanitari i/o que l’empresa oferirà aquesta formació al llarg de l’execució del contracte. </w:t>
      </w:r>
    </w:p>
    <w:p>
      <w:pPr>
        <w:pStyle w:val="Normal"/>
        <w:numPr>
          <w:ilvl w:val="0"/>
          <w:numId w:val="5"/>
        </w:numPr>
        <w:spacing w:lineRule="auto" w:line="360"/>
        <w:jc w:val="both"/>
        <w:rPr/>
      </w:pPr>
      <w:r>
        <w:rPr>
          <w:color w:val="000000"/>
          <w:sz w:val="22"/>
          <w:szCs w:val="22"/>
        </w:rPr>
        <w:t>Que en el marc de la producció del bé o subministrament o de la prestació del servei, particularment en les fases inicials com la fase d’extracció de materials, l’empresa i les seves empreses subcontractistes no han vulnerat els drets humans.</w:t>
      </w:r>
    </w:p>
    <w:p>
      <w:pPr>
        <w:pStyle w:val="Normal"/>
        <w:numPr>
          <w:ilvl w:val="0"/>
          <w:numId w:val="5"/>
        </w:numPr>
        <w:spacing w:lineRule="auto" w:line="360"/>
        <w:jc w:val="both"/>
        <w:rPr>
          <w:color w:themeColor="text1"/>
          <w:shd w:fill="auto" w:val="clear"/>
        </w:rPr>
      </w:pPr>
      <w:r>
        <w:rPr>
          <w:color w:val="000000" w:themeColor="text1"/>
          <w:sz w:val="22"/>
          <w:szCs w:val="22"/>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Normal"/>
        <w:numPr>
          <w:ilvl w:val="0"/>
          <w:numId w:val="5"/>
        </w:numPr>
        <w:spacing w:lineRule="auto" w:line="360"/>
        <w:jc w:val="both"/>
        <w:rPr>
          <w:color w:themeColor="text1"/>
          <w:shd w:fill="auto" w:val="clear"/>
        </w:rPr>
      </w:pPr>
      <w:r>
        <w:rPr>
          <w:color w:val="000000" w:themeColor="text1"/>
          <w:sz w:val="22"/>
          <w:szCs w:val="22"/>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Normal"/>
        <w:numPr>
          <w:ilvl w:val="0"/>
          <w:numId w:val="5"/>
        </w:numPr>
        <w:spacing w:lineRule="auto" w:line="360"/>
        <w:jc w:val="both"/>
        <w:rPr>
          <w:color w:themeColor="text1"/>
          <w:shd w:fill="auto" w:val="clear"/>
        </w:rPr>
      </w:pPr>
      <w:r>
        <w:rPr>
          <w:color w:val="000000" w:themeColor="text1"/>
          <w:sz w:val="22"/>
          <w:szCs w:val="22"/>
          <w:shd w:fill="auto" w:val="clear"/>
        </w:rPr>
        <w:t>Que l’empresa a la qual represento, compleix amb les disposicions vigents en matèria laboral i social.</w:t>
      </w:r>
    </w:p>
    <w:p>
      <w:pPr>
        <w:pStyle w:val="Normal"/>
        <w:numPr>
          <w:ilvl w:val="0"/>
          <w:numId w:val="5"/>
        </w:numPr>
        <w:spacing w:lineRule="auto" w:line="360"/>
        <w:jc w:val="both"/>
        <w:rPr/>
      </w:pPr>
      <w:r>
        <w:rPr>
          <w:color w:val="000000"/>
          <w:sz w:val="22"/>
          <w:szCs w:val="22"/>
        </w:rPr>
        <w:t>Que, cas de resultar proposat com a adjudicatari, es compromet a aportar la documentació assenyalada en el PCAP.</w:t>
      </w:r>
    </w:p>
    <w:p>
      <w:pPr>
        <w:pStyle w:val="Normal"/>
        <w:numPr>
          <w:ilvl w:val="0"/>
          <w:numId w:val="5"/>
        </w:numPr>
        <w:spacing w:lineRule="auto" w:line="360"/>
        <w:jc w:val="both"/>
        <w:rPr>
          <w:shd w:fill="auto" w:val="clear"/>
        </w:rPr>
      </w:pPr>
      <w:r>
        <w:rPr>
          <w:color w:val="000000"/>
          <w:sz w:val="22"/>
          <w:szCs w:val="22"/>
          <w:shd w:fill="auto" w:val="clear"/>
        </w:rPr>
        <w:t>Que no ha celebrat cap acord amb altres operadors econòmics destinats a falsejar la competència en l’àmbit d’aquest contracte i que no coneix cap conflicte d’interessos vinculat a la seva participació en aquest procediment de contractació.</w:t>
      </w:r>
    </w:p>
    <w:p>
      <w:pPr>
        <w:pStyle w:val="Normal"/>
        <w:numPr>
          <w:ilvl w:val="0"/>
          <w:numId w:val="5"/>
        </w:numPr>
        <w:spacing w:lineRule="auto" w:line="360"/>
        <w:jc w:val="both"/>
        <w:rPr>
          <w:shd w:fill="auto" w:val="clear"/>
        </w:rPr>
      </w:pPr>
      <w:r>
        <w:rPr>
          <w:color w:val="000000"/>
          <w:sz w:val="22"/>
          <w:szCs w:val="22"/>
          <w:shd w:fill="auto" w:val="clear"/>
        </w:rPr>
        <w:t>Que compleixo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declaro responsablement que:</w:t>
      </w:r>
    </w:p>
    <w:p>
      <w:pPr>
        <w:pStyle w:val="ListParagraph"/>
        <w:numPr>
          <w:ilvl w:val="1"/>
          <w:numId w:val="6"/>
        </w:numPr>
        <w:jc w:val="both"/>
        <w:rPr>
          <w:shd w:fill="auto" w:val="clear"/>
        </w:rPr>
      </w:pPr>
      <w:r>
        <w:rPr>
          <w:rFonts w:cs="Arial" w:ascii="Arial" w:hAnsi="Arial"/>
          <w:color w:val="000000"/>
          <w:shd w:fill="auto" w:val="clear"/>
        </w:rPr>
        <w:t>El personal extern, autònom o assalariat, compleix amb la normativa en prevenció de riscos laborals establerta.</w:t>
      </w:r>
    </w:p>
    <w:p>
      <w:pPr>
        <w:pStyle w:val="ListParagraph"/>
        <w:numPr>
          <w:ilvl w:val="1"/>
          <w:numId w:val="6"/>
        </w:numPr>
        <w:jc w:val="both"/>
        <w:rPr>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1"/>
          <w:numId w:val="6"/>
        </w:numPr>
        <w:jc w:val="both"/>
        <w:rPr>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1"/>
          <w:numId w:val="6"/>
        </w:numPr>
        <w:jc w:val="both"/>
        <w:rPr>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numPr>
          <w:ilvl w:val="0"/>
          <w:numId w:val="5"/>
        </w:numPr>
        <w:spacing w:lineRule="auto" w:line="360"/>
        <w:jc w:val="both"/>
        <w:rPr/>
      </w:pPr>
      <w:r>
        <w:rPr>
          <w:sz w:val="22"/>
          <w:szCs w:val="22"/>
          <w:shd w:fill="auto" w:val="clear"/>
        </w:rPr>
        <w:t xml:space="preserve">Conec que l’eventual falsedat en allò declarat en el DEUC o en aquesta o altres declaracions pot donar lloc a la causa de prohibició de contractar amb el sector públic prevista en l’article 71.1 </w:t>
      </w:r>
      <w:r>
        <w:rPr>
          <w:iCs/>
          <w:sz w:val="22"/>
          <w:szCs w:val="22"/>
          <w:shd w:fill="auto" w:val="clear"/>
        </w:rPr>
        <w:t xml:space="preserve">e) </w:t>
      </w:r>
      <w:r>
        <w:rPr>
          <w:sz w:val="22"/>
          <w:szCs w:val="22"/>
          <w:shd w:fill="auto" w:val="clear"/>
        </w:rPr>
        <w:t>de la LCSP</w:t>
      </w:r>
    </w:p>
    <w:p>
      <w:pPr>
        <w:pStyle w:val="Normal"/>
        <w:numPr>
          <w:ilvl w:val="0"/>
          <w:numId w:val="0"/>
        </w:numPr>
        <w:spacing w:lineRule="auto" w:line="360"/>
        <w:ind w:left="720" w:hanging="0"/>
        <w:jc w:val="both"/>
        <w:rPr>
          <w:rFonts w:eastAsia="SimSun"/>
          <w:color w:val="000000"/>
          <w:sz w:val="22"/>
          <w:szCs w:val="22"/>
          <w:shd w:fill="auto" w:val="clear"/>
        </w:rPr>
      </w:pPr>
      <w:r>
        <w:rPr>
          <w:rFonts w:eastAsia="SimSun"/>
          <w:color w:val="000000"/>
          <w:sz w:val="22"/>
          <w:szCs w:val="22"/>
          <w:shd w:fill="auto" w:val="clear"/>
        </w:rPr>
      </w:r>
    </w:p>
    <w:p>
      <w:pPr>
        <w:pStyle w:val="Normal"/>
        <w:jc w:val="both"/>
        <w:rPr>
          <w:sz w:val="22"/>
          <w:szCs w:val="22"/>
        </w:rPr>
      </w:pPr>
      <w:r>
        <w:rPr>
          <w:sz w:val="22"/>
          <w:szCs w:val="22"/>
        </w:rPr>
        <w:t xml:space="preserve">Compleixo amb la resta de requisits que s’estableixen en aquest plec, accepto íntegrament el seu contingut i em comprometo a complir les obligacions especificades en aquests documents. </w:t>
      </w:r>
    </w:p>
    <w:p>
      <w:pPr>
        <w:pStyle w:val="Normal"/>
        <w:jc w:val="both"/>
        <w:rPr>
          <w:sz w:val="22"/>
          <w:szCs w:val="22"/>
        </w:rPr>
      </w:pPr>
      <w:r>
        <w:rPr>
          <w:sz w:val="22"/>
          <w:szCs w:val="22"/>
        </w:rPr>
      </w:r>
    </w:p>
    <w:p>
      <w:pPr>
        <w:pStyle w:val="Normal"/>
        <w:jc w:val="both"/>
        <w:rPr>
          <w:sz w:val="22"/>
          <w:szCs w:val="22"/>
        </w:rPr>
      </w:pPr>
      <w:r>
        <w:rPr>
          <w:sz w:val="22"/>
          <w:szCs w:val="22"/>
        </w:rPr>
        <w:t>I perquè consti, signo aquesta declaració responsable.</w:t>
      </w:r>
    </w:p>
    <w:p>
      <w:pPr>
        <w:pStyle w:val="Normal"/>
        <w:widowControl w:val="false"/>
        <w:numPr>
          <w:ilvl w:val="0"/>
          <w:numId w:val="0"/>
        </w:numPr>
        <w:spacing w:lineRule="auto" w:line="360"/>
        <w:ind w:left="720" w:hanging="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jc w:val="both"/>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shd w:fill="auto" w:val="clear"/>
        </w:rPr>
      </w:pPr>
      <w:r>
        <w:rPr>
          <w:rFonts w:cs="Arial" w:ascii="Arial" w:hAnsi="Arial"/>
          <w:color w:val="000000"/>
          <w:sz w:val="18"/>
          <w:shd w:fill="auto" w:val="clear"/>
        </w:rPr>
        <w:t xml:space="preserve">D’acord amb allò que estableix l’article 6 de la LOPD, els sotasignats autoritzen expressament a </w:t>
      </w:r>
      <w:r>
        <w:rPr>
          <w:rFonts w:cs="Arial" w:ascii="Arial" w:hAnsi="Arial"/>
          <w:b/>
          <w:i/>
          <w:color w:val="000000"/>
          <w:sz w:val="18"/>
          <w:shd w:fill="auto" w:val="clear"/>
        </w:rPr>
        <w:t xml:space="preserve">el Consorci AOC i el seu organisme depenent (CATCert) </w:t>
      </w:r>
      <w:r>
        <w:rPr>
          <w:rFonts w:cs="Arial" w:ascii="Arial" w:hAnsi="Arial"/>
          <w:color w:val="000000"/>
          <w:sz w:val="18"/>
          <w:shd w:fill="auto" w:val="clear"/>
        </w:rPr>
        <w:t>al tractament de les dades personals demanades a través d’aquest formulari i la seva documentació annexa, com també de les que aquestes generin, incloent-</w:t>
      </w:r>
      <w:r>
        <w:rPr>
          <w:rFonts w:cs="Arial" w:ascii="Arial" w:hAnsi="Arial"/>
          <w:color w:val="000000"/>
          <w:shd w:fill="auto" w:val="clear"/>
        </w:rPr>
        <w:t xml:space="preserve">hi </w:t>
      </w:r>
      <w:r>
        <w:rPr>
          <w:rFonts w:cs="Arial" w:ascii="Arial" w:hAnsi="Arial"/>
          <w:color w:val="000000"/>
          <w:sz w:val="18"/>
          <w:shd w:fill="auto" w:val="clear"/>
        </w:rPr>
        <w:t xml:space="preserve">especialment les dades que el sol·licitant ha autoritzat a obtenir a aquesta administració d’altres administracions públiques, les quals s’incorporaran a un fitxer </w:t>
      </w:r>
      <w:r>
        <w:rPr>
          <w:rFonts w:cs="Arial" w:ascii="Arial" w:hAnsi="Arial"/>
          <w:b/>
          <w:color w:val="000000"/>
          <w:sz w:val="18"/>
          <w:shd w:fill="auto" w:val="clear"/>
        </w:rPr>
        <w:t>propietat del Consorci AOC</w:t>
      </w:r>
      <w:r>
        <w:rPr>
          <w:rFonts w:cs="Arial" w:ascii="Arial" w:hAnsi="Arial"/>
          <w:color w:val="000000"/>
          <w:sz w:val="18"/>
          <w:shd w:fill="auto" w:val="clear"/>
        </w:rPr>
        <w:t xml:space="preserve">, la finalitat del qual és la gestió de les licitacions públiques; el </w:t>
      </w:r>
      <w:r>
        <w:rPr>
          <w:rFonts w:cs="Arial" w:ascii="Arial" w:hAnsi="Arial"/>
          <w:b/>
          <w:color w:val="000000"/>
          <w:sz w:val="18"/>
          <w:shd w:fill="auto" w:val="clear"/>
        </w:rPr>
        <w:t>responsable del qual és el Consorci AOC</w:t>
      </w:r>
      <w:r>
        <w:rPr>
          <w:rFonts w:cs="Arial" w:ascii="Arial" w:hAnsi="Arial"/>
          <w:color w:val="000000"/>
          <w:sz w:val="18"/>
          <w:shd w:fill="auto" w:val="clear"/>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strike/>
          <w:sz w:val="18"/>
          <w:szCs w:val="18"/>
          <w:highlight w:val="magenta"/>
        </w:rPr>
      </w:pPr>
      <w:r>
        <w:rPr>
          <w:strike/>
          <w:sz w:val="18"/>
          <w:szCs w:val="18"/>
          <w:highlight w:val="magenta"/>
        </w:rPr>
      </w:r>
      <w:r>
        <w:br w:type="page"/>
      </w:r>
    </w:p>
    <w:p>
      <w:pPr>
        <w:pStyle w:val="Normal"/>
        <w:jc w:val="both"/>
        <w:rPr>
          <w:shd w:fill="auto" w:val="clear"/>
        </w:rPr>
      </w:pPr>
      <w:r>
        <w:rPr>
          <w:b/>
          <w:sz w:val="22"/>
          <w:shd w:fill="auto" w:val="clear"/>
        </w:rPr>
        <w:t xml:space="preserve">ANNEX 3 -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360"/>
        <w:jc w:val="both"/>
        <w:rPr>
          <w:sz w:val="22"/>
          <w:szCs w:val="22"/>
          <w:shd w:fill="auto" w:val="clear"/>
        </w:rPr>
      </w:pPr>
      <w:r>
        <w:rPr>
          <w:sz w:val="22"/>
          <w:szCs w:val="22"/>
          <w:shd w:fill="auto" w:val="clear"/>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 ...... ...,</w:t>
      </w:r>
    </w:p>
    <w:p>
      <w:pPr>
        <w:pStyle w:val="Normal"/>
        <w:jc w:val="both"/>
        <w:rPr>
          <w:sz w:val="22"/>
          <w:szCs w:val="22"/>
          <w:shd w:fill="auto" w:val="clear"/>
        </w:rPr>
      </w:pPr>
      <w:r>
        <w:rPr>
          <w:sz w:val="22"/>
          <w:szCs w:val="22"/>
          <w:shd w:fill="auto" w:val="clear"/>
        </w:rPr>
      </w:r>
    </w:p>
    <w:p>
      <w:pPr>
        <w:pStyle w:val="Normal"/>
        <w:jc w:val="both"/>
        <w:rPr>
          <w:shd w:fill="auto" w:val="clear"/>
        </w:rPr>
      </w:pPr>
      <w:r>
        <w:rPr>
          <w:b/>
          <w:sz w:val="22"/>
          <w:szCs w:val="22"/>
          <w:shd w:fill="auto" w:val="clear"/>
        </w:rPr>
        <w:t>DECLARO:</w:t>
      </w:r>
    </w:p>
    <w:p>
      <w:pPr>
        <w:pStyle w:val="Normal"/>
        <w:jc w:val="both"/>
        <w:rPr>
          <w:rFonts w:eastAsia="Times New Roman"/>
          <w:color w:val="auto"/>
          <w:kern w:val="2"/>
          <w:sz w:val="22"/>
          <w:szCs w:val="22"/>
          <w:highlight w:val="magenta"/>
        </w:rPr>
      </w:pPr>
      <w:r>
        <w:rPr>
          <w:rFonts w:eastAsia="Times New Roman"/>
          <w:color w:val="auto"/>
          <w:kern w:val="2"/>
          <w:sz w:val="22"/>
          <w:szCs w:val="22"/>
          <w:highlight w:val="magenta"/>
        </w:rPr>
      </w:r>
    </w:p>
    <w:p>
      <w:pPr>
        <w:pStyle w:val="Normal"/>
        <w:spacing w:lineRule="auto" w:line="276"/>
        <w:jc w:val="both"/>
        <w:rPr>
          <w:b/>
          <w:b/>
          <w:i/>
          <w:i/>
          <w:iCs/>
          <w:color w:val="C9211E"/>
          <w:sz w:val="22"/>
          <w:szCs w:val="22"/>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3"/>
        </w:numPr>
        <w:spacing w:lineRule="auto" w:line="276"/>
        <w:jc w:val="both"/>
        <w:rPr>
          <w:rFonts w:eastAsia="Times New Roman"/>
          <w:color w:val="000000" w:themeColor="text1"/>
          <w:kern w:val="2"/>
          <w:sz w:val="22"/>
          <w:szCs w:val="22"/>
          <w:lang w:eastAsia="ca-ES"/>
        </w:rPr>
      </w:pPr>
      <w:r>
        <w:rPr>
          <w:rFonts w:eastAsia="Times New Roman"/>
          <w:color w:val="000000"/>
          <w:kern w:val="2"/>
          <w:sz w:val="22"/>
          <w:szCs w:val="22"/>
          <w:lang w:eastAsia="ca-ES"/>
        </w:rPr>
        <w:t>Ocupa a menys de 50 treballadors/es</w:t>
      </w:r>
      <w:r>
        <w:rPr>
          <w:rFonts w:eastAsia="Times New Roman"/>
          <w:color w:val="000000" w:themeColor="text1"/>
          <w:kern w:val="2"/>
          <w:sz w:val="22"/>
          <w:szCs w:val="22"/>
          <w:lang w:eastAsia="ca-ES"/>
        </w:rPr>
        <w:t>, i per tant, NO està subjecta a l’obligació legal de disposar d’un Pla d’Igualtat, segons el que estableix l’article 45.2 de la Llei Orgànica 3/2007, de 22 de març, per a la igualtat efectiva de dones i homes.</w:t>
      </w:r>
    </w:p>
    <w:p>
      <w:pPr>
        <w:pStyle w:val="Normal"/>
        <w:ind w:left="720" w:hanging="0"/>
        <w:jc w:val="both"/>
        <w:rPr>
          <w:rFonts w:eastAsia="Times New Roman"/>
          <w:color w:val="000000" w:themeColor="text1"/>
          <w:kern w:val="2"/>
          <w:sz w:val="22"/>
          <w:szCs w:val="22"/>
          <w:lang w:eastAsia="ca-ES"/>
        </w:rPr>
      </w:pPr>
      <w:r>
        <w:rPr>
          <w:rFonts w:eastAsia="Times New Roman"/>
          <w:color w:val="000000" w:themeColor="text1"/>
          <w:kern w:val="2"/>
          <w:sz w:val="22"/>
          <w:szCs w:val="22"/>
          <w:lang w:eastAsia="ca-ES"/>
        </w:rPr>
      </w:r>
    </w:p>
    <w:p>
      <w:pPr>
        <w:pStyle w:val="Normal"/>
        <w:numPr>
          <w:ilvl w:val="0"/>
          <w:numId w:val="3"/>
        </w:numPr>
        <w:spacing w:lineRule="auto" w:line="276"/>
        <w:jc w:val="both"/>
        <w:rPr>
          <w:rFonts w:eastAsia="Times New Roman"/>
          <w:b/>
          <w:b/>
          <w:color w:val="FF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hanging="0"/>
        <w:jc w:val="both"/>
        <w:rPr>
          <w:sz w:val="22"/>
          <w:szCs w:val="22"/>
        </w:rPr>
      </w:pPr>
      <w:r>
        <w:rPr>
          <w:rFonts w:eastAsia="Times New Roman"/>
          <w:b/>
          <w:i/>
          <w:iCs/>
          <w:color w:val="C9211E"/>
          <w:kern w:val="2"/>
          <w:sz w:val="22"/>
          <w:szCs w:val="22"/>
          <w:u w:val="single"/>
          <w:lang w:eastAsia="ca-ES"/>
        </w:rPr>
        <w:t>Opcional: Adjuntar el link al REGCON</w:t>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spacing w:lineRule="auto" w:line="276"/>
        <w:jc w:val="both"/>
        <w:rPr>
          <w:sz w:val="22"/>
          <w:szCs w:val="22"/>
        </w:rPr>
      </w:pPr>
      <w:r>
        <w:rPr>
          <w:sz w:val="22"/>
          <w:szCs w:val="22"/>
        </w:rPr>
      </w:r>
    </w:p>
    <w:p>
      <w:pPr>
        <w:pStyle w:val="Normal"/>
        <w:jc w:val="both"/>
        <w:rPr>
          <w:color w:themeColor="text1"/>
          <w:shd w:fill="auto" w:val="clear"/>
        </w:rPr>
      </w:pPr>
      <w:r>
        <w:rPr>
          <w:color w:val="000000" w:themeColor="text1"/>
          <w:sz w:val="18"/>
          <w:szCs w:val="18"/>
          <w:u w:val="single"/>
          <w:shd w:fill="auto" w:val="clear"/>
        </w:rPr>
        <w:t xml:space="preserve">Nota: </w:t>
      </w:r>
      <w:r>
        <w:rPr>
          <w:color w:val="000000" w:themeColor="text1"/>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Normal"/>
        <w:jc w:val="both"/>
        <w:rPr>
          <w:color w:val="000000" w:themeColor="text1"/>
          <w:sz w:val="18"/>
          <w:szCs w:val="18"/>
          <w:shd w:fill="auto" w:val="clear"/>
        </w:rPr>
      </w:pPr>
      <w:r>
        <w:rPr>
          <w:color w:val="000000" w:themeColor="text1"/>
          <w:sz w:val="18"/>
          <w:szCs w:val="18"/>
          <w:shd w:fill="auto" w:val="clear"/>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sz w:val="22"/>
        </w:rPr>
      </w:pPr>
      <w:r>
        <w:rPr>
          <w:rFonts w:cs="Arial" w:ascii="Arial" w:hAnsi="Arial"/>
          <w:sz w:val="22"/>
        </w:rPr>
      </w:r>
      <w:r>
        <w:br w:type="page"/>
      </w:r>
    </w:p>
    <w:p>
      <w:pPr>
        <w:pStyle w:val="PlainText"/>
        <w:spacing w:lineRule="auto" w:line="360"/>
        <w:jc w:val="both"/>
        <w:rPr>
          <w:shd w:fill="auto" w:val="clear"/>
        </w:rPr>
      </w:pPr>
      <w:r>
        <w:rPr>
          <w:rFonts w:cs="Arial" w:ascii="Arial" w:hAnsi="Arial"/>
          <w:b/>
          <w:sz w:val="22"/>
          <w:shd w:fill="auto" w:val="clear"/>
        </w:rPr>
        <w:t>ANNEX 4 –DECLARACIÓ DE COMPROMÍS DE CONSTITUCIÓ D’UNIÓ TEMPORAL D’EMPRESES-UTE  (Sobre 1)</w:t>
      </w:r>
      <w:r>
        <w:rPr>
          <w:rFonts w:cs="Arial" w:ascii="Arial" w:hAnsi="Arial"/>
          <w:sz w:val="22"/>
          <w:shd w:fill="auto" w:val="clear"/>
        </w:rPr>
        <w:t>:</w:t>
      </w:r>
    </w:p>
    <w:p>
      <w:pPr>
        <w:pStyle w:val="Normal"/>
        <w:spacing w:lineRule="auto" w:line="276"/>
        <w:jc w:val="both"/>
        <w:rPr>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rPr>
      </w:pPr>
      <w:r>
        <w:rPr>
          <w:sz w:val="22"/>
          <w:szCs w:val="22"/>
        </w:rPr>
      </w:r>
    </w:p>
    <w:p>
      <w:pPr>
        <w:pStyle w:val="Normal"/>
        <w:spacing w:lineRule="auto" w:line="276"/>
        <w:jc w:val="center"/>
        <w:rPr>
          <w:b/>
          <w:b/>
          <w:sz w:val="22"/>
          <w:szCs w:val="22"/>
        </w:rPr>
      </w:pPr>
      <w:r>
        <w:rPr>
          <w:b/>
          <w:sz w:val="22"/>
          <w:szCs w:val="22"/>
        </w:rPr>
        <w:t>DECLAREN RESPONSABLEMENT</w:t>
      </w:r>
    </w:p>
    <w:p>
      <w:pPr>
        <w:pStyle w:val="Normal"/>
        <w:spacing w:lineRule="auto" w:line="276"/>
        <w:jc w:val="center"/>
        <w:rPr>
          <w:b/>
          <w:b/>
          <w:sz w:val="22"/>
          <w:szCs w:val="22"/>
        </w:rPr>
      </w:pPr>
      <w:r>
        <w:rPr>
          <w:b/>
          <w:sz w:val="22"/>
          <w:szCs w:val="22"/>
        </w:rPr>
      </w:r>
    </w:p>
    <w:p>
      <w:pPr>
        <w:pStyle w:val="ListParagraph"/>
        <w:numPr>
          <w:ilvl w:val="0"/>
          <w:numId w:val="4"/>
        </w:numPr>
        <w:ind w:left="0" w:hanging="0"/>
        <w:jc w:val="both"/>
        <w:rPr>
          <w:shd w:fill="auto" w:val="clear"/>
        </w:rPr>
      </w:pPr>
      <w:r>
        <w:rPr>
          <w:rFonts w:cs="Arial" w:ascii="Arial" w:hAnsi="Arial"/>
          <w:shd w:fill="auto" w:val="clear"/>
        </w:rPr>
        <w:t>Que es comprometen a constituir una UTE per a participar en el procés de licitació del contracte  de servei de monitoratge per cursos i tallers per a Gent Gran ( ECAS-12283/2025).</w:t>
      </w:r>
    </w:p>
    <w:p>
      <w:pPr>
        <w:pStyle w:val="ListParagraph"/>
        <w:ind w:left="0" w:hanging="0"/>
        <w:jc w:val="both"/>
        <w:rPr>
          <w:rFonts w:ascii="Arial" w:hAnsi="Arial" w:cs="Arial"/>
        </w:rPr>
      </w:pPr>
      <w:r>
        <w:rPr>
          <w:rFonts w:cs="Arial" w:ascii="Arial" w:hAnsi="Arial"/>
        </w:rPr>
      </w:r>
    </w:p>
    <w:p>
      <w:pPr>
        <w:pStyle w:val="ListParagraph"/>
        <w:numPr>
          <w:ilvl w:val="0"/>
          <w:numId w:val="4"/>
        </w:numPr>
        <w:ind w:left="0" w:hanging="0"/>
        <w:jc w:val="both"/>
        <w:rPr>
          <w:rFonts w:ascii="Arial" w:hAnsi="Arial" w:cs="Arial"/>
        </w:rPr>
      </w:pPr>
      <w:r>
        <w:rPr>
          <w:rFonts w:cs="Arial" w:ascii="Arial" w:hAnsi="Arial"/>
        </w:rPr>
        <w:t xml:space="preserve">Que el percentatge de participació de cadascuna de les parts integrants de la futura UTE és el següent: </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r>
    </w:p>
    <w:p>
      <w:pPr>
        <w:pStyle w:val="ListParagraph"/>
        <w:numPr>
          <w:ilvl w:val="0"/>
          <w:numId w:val="4"/>
        </w:numPr>
        <w:ind w:left="0" w:hanging="0"/>
        <w:jc w:val="both"/>
        <w:rPr>
          <w:rFonts w:ascii="Arial" w:hAnsi="Arial" w:cs="Arial"/>
        </w:rPr>
      </w:pPr>
      <w:r>
        <w:rPr>
          <w:rFonts w:cs="Arial" w:ascii="Arial" w:hAnsi="Arial"/>
        </w:rPr>
        <w:t xml:space="preserve">Que assumeixen el compromís de constituir-se formalment en unió temporal mitjançant escriptura pública en cas de resultar adjudicataris d’aquest contracte. </w:t>
      </w:r>
    </w:p>
    <w:p>
      <w:pPr>
        <w:pStyle w:val="ListParagraph"/>
        <w:ind w:left="0" w:hanging="0"/>
        <w:jc w:val="both"/>
        <w:rPr>
          <w:rFonts w:ascii="Arial" w:hAnsi="Arial" w:cs="Arial"/>
        </w:rPr>
      </w:pPr>
      <w:r>
        <w:rPr>
          <w:rFonts w:cs="Arial" w:ascii="Arial" w:hAnsi="Arial"/>
        </w:rPr>
      </w:r>
    </w:p>
    <w:p>
      <w:pPr>
        <w:pStyle w:val="ListParagraph"/>
        <w:numPr>
          <w:ilvl w:val="0"/>
          <w:numId w:val="4"/>
        </w:numPr>
        <w:ind w:left="0" w:hanging="0"/>
        <w:jc w:val="both"/>
        <w:rPr>
          <w:rFonts w:ascii="Arial" w:hAnsi="Arial" w:cs="Arial"/>
        </w:rPr>
      </w:pPr>
      <w:r>
        <w:rPr>
          <w:rFonts w:cs="Arial" w:ascii="Arial" w:hAnsi="Arial"/>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Normal"/>
        <w:jc w:val="both"/>
        <w:rPr/>
      </w:pPr>
      <w:r>
        <w:rPr/>
      </w:r>
    </w:p>
    <w:p>
      <w:pPr>
        <w:pStyle w:val="ListParagraph"/>
        <w:numPr>
          <w:ilvl w:val="0"/>
          <w:numId w:val="4"/>
        </w:numPr>
        <w:ind w:left="0" w:hanging="0"/>
        <w:jc w:val="both"/>
        <w:rPr>
          <w:shd w:fill="auto" w:val="clear"/>
        </w:rPr>
      </w:pPr>
      <w:r>
        <w:rPr>
          <w:rFonts w:eastAsia="NSimSun" w:cs="Arimo-Regular" w:ascii="Arimo-Regular" w:hAnsi="Arimo-Regular"/>
          <w:color w:val="000000"/>
          <w:shd w:fill="auto" w:val="clear"/>
          <w:lang w:eastAsia="es-ES"/>
        </w:rPr>
        <w:t>Que la denominació de la UTE a constituir és......., amb adreça ...</w:t>
      </w:r>
      <w:r>
        <w:rPr>
          <w:rFonts w:eastAsia="NSimSun" w:cs="Arimo-Regular" w:ascii="Arimo-Regular" w:hAnsi="Arimo-Regular"/>
          <w:color w:val="FF0000"/>
          <w:shd w:fill="auto" w:val="clear"/>
          <w:lang w:eastAsia="es-ES"/>
        </w:rPr>
        <w:t xml:space="preserve"> </w:t>
      </w:r>
      <w:r>
        <w:rPr>
          <w:rFonts w:eastAsia="NSimSun" w:cs="Arimo-Regular" w:ascii="Arimo-Regular" w:hAnsi="Arimo-Regular"/>
          <w:color w:val="000000" w:themeColor="text1"/>
          <w:shd w:fill="auto" w:val="clear"/>
          <w:lang w:eastAsia="es-ES"/>
        </w:rPr>
        <w:t xml:space="preserve">i </w:t>
      </w:r>
      <w:r>
        <w:rPr>
          <w:rFonts w:eastAsia="NSimSun" w:cs="Arimo-Regular" w:ascii="Arimo-Regular" w:hAnsi="Arimo-Regular"/>
          <w:color w:val="000000"/>
          <w:shd w:fill="auto" w:val="clear"/>
          <w:lang w:eastAsia="es-ES"/>
        </w:rPr>
        <w:t xml:space="preserve">les dades de contacte a efectes de notificacions  </w:t>
      </w:r>
      <w:r>
        <w:rPr>
          <w:rFonts w:eastAsia="NSimSun" w:cs="Arimo-Regular" w:ascii="Arimo-Regular" w:hAnsi="Arimo-Regular"/>
          <w:color w:val="000000" w:themeColor="text1"/>
          <w:shd w:fill="auto" w:val="clear"/>
          <w:lang w:eastAsia="es-ES"/>
        </w:rPr>
        <w:t xml:space="preserve">seran les recollides a l’annex del PCAP </w:t>
      </w:r>
      <w:r>
        <w:rPr>
          <w:rFonts w:cs="Arial" w:ascii="Arial" w:hAnsi="Arial"/>
          <w:color w:val="000000" w:themeColor="text1"/>
          <w:shd w:fill="auto" w:val="clear"/>
        </w:rPr>
        <w:t>de comunicació de dades per a les notificacions electròniques.</w:t>
      </w:r>
    </w:p>
    <w:p>
      <w:pPr>
        <w:pStyle w:val="ListParagraph"/>
        <w:ind w:left="0" w:hanging="0"/>
        <w:jc w:val="both"/>
        <w:rPr>
          <w:rFonts w:ascii="Arimo-Regular" w:hAnsi="Arimo-Regular" w:eastAsia="NSimSun" w:cs="Arimo-Regular"/>
          <w:color w:val="auto"/>
          <w:lang w:eastAsia="es-ES"/>
        </w:rPr>
      </w:pPr>
      <w:r>
        <w:rPr>
          <w:rFonts w:eastAsia="NSimSun" w:cs="Arimo-Regular" w:ascii="Arimo-Regular" w:hAnsi="Arimo-Regular"/>
          <w:color w:val="auto"/>
          <w:lang w:eastAsia="es-ES"/>
        </w:rPr>
      </w:r>
    </w:p>
    <w:p>
      <w:pPr>
        <w:pStyle w:val="ListParagraph"/>
        <w:ind w:left="0" w:hanging="0"/>
        <w:jc w:val="both"/>
        <w:rPr>
          <w:rFonts w:ascii="Arimo-Regular" w:hAnsi="Arimo-Regular" w:eastAsia="NSimSun" w:cs="Arimo-Regular"/>
          <w:color w:val="auto"/>
          <w:lang w:eastAsia="es-ES"/>
        </w:rPr>
      </w:pPr>
      <w:r>
        <w:rPr>
          <w:rFonts w:eastAsia="NSimSun" w:cs="Arimo-Regular" w:ascii="Arimo-Regular" w:hAnsi="Arimo-Regular"/>
          <w:color w:val="auto"/>
          <w:lang w:eastAsia="es-ES"/>
        </w:rPr>
        <w:t>I com a prova de conformitat signen aquesta declaració.</w:t>
      </w:r>
    </w:p>
    <w:p>
      <w:pPr>
        <w:pStyle w:val="Normal"/>
        <w:widowControl w:val="false"/>
        <w:spacing w:lineRule="auto" w:line="276"/>
        <w:jc w:val="both"/>
        <w:rPr>
          <w:sz w:val="22"/>
          <w:szCs w:val="22"/>
        </w:rPr>
      </w:pPr>
      <w:r>
        <w:rPr>
          <w:b/>
          <w:sz w:val="22"/>
          <w:szCs w:val="22"/>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shd w:fill="auto" w:val="clear"/>
        </w:rPr>
      </w:pPr>
      <w:r>
        <w:rPr>
          <w:sz w:val="18"/>
          <w:szCs w:val="18"/>
          <w:shd w:fill="auto" w:val="clear"/>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shd w:fill="auto" w:val="clear"/>
        </w:rPr>
      </w:pPr>
      <w:r>
        <w:rPr>
          <w:rFonts w:cs="Arial" w:ascii="Arial" w:hAnsi="Arial"/>
          <w:b/>
          <w:sz w:val="22"/>
          <w:shd w:fill="auto" w:val="clear"/>
        </w:rPr>
        <w:t>ANNEX 5 -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2">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3">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sectPr>
          <w:headerReference w:type="default" r:id="rId5"/>
          <w:footerReference w:type="default" r:id="rId6"/>
          <w:type w:val="nextPage"/>
          <w:pgSz w:w="11906" w:h="16838"/>
          <w:pgMar w:left="1080" w:right="1080" w:header="397" w:top="1440" w:footer="452" w:bottom="1440" w:gutter="0"/>
          <w:pgNumType w:fmt="decimal"/>
          <w:formProt w:val="false"/>
          <w:textDirection w:val="lrTb"/>
          <w:docGrid w:type="default" w:linePitch="360" w:charSpace="0"/>
        </w:sect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4">
        <w:r>
          <w:rPr>
            <w:rStyle w:val="EnlacedeInternet"/>
            <w:rFonts w:cs="Times New Roman"/>
          </w:rPr>
          <w:t>https://seuelectronica.terrassa.cat</w:t>
        </w:r>
      </w:hyperlink>
      <w:r>
        <w:rPr/>
        <w:t>.</w:t>
      </w:r>
    </w:p>
    <w:p>
      <w:pPr>
        <w:pStyle w:val="Normal"/>
        <w:spacing w:lineRule="auto" w:line="360"/>
        <w:jc w:val="both"/>
        <w:rPr>
          <w:shd w:fill="auto" w:val="clear"/>
        </w:rPr>
      </w:pPr>
      <w:r>
        <w:rPr>
          <w:b/>
          <w:sz w:val="22"/>
          <w:szCs w:val="22"/>
          <w:shd w:fill="auto" w:val="clear"/>
        </w:rPr>
        <w:t>ANNEX 6 - INFORMACIÓ SOBRE LES CONDICIONS DELS CONTRACTES DELS/DE LES TREBALLADORS/TREBALLADORES ALS QUALS/A LES QUALS AFECTA LA SUBROGACIÓ</w:t>
      </w:r>
      <w:r>
        <w:rPr>
          <w:sz w:val="22"/>
          <w:szCs w:val="22"/>
          <w:shd w:fill="auto" w:val="clear"/>
        </w:rPr>
        <w:t>, proporcionada per les empreses que en aquest moment efectuen la prestació objecte del contracte, E.I. L’Eina S.C.C.L.</w:t>
      </w:r>
    </w:p>
    <w:p>
      <w:pPr>
        <w:pStyle w:val="Normal"/>
        <w:spacing w:lineRule="auto" w:line="360"/>
        <w:jc w:val="both"/>
        <w:rPr>
          <w:sz w:val="22"/>
          <w:szCs w:val="22"/>
        </w:rPr>
      </w:pPr>
      <w:r>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9251950" cy="2161540"/>
            <wp:effectExtent l="0" t="0" r="0" b="0"/>
            <wp:wrapSquare wrapText="largest"/>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7"/>
                    <a:stretch>
                      <a:fillRect/>
                    </a:stretch>
                  </pic:blipFill>
                  <pic:spPr bwMode="auto">
                    <a:xfrm>
                      <a:off x="0" y="0"/>
                      <a:ext cx="9251950" cy="2161540"/>
                    </a:xfrm>
                    <a:prstGeom prst="rect">
                      <a:avLst/>
                    </a:prstGeom>
                  </pic:spPr>
                </pic:pic>
              </a:graphicData>
            </a:graphic>
          </wp:anchor>
        </w:drawing>
      </w:r>
      <w:r>
        <w:rPr>
          <w:rFonts w:eastAsia="MS Mincho;ＭＳ 明朝"/>
          <w:iCs/>
          <w:color w:val="000000"/>
          <w:sz w:val="22"/>
          <w:szCs w:val="22"/>
          <w:shd w:fill="auto" w:val="clear"/>
          <w:lang w:eastAsia="ja-JP"/>
        </w:rPr>
        <w:t>El conveni col·lectiu d’aplicació és el III Conveni col·lectiu del sector del lleure educatiu i sociocultural de Catalunya per als anys 2011 a 2016 (codi de conveni núm. 79002295012003).</w:t>
      </w:r>
    </w:p>
    <w:sectPr>
      <w:headerReference w:type="default" r:id="rId8"/>
      <w:footerReference w:type="default" r:id="rId9"/>
      <w:type w:val="nextPage"/>
      <w:pgSz w:orient="landscape" w:w="16838" w:h="11906"/>
      <w:pgMar w:left="1134" w:right="1134" w:header="1134" w:top="3827" w:footer="1134" w:bottom="164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mo-Regular">
    <w:charset w:val="00"/>
    <w:family w:val="roman"/>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FFFF00" w:val="clear"/>
            </w:rPr>
          </w:pPr>
          <w:r>
            <w:rPr/>
            <w:t xml:space="preserve">Ref.: Expedient </w:t>
          </w:r>
          <w:r>
            <w:rPr>
              <w:shd w:fill="auto" w:val="clear"/>
            </w:rPr>
            <w:t>ECAS-12283/2025</w:t>
          </w:r>
        </w:p>
      </w:tc>
    </w:tr>
  </w:tbl>
  <w:p>
    <w:pPr>
      <w:pStyle w:val="Capalera"/>
      <w:rPr/>
    </w:pPr>
    <w:r>
      <w:rPr/>
    </w:r>
  </w:p>
  <w:p>
    <w:pPr>
      <w:pStyle w:val="Capal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4632"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0"/>
      <w:gridCol w:w="10921"/>
    </w:tblGrid>
    <w:tr>
      <w:trPr>
        <w:trHeight w:val="1522" w:hRule="atLeast"/>
      </w:trPr>
      <w:tc>
        <w:tcPr>
          <w:tcW w:w="3710" w:type="dxa"/>
          <w:tcBorders/>
          <w:vAlign w:val="center"/>
        </w:tcPr>
        <w:p>
          <w:pPr>
            <w:pStyle w:val="Capalera"/>
            <w:widowControl w:val="false"/>
            <w:snapToGrid w:val="false"/>
            <w:ind w:right="-4724" w:hanging="0"/>
            <w:rPr/>
          </w:pPr>
          <w:r>
            <w:rPr/>
            <w:drawing>
              <wp:inline distT="0" distB="0" distL="0" distR="0">
                <wp:extent cx="1957070" cy="351790"/>
                <wp:effectExtent l="0" t="0" r="0" b="0"/>
                <wp:docPr id="3"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3"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10921"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0" w:type="dxa"/>
          <w:tcBorders/>
        </w:tcPr>
        <w:p>
          <w:pPr>
            <w:pStyle w:val="Capalera"/>
            <w:widowControl w:val="false"/>
            <w:snapToGrid w:val="false"/>
            <w:ind w:right="-4724" w:hanging="0"/>
            <w:rPr>
              <w:sz w:val="18"/>
            </w:rPr>
          </w:pPr>
          <w:r>
            <w:rPr>
              <w:sz w:val="18"/>
            </w:rPr>
          </w:r>
        </w:p>
      </w:tc>
      <w:tc>
        <w:tcPr>
          <w:tcW w:w="10921" w:type="dxa"/>
          <w:tcBorders/>
        </w:tcPr>
        <w:p>
          <w:pPr>
            <w:pStyle w:val="Capalera"/>
            <w:widowControl w:val="false"/>
            <w:spacing w:before="60" w:after="60"/>
            <w:jc w:val="right"/>
            <w:rPr>
              <w:shd w:fill="FFFF00" w:val="clear"/>
            </w:rPr>
          </w:pPr>
          <w:r>
            <w:rPr/>
            <w:t xml:space="preserve">Ref.: Expedient </w:t>
          </w:r>
          <w:r>
            <w:rPr>
              <w:shd w:fill="auto" w:val="clear"/>
            </w:rPr>
            <w:t>ECAS-12283/2025</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720"/>
        </w:tabs>
        <w:ind w:left="720" w:hanging="360"/>
      </w:pPr>
      <w:rPr>
        <w:rFonts w:ascii="Arial" w:hAnsi="Arial"/>
      </w:rPr>
    </w:lvl>
    <w:lvl w:ilvl="1">
      <w:start w:val="1"/>
      <w:numFmt w:val="lowerLetter"/>
      <w:lvlText w:val="%2)"/>
      <w:lvlJc w:val="left"/>
      <w:pPr>
        <w:tabs>
          <w:tab w:val="num" w:pos="1080"/>
        </w:tabs>
        <w:ind w:left="1080" w:hanging="360"/>
      </w:pPr>
      <w:rPr>
        <w:rFonts w:ascii="Arial" w:hAnsi="Arial"/>
      </w:rPr>
    </w:lvl>
    <w:lvl w:ilvl="2">
      <w:start w:val="1"/>
      <w:numFmt w:val="lowerLetter"/>
      <w:lvlText w:val="%3)"/>
      <w:lvlJc w:val="left"/>
      <w:pPr>
        <w:tabs>
          <w:tab w:val="num" w:pos="1440"/>
        </w:tabs>
        <w:ind w:left="1440" w:hanging="360"/>
      </w:pPr>
      <w:rPr>
        <w:rFonts w:ascii="Arial" w:hAnsi="Arial"/>
      </w:rPr>
    </w:lvl>
    <w:lvl w:ilvl="3">
      <w:start w:val="1"/>
      <w:numFmt w:val="lowerLetter"/>
      <w:lvlText w:val="%4)"/>
      <w:lvlJc w:val="left"/>
      <w:pPr>
        <w:tabs>
          <w:tab w:val="num" w:pos="1800"/>
        </w:tabs>
        <w:ind w:left="1800" w:hanging="360"/>
      </w:pPr>
      <w:rPr>
        <w:rFonts w:ascii="Arial" w:hAnsi="Arial"/>
      </w:rPr>
    </w:lvl>
    <w:lvl w:ilvl="4">
      <w:start w:val="1"/>
      <w:numFmt w:val="lowerLetter"/>
      <w:lvlText w:val="%5)"/>
      <w:lvlJc w:val="left"/>
      <w:pPr>
        <w:tabs>
          <w:tab w:val="num" w:pos="2160"/>
        </w:tabs>
        <w:ind w:left="2160" w:hanging="360"/>
      </w:pPr>
      <w:rPr>
        <w:rFonts w:ascii="Arial" w:hAnsi="Arial"/>
      </w:rPr>
    </w:lvl>
    <w:lvl w:ilvl="5">
      <w:start w:val="1"/>
      <w:numFmt w:val="lowerLetter"/>
      <w:lvlText w:val="%6)"/>
      <w:lvlJc w:val="left"/>
      <w:pPr>
        <w:tabs>
          <w:tab w:val="num" w:pos="2520"/>
        </w:tabs>
        <w:ind w:left="2520" w:hanging="360"/>
      </w:pPr>
      <w:rPr>
        <w:rFonts w:ascii="Arial" w:hAnsi="Arial"/>
      </w:rPr>
    </w:lvl>
    <w:lvl w:ilvl="6">
      <w:start w:val="1"/>
      <w:numFmt w:val="lowerLetter"/>
      <w:lvlText w:val="%7)"/>
      <w:lvlJc w:val="left"/>
      <w:pPr>
        <w:tabs>
          <w:tab w:val="num" w:pos="2880"/>
        </w:tabs>
        <w:ind w:left="2880" w:hanging="360"/>
      </w:pPr>
      <w:rPr>
        <w:rFonts w:ascii="Arial" w:hAnsi="Arial"/>
      </w:rPr>
    </w:lvl>
    <w:lvl w:ilvl="7">
      <w:start w:val="1"/>
      <w:numFmt w:val="lowerLetter"/>
      <w:lvlText w:val="%8)"/>
      <w:lvlJc w:val="left"/>
      <w:pPr>
        <w:tabs>
          <w:tab w:val="num" w:pos="3240"/>
        </w:tabs>
        <w:ind w:left="3240" w:hanging="360"/>
      </w:pPr>
      <w:rPr>
        <w:rFonts w:ascii="Arial" w:hAnsi="Arial"/>
      </w:rPr>
    </w:lvl>
    <w:lvl w:ilvl="8">
      <w:start w:val="1"/>
      <w:numFmt w:val="lowerLetter"/>
      <w:lvlText w:val="%9)"/>
      <w:lvlJc w:val="left"/>
      <w:pPr>
        <w:tabs>
          <w:tab w:val="num" w:pos="3600"/>
        </w:tabs>
        <w:ind w:left="3600" w:hanging="360"/>
      </w:pPr>
      <w:rPr>
        <w:rFonts w:ascii="Arial" w:hAnsi="Arial"/>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0"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Cambria" w:hAnsi="Cambria" w:cs="Times New Roman"/>
      <w:b/>
      <w:bCs/>
      <w:color w:val="00000A"/>
      <w:kern w:val="2"/>
      <w:sz w:val="32"/>
      <w:szCs w:val="32"/>
      <w:lang w:val="ca-ES" w:eastAsia="zh-CN"/>
    </w:rPr>
  </w:style>
  <w:style w:type="character" w:styleId="Ttulo2Car" w:customStyle="1">
    <w:name w:val="Título 2 Car"/>
    <w:basedOn w:val="DefaultParagraphFont"/>
    <w:link w:val="Ttulo2"/>
    <w:uiPriority w:val="99"/>
    <w:semiHidden/>
    <w:qFormat/>
    <w:locked/>
    <w:rPr>
      <w:rFonts w:ascii="Cambria" w:hAnsi="Cambria" w:cs="Times New Roman"/>
      <w:b/>
      <w:bCs/>
      <w:i/>
      <w:iCs/>
      <w:color w:val="00000A"/>
      <w:sz w:val="28"/>
      <w:szCs w:val="28"/>
      <w:lang w:val="ca-ES" w:eastAsia="zh-CN"/>
    </w:rPr>
  </w:style>
  <w:style w:type="character" w:styleId="Ttulo3Car" w:customStyle="1">
    <w:name w:val="Título 3 Car"/>
    <w:basedOn w:val="DefaultParagraphFont"/>
    <w:link w:val="Ttulo3"/>
    <w:uiPriority w:val="99"/>
    <w:semiHidden/>
    <w:qFormat/>
    <w:locked/>
    <w:rPr>
      <w:rFonts w:ascii="Cambria" w:hAnsi="Cambria" w:cs="Times New Roman"/>
      <w:b/>
      <w:bCs/>
      <w:color w:val="00000A"/>
      <w:sz w:val="26"/>
      <w:szCs w:val="26"/>
      <w:lang w:val="ca-ES" w:eastAsia="zh-CN"/>
    </w:rPr>
  </w:style>
  <w:style w:type="character" w:styleId="Ttulo4Car" w:customStyle="1">
    <w:name w:val="Título 4 Car"/>
    <w:basedOn w:val="DefaultParagraphFont"/>
    <w:link w:val="Ttulo4"/>
    <w:uiPriority w:val="99"/>
    <w:semiHidden/>
    <w:qFormat/>
    <w:locked/>
    <w:rPr>
      <w:rFonts w:ascii="Calibri" w:hAnsi="Calibri" w:cs="Times New Roman"/>
      <w:b/>
      <w:bCs/>
      <w:color w:val="00000A"/>
      <w:sz w:val="28"/>
      <w:szCs w:val="28"/>
      <w:lang w:val="ca-ES" w:eastAsia="zh-CN"/>
    </w:rPr>
  </w:style>
  <w:style w:type="character" w:styleId="Ttulo5Car" w:customStyle="1">
    <w:name w:val="Título 5 Car"/>
    <w:basedOn w:val="DefaultParagraphFont"/>
    <w:link w:val="Ttulo5"/>
    <w:uiPriority w:val="99"/>
    <w:semiHidden/>
    <w:qFormat/>
    <w:locked/>
    <w:rPr>
      <w:rFonts w:ascii="Calibri" w:hAnsi="Calibri" w:cs="Times New Roman"/>
      <w:b/>
      <w:bCs/>
      <w:i/>
      <w:iCs/>
      <w:color w:val="00000A"/>
      <w:sz w:val="26"/>
      <w:szCs w:val="26"/>
      <w:lang w:val="ca-ES" w:eastAsia="zh-CN"/>
    </w:rPr>
  </w:style>
  <w:style w:type="character" w:styleId="Ttulo6Car" w:customStyle="1">
    <w:name w:val="Título 6 Car"/>
    <w:basedOn w:val="DefaultParagraphFont"/>
    <w:link w:val="Ttulo6"/>
    <w:uiPriority w:val="99"/>
    <w:semiHidden/>
    <w:qFormat/>
    <w:locked/>
    <w:rPr>
      <w:rFonts w:ascii="Calibri" w:hAnsi="Calibri" w:cs="Times New Roman"/>
      <w:b/>
      <w:bCs/>
      <w:color w:val="00000A"/>
      <w:lang w:val="ca-ES" w:eastAsia="zh-CN"/>
    </w:rPr>
  </w:style>
  <w:style w:type="character" w:styleId="Ttulo7Car" w:customStyle="1">
    <w:name w:val="Título 7 Car"/>
    <w:basedOn w:val="DefaultParagraphFont"/>
    <w:link w:val="Ttulo7"/>
    <w:uiPriority w:val="99"/>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semiHidden/>
    <w:qFormat/>
    <w:locked/>
    <w:rPr>
      <w:rFonts w:ascii="Calibri" w:hAnsi="Calibri" w:cs="Times New Roman"/>
      <w:i/>
      <w:iCs/>
      <w:color w:val="00000A"/>
      <w:sz w:val="24"/>
      <w:szCs w:val="24"/>
      <w:lang w:val="ca-ES" w:eastAsia="zh-CN"/>
    </w:rPr>
  </w:style>
  <w:style w:type="character" w:styleId="Ttulo9Car" w:customStyle="1">
    <w:name w:val="Título 9 Car"/>
    <w:basedOn w:val="DefaultParagraphFont"/>
    <w:link w:val="Ttulo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rFonts w:ascii="Arial" w:hAnsi="Arial"/>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4e07d0"/>
    <w:rPr>
      <w:color w:val="0000FF" w:themeColor="hyperlink"/>
      <w:u w:val="single"/>
    </w:rPr>
  </w:style>
  <w:style w:type="character" w:styleId="Pics">
    <w:name w:val="Pics"/>
    <w:qFormat/>
    <w:rPr>
      <w:rFonts w:ascii="OpenSymbol" w:hAnsi="OpenSymbol" w:eastAsia="OpenSymbol" w:cs="OpenSymbol"/>
    </w:rPr>
  </w:style>
  <w:style w:type="character" w:styleId="Mfasifort">
    <w:name w:val="Èmfasi fort"/>
    <w:qFormat/>
    <w:rPr>
      <w:b/>
    </w:rPr>
  </w:style>
  <w:style w:type="character" w:styleId="Smbolsdenumeraci">
    <w:name w:val="Símbols de numeració"/>
    <w:qFormat/>
    <w:rPr>
      <w:rFonts w:ascii="Arial" w:hAnsi="Arial"/>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uiPriority w:val="99"/>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Sangra2detindependiente1" w:customStyle="1">
    <w:name w:val="Sangría 2 de t. independiente1"/>
    <w:basedOn w:val="Normal"/>
    <w:qFormat/>
    <w:rsid w:val="00e37d6d"/>
    <w:pPr>
      <w:ind w:left="426" w:hanging="0"/>
      <w:jc w:val="both"/>
    </w:pPr>
    <w:rPr>
      <w:rFonts w:eastAsia="NSimSun"/>
      <w:sz w:val="22"/>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uelectronica.terrassa.cat/web/seu/ajuda/notificacio-electronica" TargetMode="External"/><Relationship Id="rId3" Type="http://schemas.openxmlformats.org/officeDocument/2006/relationships/hyperlink" Target="https://seuelectronica.terrassa.cat/" TargetMode="External"/><Relationship Id="rId4" Type="http://schemas.openxmlformats.org/officeDocument/2006/relationships/hyperlink" Target="https://seuelectronica.terrassa.ca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4646-179E-44CB-B1B7-851045A3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Application>LibreOffice/7.1.1.2$Windows_X86_64 LibreOffice_project/fe0b08f4af1bacafe4c7ecc87ce55bb426164676</Application>
  <AppVersion>15.0000</AppVersion>
  <Pages>15</Pages>
  <Words>4173</Words>
  <Characters>23629</Characters>
  <CharactersWithSpaces>27604</CharactersWithSpaces>
  <Paragraphs>255</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2026-02-06T13:53:41Z</dcterms:modified>
  <cp:revision>672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