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BB65" w14:textId="77777777" w:rsidR="008746A2" w:rsidRDefault="002774EF">
      <w:pPr>
        <w:ind w:left="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B8080A" wp14:editId="41193CD4">
            <wp:extent cx="1263013" cy="2606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3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6F606" w14:textId="77777777" w:rsidR="008746A2" w:rsidRDefault="008746A2">
      <w:pPr>
        <w:pStyle w:val="Textindependent"/>
        <w:spacing w:before="74"/>
        <w:rPr>
          <w:rFonts w:ascii="Times New Roman"/>
          <w:sz w:val="16"/>
        </w:rPr>
      </w:pPr>
    </w:p>
    <w:p w14:paraId="4FA8FFF9" w14:textId="77777777" w:rsidR="008746A2" w:rsidRDefault="002774EF">
      <w:pPr>
        <w:spacing w:before="1" w:line="184" w:lineRule="exact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Barcelona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Innovació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2170CB5A" w14:textId="77777777" w:rsidR="008746A2" w:rsidRDefault="002774EF">
      <w:pPr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7F35F1A4" w14:textId="77777777" w:rsidR="008746A2" w:rsidRDefault="008746A2">
      <w:pPr>
        <w:pStyle w:val="Textindependent"/>
        <w:spacing w:before="149"/>
        <w:rPr>
          <w:rFonts w:ascii="Arial"/>
          <w:i/>
          <w:sz w:val="24"/>
        </w:rPr>
      </w:pPr>
    </w:p>
    <w:p w14:paraId="53841863" w14:textId="77777777" w:rsidR="008746A2" w:rsidRDefault="002774EF">
      <w:pPr>
        <w:pStyle w:val="Ttol1"/>
      </w:pPr>
      <w:r>
        <w:rPr>
          <w:spacing w:val="-4"/>
        </w:rPr>
        <w:t>ANNEX</w:t>
      </w:r>
      <w:r>
        <w:rPr>
          <w:spacing w:val="-12"/>
        </w:rPr>
        <w:t xml:space="preserve"> </w:t>
      </w:r>
      <w:r>
        <w:rPr>
          <w:spacing w:val="-5"/>
        </w:rPr>
        <w:t>3B</w:t>
      </w:r>
    </w:p>
    <w:p w14:paraId="0DA878E4" w14:textId="77777777" w:rsidR="008746A2" w:rsidRDefault="002774EF">
      <w:pPr>
        <w:ind w:left="1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DESGLOSSAMENT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OFERTA </w:t>
      </w:r>
      <w:r>
        <w:rPr>
          <w:b/>
          <w:spacing w:val="-2"/>
          <w:sz w:val="24"/>
        </w:rPr>
        <w:t>ECONÒMICA</w:t>
      </w:r>
    </w:p>
    <w:p w14:paraId="13327E06" w14:textId="77777777" w:rsidR="008746A2" w:rsidRDefault="002774EF">
      <w:pPr>
        <w:pStyle w:val="Textindependent"/>
        <w:spacing w:before="253" w:line="251" w:lineRule="exact"/>
        <w:ind w:left="1"/>
        <w:jc w:val="both"/>
      </w:pPr>
      <w:r>
        <w:t>“El</w:t>
      </w:r>
      <w:r>
        <w:rPr>
          <w:spacing w:val="31"/>
        </w:rPr>
        <w:t xml:space="preserve"> </w:t>
      </w:r>
      <w:r>
        <w:t>Sr./la</w:t>
      </w:r>
      <w:r>
        <w:rPr>
          <w:spacing w:val="31"/>
        </w:rPr>
        <w:t xml:space="preserve"> </w:t>
      </w:r>
      <w:r>
        <w:t>Sra.</w:t>
      </w:r>
      <w:r>
        <w:rPr>
          <w:spacing w:val="30"/>
        </w:rPr>
        <w:t xml:space="preserve"> </w:t>
      </w:r>
      <w:r>
        <w:t>...,</w:t>
      </w:r>
      <w:r>
        <w:rPr>
          <w:spacing w:val="3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...</w:t>
      </w:r>
      <w:r>
        <w:rPr>
          <w:spacing w:val="31"/>
        </w:rPr>
        <w:t xml:space="preserve"> </w:t>
      </w:r>
      <w:r>
        <w:t>carrer</w:t>
      </w:r>
      <w:r>
        <w:rPr>
          <w:spacing w:val="31"/>
        </w:rPr>
        <w:t xml:space="preserve"> </w:t>
      </w:r>
      <w:r>
        <w:t>...</w:t>
      </w:r>
      <w:r>
        <w:rPr>
          <w:spacing w:val="31"/>
        </w:rPr>
        <w:t xml:space="preserve"> </w:t>
      </w:r>
      <w:r>
        <w:t>núm.</w:t>
      </w:r>
      <w:r>
        <w:rPr>
          <w:spacing w:val="31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30"/>
        </w:rPr>
        <w:t xml:space="preserve"> </w:t>
      </w:r>
      <w:r>
        <w:t>DNI/NIF</w:t>
      </w:r>
      <w:r>
        <w:rPr>
          <w:spacing w:val="29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58"/>
          <w:w w:val="150"/>
        </w:rPr>
        <w:t xml:space="preserve">  </w:t>
      </w:r>
      <w:r>
        <w:t>,</w:t>
      </w:r>
      <w:r>
        <w:rPr>
          <w:spacing w:val="31"/>
        </w:rPr>
        <w:t xml:space="preserve"> </w:t>
      </w:r>
      <w:r>
        <w:t>major</w:t>
      </w:r>
      <w:r>
        <w:rPr>
          <w:spacing w:val="31"/>
        </w:rPr>
        <w:t xml:space="preserve"> </w:t>
      </w:r>
      <w:r>
        <w:t>d’edat,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nom</w:t>
      </w:r>
      <w:r>
        <w:rPr>
          <w:spacing w:val="30"/>
        </w:rPr>
        <w:t xml:space="preserve"> </w:t>
      </w:r>
      <w:r>
        <w:t>propi,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7"/>
        </w:rPr>
        <w:t>en</w:t>
      </w:r>
    </w:p>
    <w:p w14:paraId="131972B1" w14:textId="77777777" w:rsidR="008746A2" w:rsidRDefault="002774EF">
      <w:pPr>
        <w:pStyle w:val="Textindependent"/>
        <w:spacing w:line="251" w:lineRule="exact"/>
        <w:ind w:left="1"/>
        <w:jc w:val="both"/>
      </w:pPr>
      <w:r>
        <w:t>representació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l’empresa</w:t>
      </w:r>
      <w:r>
        <w:rPr>
          <w:spacing w:val="21"/>
        </w:rPr>
        <w:t xml:space="preserve"> </w:t>
      </w:r>
      <w:r>
        <w:t>...,</w:t>
      </w:r>
      <w:r>
        <w:rPr>
          <w:spacing w:val="22"/>
        </w:rPr>
        <w:t xml:space="preserve"> </w:t>
      </w:r>
      <w:r>
        <w:t>NIF</w:t>
      </w:r>
      <w:r>
        <w:rPr>
          <w:spacing w:val="21"/>
        </w:rPr>
        <w:t xml:space="preserve"> </w:t>
      </w:r>
      <w:r>
        <w:t>núm.</w:t>
      </w:r>
      <w:r>
        <w:rPr>
          <w:spacing w:val="21"/>
        </w:rPr>
        <w:t xml:space="preserve"> </w:t>
      </w:r>
      <w:r>
        <w:t>...,</w:t>
      </w:r>
      <w:r>
        <w:rPr>
          <w:spacing w:val="22"/>
        </w:rPr>
        <w:t xml:space="preserve"> </w:t>
      </w:r>
      <w:r>
        <w:t>amb</w:t>
      </w:r>
      <w:r>
        <w:rPr>
          <w:spacing w:val="20"/>
        </w:rPr>
        <w:t xml:space="preserve"> </w:t>
      </w:r>
      <w:r>
        <w:t>domicili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...</w:t>
      </w:r>
      <w:r>
        <w:rPr>
          <w:spacing w:val="22"/>
        </w:rPr>
        <w:t xml:space="preserve"> </w:t>
      </w:r>
      <w:r>
        <w:t>carrer</w:t>
      </w:r>
      <w:r>
        <w:rPr>
          <w:spacing w:val="21"/>
        </w:rPr>
        <w:t xml:space="preserve"> </w:t>
      </w:r>
      <w:r>
        <w:t>...</w:t>
      </w:r>
      <w:r>
        <w:rPr>
          <w:spacing w:val="20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56"/>
        </w:rPr>
        <w:t xml:space="preserve">   </w:t>
      </w:r>
      <w:r>
        <w:t>assabentat/</w:t>
      </w:r>
      <w:proofErr w:type="spellStart"/>
      <w:r>
        <w:t>ada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rPr>
          <w:spacing w:val="-2"/>
        </w:rPr>
        <w:t>condicions</w:t>
      </w:r>
    </w:p>
    <w:p w14:paraId="5251A0DB" w14:textId="77777777" w:rsidR="008746A2" w:rsidRDefault="002774EF">
      <w:pPr>
        <w:pStyle w:val="Textindependent"/>
        <w:tabs>
          <w:tab w:val="left" w:leader="dot" w:pos="7707"/>
        </w:tabs>
        <w:ind w:left="1" w:right="138"/>
        <w:jc w:val="both"/>
      </w:pPr>
      <w:r>
        <w:t>exigides per optar a l’adjudicació del contracte número d’expedient 25000136 que té per objecte els Serveis</w:t>
      </w:r>
      <w:r>
        <w:rPr>
          <w:spacing w:val="40"/>
        </w:rPr>
        <w:t xml:space="preserve"> </w:t>
      </w:r>
      <w:r>
        <w:t xml:space="preserve">professionals TIC per a la gestió dels entorns </w:t>
      </w:r>
      <w:proofErr w:type="spellStart"/>
      <w:r>
        <w:t>virtualitzats</w:t>
      </w:r>
      <w:proofErr w:type="spellEnd"/>
      <w:r>
        <w:t xml:space="preserve"> de l’Ajuntament de Barcelona, amb mesures de</w:t>
      </w:r>
      <w:r>
        <w:rPr>
          <w:spacing w:val="40"/>
        </w:rPr>
        <w:t xml:space="preserve"> </w:t>
      </w:r>
      <w:r>
        <w:t>contractació pública sostenible, en compliment de l’establert a la clàusula 8a d’aquest plec s’incorpora el següent</w:t>
      </w:r>
      <w:r>
        <w:rPr>
          <w:spacing w:val="40"/>
        </w:rPr>
        <w:t xml:space="preserve"> </w:t>
      </w:r>
      <w:r>
        <w:t>desglossament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costos</w:t>
      </w:r>
      <w:r>
        <w:rPr>
          <w:spacing w:val="-8"/>
        </w:rPr>
        <w:t xml:space="preserve"> </w:t>
      </w:r>
      <w:r>
        <w:t>directes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indirectes,</w:t>
      </w:r>
      <w:r>
        <w:rPr>
          <w:spacing w:val="-7"/>
        </w:rPr>
        <w:t xml:space="preserve"> </w:t>
      </w:r>
      <w:r>
        <w:t>precisant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benefici</w:t>
      </w:r>
      <w:r>
        <w:rPr>
          <w:spacing w:val="-8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despeses</w:t>
      </w:r>
      <w:r>
        <w:rPr>
          <w:spacing w:val="-8"/>
        </w:rPr>
        <w:t xml:space="preserve"> </w:t>
      </w:r>
      <w:r>
        <w:t>generals,</w:t>
      </w:r>
      <w:r>
        <w:rPr>
          <w:spacing w:val="-7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imputant</w:t>
      </w:r>
      <w:r>
        <w:rPr>
          <w:spacing w:val="-9"/>
        </w:rPr>
        <w:t xml:space="preserve"> </w:t>
      </w:r>
      <w:r>
        <w:t>l’IVA</w:t>
      </w:r>
      <w:r>
        <w:rPr>
          <w:spacing w:val="40"/>
        </w:rPr>
        <w:t xml:space="preserve"> </w:t>
      </w:r>
      <w:r>
        <w:t>amb</w:t>
      </w:r>
      <w:r>
        <w:rPr>
          <w:spacing w:val="11"/>
        </w:rPr>
        <w:t xml:space="preserve"> </w:t>
      </w:r>
      <w:r>
        <w:t>partida</w:t>
      </w:r>
      <w:r>
        <w:rPr>
          <w:spacing w:val="11"/>
        </w:rPr>
        <w:t xml:space="preserve"> </w:t>
      </w:r>
      <w:r>
        <w:t>independent,</w:t>
      </w:r>
      <w:r>
        <w:rPr>
          <w:spacing w:val="10"/>
        </w:rPr>
        <w:t xml:space="preserve"> </w:t>
      </w:r>
      <w:r>
        <w:t>aplicant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conveni</w:t>
      </w:r>
      <w:r>
        <w:tab/>
        <w:t>,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d’acord</w:t>
      </w:r>
      <w:r>
        <w:rPr>
          <w:spacing w:val="12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rPr>
          <w:spacing w:val="-2"/>
        </w:rPr>
        <w:t>l’oferta</w:t>
      </w:r>
    </w:p>
    <w:p w14:paraId="2094C003" w14:textId="77777777" w:rsidR="008746A2" w:rsidRDefault="002774EF">
      <w:pPr>
        <w:pStyle w:val="Textindependent"/>
        <w:spacing w:line="251" w:lineRule="exact"/>
        <w:ind w:left="1"/>
        <w:jc w:val="both"/>
      </w:pPr>
      <w:r>
        <w:t>econòmica</w:t>
      </w:r>
      <w:r>
        <w:rPr>
          <w:spacing w:val="-3"/>
        </w:rPr>
        <w:t xml:space="preserve"> </w:t>
      </w:r>
      <w:r>
        <w:rPr>
          <w:spacing w:val="-2"/>
        </w:rPr>
        <w:t>proposada.”</w:t>
      </w:r>
    </w:p>
    <w:p w14:paraId="0596ED63" w14:textId="77777777" w:rsidR="008746A2" w:rsidRDefault="008746A2">
      <w:pPr>
        <w:pStyle w:val="Textindependent"/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3518"/>
      </w:tblGrid>
      <w:tr w:rsidR="008746A2" w14:paraId="57E486E2" w14:textId="77777777">
        <w:trPr>
          <w:trHeight w:val="602"/>
        </w:trPr>
        <w:tc>
          <w:tcPr>
            <w:tcW w:w="5092" w:type="dxa"/>
          </w:tcPr>
          <w:p w14:paraId="0A1DAE95" w14:textId="77777777" w:rsidR="008746A2" w:rsidRDefault="002774EF">
            <w:pPr>
              <w:pStyle w:val="TableParagraph"/>
              <w:spacing w:before="162"/>
              <w:rPr>
                <w:b/>
                <w:i/>
                <w:position w:val="8"/>
                <w:sz w:val="13"/>
              </w:rPr>
            </w:pPr>
            <w:r>
              <w:rPr>
                <w:b/>
                <w:spacing w:val="-2"/>
              </w:rPr>
              <w:t>Costos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directes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(especificar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r>
              <w:rPr>
                <w:b/>
                <w:spacing w:val="-11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8"/>
                  <w:sz w:val="13"/>
                </w:rPr>
                <w:t>4</w:t>
              </w:r>
            </w:hyperlink>
          </w:p>
        </w:tc>
        <w:tc>
          <w:tcPr>
            <w:tcW w:w="3518" w:type="dxa"/>
          </w:tcPr>
          <w:p w14:paraId="2FBF45C6" w14:textId="77777777" w:rsidR="008746A2" w:rsidRDefault="002774EF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746A2" w14:paraId="108D2E2D" w14:textId="77777777">
        <w:trPr>
          <w:trHeight w:val="477"/>
        </w:trPr>
        <w:tc>
          <w:tcPr>
            <w:tcW w:w="5092" w:type="dxa"/>
            <w:vMerge w:val="restart"/>
          </w:tcPr>
          <w:p w14:paraId="751770A7" w14:textId="77777777" w:rsidR="008746A2" w:rsidRDefault="002774EF">
            <w:pPr>
              <w:pStyle w:val="TableParagraph"/>
              <w:tabs>
                <w:tab w:val="left" w:pos="4261"/>
              </w:tabs>
              <w:spacing w:before="105" w:line="276" w:lineRule="exact"/>
            </w:pPr>
            <w:r>
              <w:rPr>
                <w:spacing w:val="-2"/>
              </w:rPr>
              <w:t>Costos</w:t>
            </w:r>
            <w:r>
              <w:tab/>
            </w:r>
            <w:r>
              <w:rPr>
                <w:spacing w:val="-2"/>
              </w:rPr>
              <w:t>salarials</w:t>
            </w:r>
          </w:p>
          <w:p w14:paraId="1F49ADBB" w14:textId="77777777" w:rsidR="008746A2" w:rsidRDefault="002774EF">
            <w:pPr>
              <w:pStyle w:val="TableParagraph"/>
              <w:rPr>
                <w:position w:val="8"/>
                <w:sz w:val="13"/>
              </w:rPr>
            </w:pPr>
            <w:r>
              <w:t>(desglossar</w:t>
            </w:r>
            <w:r>
              <w:rPr>
                <w:spacing w:val="40"/>
              </w:rPr>
              <w:t xml:space="preserve"> </w:t>
            </w:r>
            <w:r>
              <w:t>nombre</w:t>
            </w:r>
            <w:r>
              <w:rPr>
                <w:spacing w:val="40"/>
              </w:rPr>
              <w:t xml:space="preserve"> </w:t>
            </w:r>
            <w:r>
              <w:t>persones</w:t>
            </w:r>
            <w:r>
              <w:rPr>
                <w:spacing w:val="40"/>
              </w:rPr>
              <w:t xml:space="preserve"> </w:t>
            </w:r>
            <w:r>
              <w:t>treballadores,</w:t>
            </w:r>
            <w:r>
              <w:rPr>
                <w:spacing w:val="40"/>
              </w:rPr>
              <w:t xml:space="preserve"> </w:t>
            </w:r>
            <w:r>
              <w:t>sexe</w:t>
            </w:r>
            <w:r>
              <w:rPr>
                <w:spacing w:val="40"/>
              </w:rPr>
              <w:t xml:space="preserve"> </w:t>
            </w:r>
            <w:r>
              <w:t>i categories professionals)</w:t>
            </w:r>
            <w:hyperlink w:anchor="_bookmark1" w:history="1">
              <w:r>
                <w:rPr>
                  <w:position w:val="8"/>
                  <w:sz w:val="13"/>
                </w:rPr>
                <w:t>5</w:t>
              </w:r>
            </w:hyperlink>
          </w:p>
        </w:tc>
        <w:tc>
          <w:tcPr>
            <w:tcW w:w="3518" w:type="dxa"/>
          </w:tcPr>
          <w:p w14:paraId="689AAA89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675CFA3C" w14:textId="77777777">
        <w:trPr>
          <w:trHeight w:val="552"/>
        </w:trPr>
        <w:tc>
          <w:tcPr>
            <w:tcW w:w="5092" w:type="dxa"/>
            <w:vMerge/>
            <w:tcBorders>
              <w:top w:val="nil"/>
            </w:tcBorders>
          </w:tcPr>
          <w:p w14:paraId="1331371D" w14:textId="77777777" w:rsidR="008746A2" w:rsidRDefault="008746A2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 w14:paraId="621C00F1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11041856" w14:textId="77777777">
        <w:trPr>
          <w:trHeight w:val="383"/>
        </w:trPr>
        <w:tc>
          <w:tcPr>
            <w:tcW w:w="5092" w:type="dxa"/>
          </w:tcPr>
          <w:p w14:paraId="74F8C415" w14:textId="77777777" w:rsidR="008746A2" w:rsidRDefault="002774EF">
            <w:pPr>
              <w:pStyle w:val="TableParagraph"/>
              <w:spacing w:before="53"/>
            </w:pPr>
            <w:r>
              <w:t>Perfil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conveni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518" w:type="dxa"/>
          </w:tcPr>
          <w:p w14:paraId="0687563D" w14:textId="77777777" w:rsidR="008746A2" w:rsidRDefault="002774EF">
            <w:pPr>
              <w:pStyle w:val="TableParagraph"/>
              <w:spacing w:before="53"/>
            </w:pPr>
            <w:r>
              <w:rPr>
                <w:spacing w:val="-4"/>
              </w:rPr>
              <w:t>...€</w:t>
            </w:r>
          </w:p>
        </w:tc>
      </w:tr>
      <w:tr w:rsidR="008746A2" w14:paraId="4C3D4715" w14:textId="77777777">
        <w:trPr>
          <w:trHeight w:val="383"/>
        </w:trPr>
        <w:tc>
          <w:tcPr>
            <w:tcW w:w="5092" w:type="dxa"/>
          </w:tcPr>
          <w:p w14:paraId="65265B3B" w14:textId="77777777" w:rsidR="008746A2" w:rsidRDefault="002774EF">
            <w:pPr>
              <w:pStyle w:val="TableParagraph"/>
              <w:spacing w:before="53"/>
            </w:pPr>
            <w:r>
              <w:t>Perfil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conveni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518" w:type="dxa"/>
          </w:tcPr>
          <w:p w14:paraId="0B86C4EC" w14:textId="77777777" w:rsidR="008746A2" w:rsidRDefault="002774EF">
            <w:pPr>
              <w:pStyle w:val="TableParagraph"/>
              <w:spacing w:before="53"/>
            </w:pPr>
            <w:r>
              <w:rPr>
                <w:spacing w:val="-4"/>
              </w:rPr>
              <w:t>...€</w:t>
            </w:r>
          </w:p>
        </w:tc>
      </w:tr>
      <w:tr w:rsidR="008746A2" w14:paraId="17679ABA" w14:textId="77777777">
        <w:trPr>
          <w:trHeight w:val="385"/>
        </w:trPr>
        <w:tc>
          <w:tcPr>
            <w:tcW w:w="5092" w:type="dxa"/>
          </w:tcPr>
          <w:p w14:paraId="65DCD70E" w14:textId="77777777" w:rsidR="008746A2" w:rsidRDefault="002774EF">
            <w:pPr>
              <w:pStyle w:val="TableParagraph"/>
              <w:spacing w:before="54"/>
            </w:pPr>
            <w:r>
              <w:t>Perfil</w:t>
            </w:r>
            <w:r>
              <w:rPr>
                <w:spacing w:val="-5"/>
              </w:rPr>
              <w:t xml:space="preserve"> ...</w:t>
            </w:r>
          </w:p>
        </w:tc>
        <w:tc>
          <w:tcPr>
            <w:tcW w:w="3518" w:type="dxa"/>
          </w:tcPr>
          <w:p w14:paraId="64331989" w14:textId="77777777" w:rsidR="008746A2" w:rsidRDefault="002774EF">
            <w:pPr>
              <w:pStyle w:val="TableParagraph"/>
              <w:spacing w:before="54"/>
            </w:pPr>
            <w:r>
              <w:rPr>
                <w:spacing w:val="-4"/>
              </w:rPr>
              <w:t>...€</w:t>
            </w:r>
          </w:p>
        </w:tc>
      </w:tr>
      <w:tr w:rsidR="008746A2" w14:paraId="681F6E74" w14:textId="77777777">
        <w:trPr>
          <w:trHeight w:val="383"/>
        </w:trPr>
        <w:tc>
          <w:tcPr>
            <w:tcW w:w="5092" w:type="dxa"/>
          </w:tcPr>
          <w:p w14:paraId="7CA79201" w14:textId="77777777" w:rsidR="008746A2" w:rsidRDefault="002774EF">
            <w:pPr>
              <w:pStyle w:val="TableParagraph"/>
              <w:spacing w:before="53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518" w:type="dxa"/>
          </w:tcPr>
          <w:p w14:paraId="439938A8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34B67822" w14:textId="77777777">
        <w:trPr>
          <w:trHeight w:val="383"/>
        </w:trPr>
        <w:tc>
          <w:tcPr>
            <w:tcW w:w="5092" w:type="dxa"/>
          </w:tcPr>
          <w:p w14:paraId="18DD47C9" w14:textId="77777777" w:rsidR="008746A2" w:rsidRDefault="002774EF">
            <w:pPr>
              <w:pStyle w:val="TableParagraph"/>
              <w:spacing w:before="53"/>
            </w:pPr>
            <w:r>
              <w:rPr>
                <w:spacing w:val="-5"/>
              </w:rPr>
              <w:t>...</w:t>
            </w:r>
          </w:p>
        </w:tc>
        <w:tc>
          <w:tcPr>
            <w:tcW w:w="3518" w:type="dxa"/>
          </w:tcPr>
          <w:p w14:paraId="7C17B638" w14:textId="77777777" w:rsidR="008746A2" w:rsidRDefault="002774EF">
            <w:pPr>
              <w:pStyle w:val="TableParagraph"/>
              <w:spacing w:before="53"/>
            </w:pPr>
            <w:r>
              <w:rPr>
                <w:spacing w:val="-4"/>
              </w:rPr>
              <w:t>...€</w:t>
            </w:r>
          </w:p>
        </w:tc>
      </w:tr>
      <w:tr w:rsidR="008746A2" w14:paraId="52AF9C26" w14:textId="77777777">
        <w:trPr>
          <w:trHeight w:val="384"/>
        </w:trPr>
        <w:tc>
          <w:tcPr>
            <w:tcW w:w="5092" w:type="dxa"/>
          </w:tcPr>
          <w:p w14:paraId="572B7882" w14:textId="77777777" w:rsidR="008746A2" w:rsidRDefault="002774EF">
            <w:pPr>
              <w:pStyle w:val="TableParagraph"/>
              <w:spacing w:before="54"/>
            </w:pPr>
            <w:r>
              <w:t>Dret</w:t>
            </w:r>
            <w:r>
              <w:rPr>
                <w:spacing w:val="-4"/>
              </w:rPr>
              <w:t xml:space="preserve"> </w:t>
            </w:r>
            <w:r>
              <w:t>d’us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programari</w:t>
            </w:r>
          </w:p>
        </w:tc>
        <w:tc>
          <w:tcPr>
            <w:tcW w:w="3518" w:type="dxa"/>
          </w:tcPr>
          <w:p w14:paraId="39BAE9FF" w14:textId="77777777" w:rsidR="008746A2" w:rsidRDefault="002774EF">
            <w:pPr>
              <w:pStyle w:val="TableParagraph"/>
              <w:spacing w:before="54"/>
            </w:pPr>
            <w:r>
              <w:rPr>
                <w:spacing w:val="-4"/>
              </w:rPr>
              <w:t>...€</w:t>
            </w:r>
          </w:p>
        </w:tc>
      </w:tr>
      <w:tr w:rsidR="008746A2" w14:paraId="2A2F3273" w14:textId="77777777">
        <w:trPr>
          <w:trHeight w:val="479"/>
        </w:trPr>
        <w:tc>
          <w:tcPr>
            <w:tcW w:w="5092" w:type="dxa"/>
          </w:tcPr>
          <w:p w14:paraId="360646B5" w14:textId="77777777" w:rsidR="008746A2" w:rsidRDefault="002774EF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518" w:type="dxa"/>
          </w:tcPr>
          <w:p w14:paraId="29D34C9F" w14:textId="77777777" w:rsidR="008746A2" w:rsidRDefault="002774EF">
            <w:pPr>
              <w:pStyle w:val="TableParagraph"/>
              <w:spacing w:before="101"/>
              <w:ind w:left="113"/>
            </w:pPr>
            <w:r>
              <w:t>(Suma</w:t>
            </w:r>
            <w:r>
              <w:rPr>
                <w:spacing w:val="-7"/>
              </w:rPr>
              <w:t xml:space="preserve"> </w:t>
            </w:r>
            <w:r>
              <w:t>costos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8746A2" w14:paraId="016B2CF5" w14:textId="77777777">
        <w:trPr>
          <w:trHeight w:val="582"/>
        </w:trPr>
        <w:tc>
          <w:tcPr>
            <w:tcW w:w="5092" w:type="dxa"/>
          </w:tcPr>
          <w:p w14:paraId="6FAF3294" w14:textId="77777777" w:rsidR="008746A2" w:rsidRDefault="002774EF">
            <w:pPr>
              <w:pStyle w:val="TableParagraph"/>
              <w:spacing w:before="153"/>
              <w:rPr>
                <w:i/>
                <w:position w:val="7"/>
                <w:sz w:val="12"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2"/>
                </w:rPr>
                <w:t>6</w:t>
              </w:r>
            </w:hyperlink>
          </w:p>
        </w:tc>
        <w:tc>
          <w:tcPr>
            <w:tcW w:w="3518" w:type="dxa"/>
          </w:tcPr>
          <w:p w14:paraId="2F343893" w14:textId="77777777" w:rsidR="008746A2" w:rsidRDefault="002774EF">
            <w:pPr>
              <w:pStyle w:val="TableParagraph"/>
              <w:spacing w:before="153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746A2" w14:paraId="1B347410" w14:textId="77777777">
        <w:trPr>
          <w:trHeight w:val="384"/>
        </w:trPr>
        <w:tc>
          <w:tcPr>
            <w:tcW w:w="5092" w:type="dxa"/>
          </w:tcPr>
          <w:p w14:paraId="07A86669" w14:textId="77777777" w:rsidR="008746A2" w:rsidRDefault="002774EF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518" w:type="dxa"/>
          </w:tcPr>
          <w:p w14:paraId="626D6E7C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3CD7C826" w14:textId="77777777">
        <w:trPr>
          <w:trHeight w:val="385"/>
        </w:trPr>
        <w:tc>
          <w:tcPr>
            <w:tcW w:w="5092" w:type="dxa"/>
          </w:tcPr>
          <w:p w14:paraId="46553FE9" w14:textId="77777777" w:rsidR="008746A2" w:rsidRDefault="002774EF">
            <w:pPr>
              <w:pStyle w:val="TableParagraph"/>
              <w:spacing w:before="54"/>
            </w:pPr>
            <w:r>
              <w:t>Despeses</w:t>
            </w:r>
            <w:r>
              <w:rPr>
                <w:spacing w:val="-10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518" w:type="dxa"/>
          </w:tcPr>
          <w:p w14:paraId="4F81AD07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6F3A69F3" w14:textId="77777777">
        <w:trPr>
          <w:trHeight w:val="552"/>
        </w:trPr>
        <w:tc>
          <w:tcPr>
            <w:tcW w:w="5092" w:type="dxa"/>
          </w:tcPr>
          <w:p w14:paraId="3D263525" w14:textId="77777777" w:rsidR="008746A2" w:rsidRDefault="002774EF">
            <w:pPr>
              <w:pStyle w:val="TableParagraph"/>
              <w:spacing w:before="137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518" w:type="dxa"/>
          </w:tcPr>
          <w:p w14:paraId="7DD19006" w14:textId="77777777" w:rsidR="008746A2" w:rsidRDefault="002774EF">
            <w:pPr>
              <w:pStyle w:val="TableParagraph"/>
              <w:spacing w:line="276" w:lineRule="exact"/>
            </w:pPr>
            <w:r>
              <w:t>(Suma</w:t>
            </w:r>
            <w:r>
              <w:rPr>
                <w:spacing w:val="24"/>
              </w:rPr>
              <w:t xml:space="preserve"> </w:t>
            </w:r>
            <w:r>
              <w:t>costos</w:t>
            </w:r>
            <w:r>
              <w:rPr>
                <w:spacing w:val="24"/>
              </w:rPr>
              <w:t xml:space="preserve"> </w:t>
            </w:r>
            <w:r>
              <w:t>indirectes)</w:t>
            </w:r>
            <w:r>
              <w:rPr>
                <w:spacing w:val="23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6B8F303C" w14:textId="77777777" w:rsidR="008746A2" w:rsidRDefault="002774EF">
            <w:pPr>
              <w:pStyle w:val="TableParagraph"/>
              <w:spacing w:line="257" w:lineRule="exact"/>
            </w:pPr>
            <w:r>
              <w:t>industrial)</w:t>
            </w:r>
            <w:r>
              <w:rPr>
                <w:spacing w:val="-9"/>
              </w:rPr>
              <w:t xml:space="preserve"> </w:t>
            </w:r>
            <w:r>
              <w:t>PREU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8746A2" w14:paraId="0E71C06A" w14:textId="77777777">
        <w:trPr>
          <w:trHeight w:val="384"/>
        </w:trPr>
        <w:tc>
          <w:tcPr>
            <w:tcW w:w="5092" w:type="dxa"/>
          </w:tcPr>
          <w:p w14:paraId="2EFF8EBB" w14:textId="77777777" w:rsidR="008746A2" w:rsidRDefault="002774EF">
            <w:pPr>
              <w:pStyle w:val="TableParagraph"/>
              <w:spacing w:before="53"/>
            </w:pPr>
            <w:r>
              <w:t>Benefici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518" w:type="dxa"/>
          </w:tcPr>
          <w:p w14:paraId="1D1374BA" w14:textId="77777777" w:rsidR="008746A2" w:rsidRDefault="00874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46A2" w14:paraId="6FD9BC9E" w14:textId="77777777">
        <w:trPr>
          <w:trHeight w:val="552"/>
        </w:trPr>
        <w:tc>
          <w:tcPr>
            <w:tcW w:w="5092" w:type="dxa"/>
          </w:tcPr>
          <w:p w14:paraId="3CEF68DE" w14:textId="77777777" w:rsidR="008746A2" w:rsidRDefault="002774EF">
            <w:pPr>
              <w:pStyle w:val="TableParagraph"/>
              <w:spacing w:line="276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4796D5A1" w14:textId="77777777" w:rsidR="008746A2" w:rsidRDefault="002774EF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518" w:type="dxa"/>
          </w:tcPr>
          <w:p w14:paraId="008E582F" w14:textId="77777777" w:rsidR="008746A2" w:rsidRDefault="002774EF">
            <w:pPr>
              <w:pStyle w:val="TableParagraph"/>
              <w:spacing w:before="138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746A2" w14:paraId="3B25E0BC" w14:textId="77777777">
        <w:trPr>
          <w:trHeight w:val="480"/>
        </w:trPr>
        <w:tc>
          <w:tcPr>
            <w:tcW w:w="5092" w:type="dxa"/>
          </w:tcPr>
          <w:p w14:paraId="0F25E66C" w14:textId="77777777" w:rsidR="008746A2" w:rsidRDefault="002774EF">
            <w:pPr>
              <w:pStyle w:val="TableParagraph"/>
              <w:tabs>
                <w:tab w:val="left" w:leader="dot" w:pos="398"/>
              </w:tabs>
              <w:spacing w:before="101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518" w:type="dxa"/>
          </w:tcPr>
          <w:p w14:paraId="3C058757" w14:textId="77777777" w:rsidR="008746A2" w:rsidRDefault="002774EF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372B54C1" w14:textId="77777777" w:rsidR="008746A2" w:rsidRDefault="008746A2">
      <w:pPr>
        <w:pStyle w:val="Textindependent"/>
      </w:pPr>
    </w:p>
    <w:p w14:paraId="145F3C65" w14:textId="77777777" w:rsidR="008746A2" w:rsidRDefault="008746A2">
      <w:pPr>
        <w:pStyle w:val="Textindependent"/>
        <w:spacing w:before="10"/>
      </w:pPr>
    </w:p>
    <w:p w14:paraId="249C9EB9" w14:textId="77777777" w:rsidR="008746A2" w:rsidRDefault="002774EF">
      <w:pPr>
        <w:pStyle w:val="Textindependent"/>
        <w:spacing w:before="1"/>
        <w:ind w:left="1"/>
        <w:jc w:val="both"/>
      </w:pPr>
      <w:r>
        <w:t>(Lloc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signatura </w:t>
      </w:r>
      <w:r>
        <w:rPr>
          <w:spacing w:val="-2"/>
        </w:rPr>
        <w:t>electrònica).”</w:t>
      </w:r>
    </w:p>
    <w:p w14:paraId="2781E33E" w14:textId="77777777" w:rsidR="008746A2" w:rsidRDefault="008746A2">
      <w:pPr>
        <w:pStyle w:val="Textindependent"/>
      </w:pPr>
    </w:p>
    <w:p w14:paraId="3CF798AA" w14:textId="77777777" w:rsidR="008746A2" w:rsidRDefault="002774EF">
      <w:pPr>
        <w:pStyle w:val="Textindependent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F58A7" wp14:editId="1938A4A9">
                <wp:simplePos x="0" y="0"/>
                <wp:positionH relativeFrom="page">
                  <wp:posOffset>900683</wp:posOffset>
                </wp:positionH>
                <wp:positionV relativeFrom="paragraph">
                  <wp:posOffset>214756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6D9E1" id="Graphic 2" o:spid="_x0000_s1026" style="position:absolute;margin-left:70.9pt;margin-top:16.9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ExRjhbeAAAACQEAAA8AAABkcnMvZG93bnJldi54bWxMj0FP&#10;wzAMhe9I+w+RJ3FBLN1Woa00naYJrqAWDhyzxrTVGqdKsrbw6zEnOFnPfnr+Xn6YbS9G9KFzpGC9&#10;SkAg1c501Ch4f3u+34EIUZPRvSNU8IUBDsXiJteZcROVOFaxERxCIdMK2hiHTMpQt2h1WLkBiW+f&#10;zlsdWfpGGq8nDre93CTJg7S6I/7Q6gFPLdaX6moV+DR8j0/Tx9RdRteYl6q8ex1KpW6X8/ERRMQ5&#10;/pnhF5/RoWCms7uSCaJnna4ZPSrYbnmyId3s9yDOvEh3IItc/m9Q/A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BMUY4W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A8951E" w14:textId="77777777" w:rsidR="008746A2" w:rsidRDefault="002774EF">
      <w:pPr>
        <w:spacing w:before="82"/>
        <w:ind w:left="1" w:right="140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1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 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 d'una forma molt clara,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sense necessitat 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 repartiment.</w:t>
      </w:r>
      <w:r>
        <w:rPr>
          <w:rFonts w:ascii="Times New Roman" w:hAnsi="Times New Roman"/>
          <w:i/>
          <w:spacing w:val="3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 Primeres,</w:t>
      </w:r>
      <w:r>
        <w:rPr>
          <w:rFonts w:ascii="Times New Roman" w:hAnsi="Times New Roman"/>
          <w:i/>
          <w:spacing w:val="3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3B6D4DD5" w14:textId="77777777" w:rsidR="008746A2" w:rsidRDefault="002774EF">
      <w:pPr>
        <w:ind w:left="1" w:right="142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 xml:space="preserve">5 </w:t>
      </w:r>
      <w:r>
        <w:rPr>
          <w:rFonts w:ascii="Times New Roman" w:hAnsi="Times New Roman"/>
          <w:b/>
          <w:i/>
          <w:sz w:val="15"/>
        </w:rPr>
        <w:t xml:space="preserve">Detall dels perfils, sexe i categories professionals </w:t>
      </w:r>
      <w:r>
        <w:rPr>
          <w:rFonts w:ascii="Times New Roman" w:hAnsi="Times New Roman"/>
          <w:i/>
          <w:sz w:val="15"/>
        </w:rPr>
        <w:t>Cal desglossar per perfils, sexe i categories, segons tipificació del conveni sectorial aplicable i, llur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6B4FA51E" w14:textId="77777777" w:rsidR="008746A2" w:rsidRDefault="002774EF">
      <w:pPr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2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sectPr w:rsidR="008746A2">
      <w:type w:val="continuous"/>
      <w:pgSz w:w="11910" w:h="16840"/>
      <w:pgMar w:top="82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6A2"/>
    <w:rsid w:val="002774EF"/>
    <w:rsid w:val="00822443"/>
    <w:rsid w:val="0087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BBFD"/>
  <w15:docId w15:val="{4B21E8E1-E3DB-4F2D-B92B-5ED57E2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>IMI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2026-02-02T15:12:00Z</dcterms:created>
  <dcterms:modified xsi:type="dcterms:W3CDTF">2026-02-02T15:15:00Z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