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7715BCCC" w:rsidR="00BA07C0" w:rsidRPr="00BA07C0" w:rsidRDefault="00BA07C0" w:rsidP="00BA07C0">
      <w:pPr>
        <w:ind w:left="708" w:hanging="708"/>
        <w:jc w:val="both"/>
        <w:rPr>
          <w:rFonts w:ascii="Arial" w:eastAsiaTheme="minorHAnsi" w:hAnsi="Arial" w:cs="Arial"/>
          <w:b/>
          <w:color w:val="00788D"/>
          <w:lang w:eastAsia="en-US"/>
        </w:rPr>
      </w:pPr>
      <w:r w:rsidRPr="00BA07C0">
        <w:rPr>
          <w:rFonts w:ascii="Arial" w:eastAsiaTheme="minorHAnsi" w:hAnsi="Arial" w:cs="Arial"/>
          <w:b/>
          <w:color w:val="00788D"/>
          <w:lang w:eastAsia="en-US"/>
        </w:rPr>
        <w:t xml:space="preserve">Anexo </w:t>
      </w:r>
      <w:r w:rsidR="00606747">
        <w:rPr>
          <w:rFonts w:ascii="Arial" w:eastAsiaTheme="minorHAnsi" w:hAnsi="Arial" w:cs="Arial"/>
          <w:b/>
          <w:color w:val="00788D"/>
          <w:lang w:eastAsia="en-US"/>
        </w:rPr>
        <w:t>1</w:t>
      </w:r>
      <w:r w:rsidR="00BD2133">
        <w:rPr>
          <w:rFonts w:ascii="Arial" w:eastAsiaTheme="minorHAnsi" w:hAnsi="Arial" w:cs="Arial"/>
          <w:b/>
          <w:color w:val="00788D"/>
          <w:lang w:eastAsia="en-US"/>
        </w:rPr>
        <w:t>3</w:t>
      </w:r>
      <w:r w:rsidR="00606747">
        <w:rPr>
          <w:rFonts w:ascii="Arial" w:eastAsiaTheme="minorHAnsi" w:hAnsi="Arial" w:cs="Arial"/>
          <w:b/>
          <w:color w:val="00788D"/>
          <w:lang w:eastAsia="en-US"/>
        </w:rPr>
        <w:t xml:space="preserve"> (</w:t>
      </w:r>
      <w:r w:rsidRPr="00BA07C0">
        <w:rPr>
          <w:rFonts w:ascii="Arial" w:eastAsiaTheme="minorHAnsi" w:hAnsi="Arial" w:cs="Arial"/>
          <w:b/>
          <w:color w:val="00788D"/>
          <w:lang w:eastAsia="en-US"/>
        </w:rPr>
        <w:t>22</w:t>
      </w:r>
      <w:r w:rsidR="00606747">
        <w:rPr>
          <w:rFonts w:ascii="Arial" w:eastAsiaTheme="minorHAnsi" w:hAnsi="Arial" w:cs="Arial"/>
          <w:b/>
          <w:color w:val="00788D"/>
          <w:lang w:eastAsia="en-US"/>
        </w:rPr>
        <w:t>)</w:t>
      </w:r>
      <w:r w:rsidRPr="00BA07C0">
        <w:rPr>
          <w:rFonts w:ascii="Arial" w:eastAsiaTheme="minorHAnsi" w:hAnsi="Arial" w:cs="Arial"/>
          <w:b/>
          <w:color w:val="00788D"/>
          <w:lang w:eastAsia="en-US"/>
        </w:rPr>
        <w:t>. Modelo de declaración responsable sobre el cumplimiento con la legislación y política ambiental</w:t>
      </w: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31E7FAA0" w14:textId="77777777" w:rsidR="00F509F1" w:rsidRPr="00F509F1" w:rsidRDefault="00F509F1" w:rsidP="00F509F1">
      <w:pPr>
        <w:ind w:left="708" w:hanging="708"/>
        <w:jc w:val="both"/>
        <w:rPr>
          <w:rFonts w:ascii="Raleway Medium" w:hAnsi="Raleway Medium" w:cs="Arial"/>
          <w:strike/>
          <w:lang w:val="fr-FR"/>
          <w14:numForm w14:val="lining"/>
        </w:rPr>
      </w:pPr>
      <w:proofErr w:type="gramStart"/>
      <w:r w:rsidRPr="00F509F1">
        <w:rPr>
          <w:rFonts w:ascii="Raleway Medium" w:hAnsi="Raleway Medium" w:cs="Arial"/>
          <w:b/>
          <w:lang w:val="fr-FR"/>
          <w14:numForm w14:val="lining"/>
        </w:rPr>
        <w:t>N.º</w:t>
      </w:r>
      <w:proofErr w:type="gramEnd"/>
      <w:r w:rsidRPr="00F509F1">
        <w:rPr>
          <w:rFonts w:ascii="Raleway Medium" w:hAnsi="Raleway Medium" w:cs="Arial"/>
          <w:b/>
          <w:lang w:val="fr-FR"/>
          <w14:numForm w14:val="lining"/>
        </w:rPr>
        <w:t xml:space="preserve"> </w:t>
      </w:r>
      <w:proofErr w:type="gramStart"/>
      <w:r w:rsidRPr="00F509F1">
        <w:rPr>
          <w:rFonts w:ascii="Raleway Medium" w:hAnsi="Raleway Medium" w:cs="Arial"/>
          <w:b/>
          <w:lang w:val="fr-FR"/>
          <w14:numForm w14:val="lining"/>
        </w:rPr>
        <w:t>EXPEDIENTE:</w:t>
      </w:r>
      <w:proofErr w:type="gramEnd"/>
      <w:r w:rsidRPr="00F509F1">
        <w:rPr>
          <w:rFonts w:ascii="Raleway Medium" w:hAnsi="Raleway Medium" w:cs="Arial"/>
          <w:b/>
          <w:lang w:val="fr-FR"/>
          <w14:numForm w14:val="lining"/>
        </w:rPr>
        <w:t xml:space="preserve"> </w:t>
      </w:r>
    </w:p>
    <w:p w14:paraId="2B868E10" w14:textId="77777777" w:rsidR="00F509F1" w:rsidRPr="00F509F1" w:rsidRDefault="00F509F1" w:rsidP="00F509F1">
      <w:pPr>
        <w:spacing w:before="120" w:after="120" w:line="240" w:lineRule="auto"/>
        <w:jc w:val="both"/>
        <w:rPr>
          <w:rFonts w:ascii="Raleway Medium" w:hAnsi="Raleway Medium" w:cs="Arial"/>
          <w:bCs/>
          <w:lang w:val="fr-FR"/>
          <w14:numForm w14:val="lining"/>
        </w:rPr>
      </w:pPr>
      <w:r w:rsidRPr="00F509F1">
        <w:rPr>
          <w:rFonts w:ascii="Raleway Medium" w:hAnsi="Raleway Medium" w:cs="Arial"/>
          <w:bCs/>
          <w:lang w:val="fr-FR"/>
          <w14:numForm w14:val="lining"/>
        </w:rPr>
        <w:t>PRE190/24/000036 (SANT FRUITÓS DE BAGES)</w:t>
      </w:r>
    </w:p>
    <w:p w14:paraId="6404CFA8" w14:textId="77777777" w:rsidR="00F509F1" w:rsidRPr="00F509F1" w:rsidRDefault="00F509F1" w:rsidP="00F509F1">
      <w:pPr>
        <w:spacing w:before="120" w:after="120" w:line="240" w:lineRule="auto"/>
        <w:jc w:val="both"/>
        <w:rPr>
          <w:rFonts w:ascii="Raleway Medium" w:hAnsi="Raleway Medium" w:cs="Arial"/>
          <w:bCs/>
          <w14:numForm w14:val="lining"/>
        </w:rPr>
      </w:pPr>
      <w:r w:rsidRPr="00F509F1">
        <w:rPr>
          <w:rFonts w:ascii="Raleway Medium" w:hAnsi="Raleway Medium" w:cs="Arial"/>
          <w:bCs/>
          <w14:numForm w14:val="lining"/>
        </w:rPr>
        <w:t>PRE190/24/000035 (NAVÀS)</w:t>
      </w:r>
    </w:p>
    <w:p w14:paraId="279F43B0" w14:textId="77777777" w:rsidR="00F509F1" w:rsidRPr="00F509F1" w:rsidRDefault="00F509F1" w:rsidP="00F509F1">
      <w:pPr>
        <w:spacing w:before="120" w:after="120" w:line="240" w:lineRule="auto"/>
        <w:jc w:val="both"/>
        <w:rPr>
          <w:rFonts w:ascii="Raleway Medium" w:hAnsi="Raleway Medium" w:cs="Arial"/>
          <w:bCs/>
          <w14:numForm w14:val="lining"/>
        </w:rPr>
      </w:pPr>
      <w:r w:rsidRPr="00F509F1">
        <w:rPr>
          <w:rFonts w:ascii="Raleway Medium" w:hAnsi="Raleway Medium" w:cs="Arial"/>
          <w:bCs/>
          <w14:numForm w14:val="lining"/>
        </w:rPr>
        <w:t>PRE231/25/000022 (SANT JOAN DE VILATORRADA)</w:t>
      </w:r>
    </w:p>
    <w:p w14:paraId="23F480BE" w14:textId="77777777" w:rsidR="00F509F1" w:rsidRPr="00F509F1" w:rsidRDefault="00F509F1" w:rsidP="00F509F1">
      <w:pPr>
        <w:jc w:val="both"/>
        <w:rPr>
          <w:rFonts w:ascii="Raleway Medium" w:hAnsi="Raleway Medium" w:cs="Arial"/>
          <w14:numForm w14:val="lining"/>
        </w:rPr>
      </w:pPr>
      <w:r w:rsidRPr="00F509F1">
        <w:rPr>
          <w:rFonts w:ascii="Raleway Medium" w:hAnsi="Raleway Medium" w:cs="Arial"/>
          <w:b/>
          <w14:numForm w14:val="lining"/>
        </w:rPr>
        <w:t>NOMBRE DEL PROYECTO:</w:t>
      </w:r>
      <w:r w:rsidRPr="00F509F1">
        <w:rPr>
          <w:rFonts w:ascii="Raleway Medium" w:hAnsi="Raleway Medium" w:cs="Arial"/>
          <w14:numForm w14:val="lining"/>
        </w:rPr>
        <w:t xml:space="preserve"> </w:t>
      </w:r>
      <w:r w:rsidRPr="00F509F1">
        <w:rPr>
          <w:rFonts w:ascii="Raleway Medium" w:hAnsi="Raleway Medium"/>
          <w14:numForm w14:val="lining"/>
        </w:rPr>
        <w:t>PROYECTO ESTRATÉGIO PARA LA RECUPERACIÓN Y TRANSFORMACIÓN ECONÒMICA (PERTE) DE DIGITALIZACIÓN DEL CICLO DEL AGUA, APROVADO EL 22 DE MARZO DE 2022 POR EL CONSEJO DE MINISTROS I PRORROGADO POR LA ADENDA DEL 6 DE JUNIO DE 2023, APROBADA POR LA COMISIÓN EUROPEA EL 2 DE OCTUBRE DE 2023.</w:t>
      </w:r>
    </w:p>
    <w:p w14:paraId="75FBCFA3" w14:textId="77777777" w:rsidR="00F509F1" w:rsidRPr="00F509F1" w:rsidRDefault="00F509F1" w:rsidP="00F509F1">
      <w:pPr>
        <w:spacing w:line="276" w:lineRule="auto"/>
        <w:jc w:val="both"/>
        <w:rPr>
          <w:rFonts w:ascii="Raleway Medium" w:hAnsi="Raleway Medium"/>
          <w:bCs/>
          <w14:numForm w14:val="lining"/>
        </w:rPr>
      </w:pPr>
      <w:r w:rsidRPr="00F509F1">
        <w:rPr>
          <w:rFonts w:ascii="Raleway Medium" w:hAnsi="Raleway Medium" w:cs="Arial"/>
          <w:b/>
          <w14:numForm w14:val="lining"/>
        </w:rPr>
        <w:t>CONTRATO</w:t>
      </w:r>
      <w:r w:rsidRPr="00F509F1">
        <w:rPr>
          <w:rFonts w:ascii="Raleway Medium" w:hAnsi="Raleway Medium" w:cs="Arial"/>
          <w:bCs/>
          <w14:numForm w14:val="lining"/>
        </w:rPr>
        <w:t xml:space="preserve">: </w:t>
      </w:r>
      <w:r w:rsidRPr="00F509F1">
        <w:rPr>
          <w:rFonts w:ascii="Raleway Medium" w:hAnsi="Raleway Medium"/>
          <w:bCs/>
          <w14:numForm w14:val="lining"/>
        </w:rPr>
        <w:t>CONTRATACIÓN SEGÚN PROCEDIMIENTO ABIERTO POR EL SUMINISTRO DE SENSORES PARA DETECCIÓ DE FUGAS DE AGUA A LA RED MUNICIPAL DE ABASTECIMIENTO, GESTIONADAS POR AIGÜES DE MANRESA S.A. INCLUIDO SERVICIO WEB, COMUNICACIONES I MANTENIMIENTO. EXPEDIENTE 11643</w:t>
      </w:r>
    </w:p>
    <w:p w14:paraId="40D7F14F" w14:textId="34154001" w:rsidR="00550E37" w:rsidRPr="00D33E09" w:rsidRDefault="00550E37" w:rsidP="00550E37">
      <w:pPr>
        <w:spacing w:line="360" w:lineRule="auto"/>
        <w:jc w:val="both"/>
        <w:rPr>
          <w:rFonts w:ascii="Raleway Medium" w:hAnsi="Raleway Medium" w:cs="Arial"/>
        </w:rPr>
      </w:pPr>
      <w:r w:rsidRPr="00D33E09">
        <w:rPr>
          <w:rFonts w:ascii="Raleway Medium" w:hAnsi="Raleway Medium" w:cs="Arial"/>
        </w:rPr>
        <w:t>D./</w:t>
      </w:r>
      <w:proofErr w:type="gramStart"/>
      <w:r w:rsidRPr="00D33E09">
        <w:rPr>
          <w:rFonts w:ascii="Raleway Medium" w:hAnsi="Raleway Medium" w:cs="Arial"/>
        </w:rPr>
        <w:t>D.ª</w:t>
      </w:r>
      <w:proofErr w:type="gramEnd"/>
      <w:r w:rsidRPr="00D33E09">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230347894"/>
          <w:placeholder>
            <w:docPart w:val="642CCD1817994830A323128566771717"/>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por sí mismo/a o en representación de la entidad</w:t>
      </w:r>
      <w:r w:rsidRPr="00D33E09">
        <w:rPr>
          <w:rFonts w:ascii="Raleway Medium" w:hAnsi="Raleway Medium"/>
        </w:rPr>
        <w:t xml:space="preserve"> </w:t>
      </w:r>
      <w:sdt>
        <w:sdtPr>
          <w:rPr>
            <w:rStyle w:val="Textdelcontenidor"/>
            <w:rFonts w:ascii="Raleway Medium" w:hAnsi="Raleway Medium"/>
          </w:rPr>
          <w:id w:val="-1871600843"/>
          <w:placeholder>
            <w:docPart w:val="84789C6FAA554200B73B8F1FD8331004"/>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467364188"/>
          <w:placeholder>
            <w:docPart w:val="1770DC4A042A4CCDABDA1EF718B4BF9C"/>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en calidad de</w:t>
      </w:r>
      <w:r w:rsidRPr="00D33E09">
        <w:rPr>
          <w:rFonts w:ascii="Raleway Medium" w:hAnsi="Raleway Medium"/>
        </w:rPr>
        <w:t xml:space="preserve"> </w:t>
      </w:r>
      <w:sdt>
        <w:sdtPr>
          <w:rPr>
            <w:rStyle w:val="Textdelcontenidor"/>
            <w:rFonts w:ascii="Raleway Medium" w:hAnsi="Raleway Medium"/>
          </w:rPr>
          <w:id w:val="-229008316"/>
          <w:placeholder>
            <w:docPart w:val="76957005A2A64D98953E740C495138C8"/>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w:t>
      </w:r>
    </w:p>
    <w:p w14:paraId="317B47FA" w14:textId="77777777" w:rsidR="00BE1CF5" w:rsidRPr="00550E37" w:rsidRDefault="00592891" w:rsidP="00BE1CF5">
      <w:pPr>
        <w:spacing w:line="360" w:lineRule="auto"/>
        <w:jc w:val="both"/>
        <w:rPr>
          <w:rFonts w:ascii="Raleway Medium" w:hAnsi="Raleway Medium" w:cs="Arial"/>
        </w:rPr>
      </w:pPr>
      <w:r w:rsidRPr="00550E37">
        <w:rPr>
          <w:rFonts w:ascii="Raleway Medium" w:hAnsi="Raleway Medium" w:cs="Arial"/>
        </w:rPr>
        <w:t>DECLARA</w:t>
      </w:r>
      <w:r w:rsidR="00BE1CF5" w:rsidRPr="00550E37">
        <w:rPr>
          <w:rFonts w:ascii="Raleway Medium" w:hAnsi="Raleway Medium" w:cs="Arial"/>
        </w:rPr>
        <w:t>:</w:t>
      </w:r>
    </w:p>
    <w:p w14:paraId="61851CEE" w14:textId="5037EC2E" w:rsidR="00BE1CF5" w:rsidRPr="00550E37" w:rsidRDefault="00BE1CF5" w:rsidP="00BE1CF5">
      <w:pPr>
        <w:spacing w:line="360" w:lineRule="auto"/>
        <w:jc w:val="both"/>
        <w:rPr>
          <w:rFonts w:ascii="Raleway Medium" w:hAnsi="Raleway Medium" w:cs="Arial"/>
        </w:rPr>
      </w:pPr>
      <w:proofErr w:type="gramStart"/>
      <w:r w:rsidRPr="00550E37">
        <w:rPr>
          <w:rFonts w:ascii="Raleway Medium" w:hAnsi="Raleway Medium" w:cs="Arial"/>
        </w:rPr>
        <w:t>Que</w:t>
      </w:r>
      <w:proofErr w:type="gramEnd"/>
      <w:r w:rsidRPr="00550E37">
        <w:rPr>
          <w:rFonts w:ascii="Raleway Medium" w:hAnsi="Raleway Medium" w:cs="Arial"/>
        </w:rPr>
        <w:t xml:space="preserve"> </w:t>
      </w:r>
      <w:r w:rsidR="00D40B42" w:rsidRPr="00550E37">
        <w:rPr>
          <w:rFonts w:ascii="Raleway Medium" w:hAnsi="Raleway Medium" w:cs="Arial"/>
        </w:rPr>
        <w:t>en el marco del procedimiento de contratación anteriormente indicado</w:t>
      </w:r>
      <w:r w:rsidRPr="00550E37">
        <w:rPr>
          <w:rFonts w:ascii="Raleway Medium" w:hAnsi="Raleway Medium" w:cs="Arial"/>
        </w:rPr>
        <w:t xml:space="preserve">, </w:t>
      </w:r>
      <w:r w:rsidR="00D40B42" w:rsidRPr="00550E37">
        <w:rPr>
          <w:rFonts w:ascii="Raleway Medium" w:hAnsi="Raleway Medium" w:cs="Arial"/>
        </w:rPr>
        <w:t xml:space="preserve">se </w:t>
      </w:r>
      <w:r w:rsidRPr="00550E37">
        <w:rPr>
          <w:rFonts w:ascii="Raleway Medium" w:hAnsi="Raleway Medium" w:cs="Arial"/>
        </w:rPr>
        <w:t>cumple lo siguiente:</w:t>
      </w:r>
    </w:p>
    <w:p w14:paraId="4AB3D1DE" w14:textId="0C6C8FFC"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lastRenderedPageBreak/>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5. Prevención y control de la contaminación a la atmósfera, el agua o el suelo: la actuación no da lugar a un aumento significativo de las emisiones de contaminantes a la atmósfera, el agua o el suelo.</w:t>
      </w:r>
    </w:p>
    <w:p w14:paraId="523B652A"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B. Se adecúa a las características y condiciones fijadas para la </w:t>
      </w:r>
      <w:r w:rsidR="00E90C30" w:rsidRPr="00550E37">
        <w:rPr>
          <w:rFonts w:ascii="Raleway Medium" w:hAnsi="Raleway Medium" w:cs="Arial"/>
        </w:rPr>
        <w:t>Inversión 3</w:t>
      </w:r>
      <w:r w:rsidRPr="00550E37">
        <w:rPr>
          <w:rFonts w:ascii="Raleway Medium" w:hAnsi="Raleway Medium" w:cs="Arial"/>
        </w:rPr>
        <w:t xml:space="preserve"> del </w:t>
      </w:r>
      <w:r w:rsidR="00A5402A" w:rsidRPr="00550E37">
        <w:rPr>
          <w:rFonts w:ascii="Raleway Medium" w:hAnsi="Raleway Medium" w:cs="Arial"/>
        </w:rPr>
        <w:t>Componente 5, Inversión 1 (C5.I1) «Materialización de actuaciones de depuración, saneamiento, eficiencia, ahorro, reutilización y seguridad de infraestructuras (DSEAR</w:t>
      </w:r>
      <w:proofErr w:type="gramStart"/>
      <w:r w:rsidR="00A5402A" w:rsidRPr="00550E37">
        <w:rPr>
          <w:rFonts w:ascii="Raleway Medium" w:hAnsi="Raleway Medium" w:cs="Arial"/>
        </w:rPr>
        <w:t>)»</w:t>
      </w:r>
      <w:r w:rsidRPr="00550E37">
        <w:rPr>
          <w:rFonts w:ascii="Raleway Medium" w:hAnsi="Raleway Medium" w:cs="Arial"/>
        </w:rPr>
        <w:t>y</w:t>
      </w:r>
      <w:proofErr w:type="gramEnd"/>
      <w:r w:rsidRPr="00550E37">
        <w:rPr>
          <w:rFonts w:ascii="Raleway Medium" w:hAnsi="Raleway Medium" w:cs="Arial"/>
        </w:rPr>
        <w:t xml:space="preserve"> reflejadas en el Plan de Recuperación, Transformación y Resiliencia. En particular, se dará cumplimiento a los objetivos climáticos y ambientales, 40% y 100% respectivamente, de la Unión Europea según su asignación al campo de intervención 04</w:t>
      </w:r>
      <w:r w:rsidR="00E90C30" w:rsidRPr="00550E37">
        <w:rPr>
          <w:rFonts w:ascii="Raleway Medium" w:hAnsi="Raleway Medium" w:cs="Arial"/>
        </w:rPr>
        <w:t>0</w:t>
      </w:r>
      <w:r w:rsidRPr="00550E37">
        <w:rPr>
          <w:rFonts w:ascii="Raleway Medium" w:hAnsi="Raleway Medium" w:cs="Arial"/>
        </w:rPr>
        <w:t xml:space="preserve"> definido en el Plan de Recuperación, Transformación y Resiliencia, de acuerdo con el Reglamento (UE) 2021/241 del Parlamento Europeo y de Consejo, de 12 de febrero de 2021.</w:t>
      </w:r>
    </w:p>
    <w:p w14:paraId="0E90C4EE" w14:textId="21826259"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34EBC180" w14:textId="77777777" w:rsidR="00BE1CF5" w:rsidRPr="00550E37" w:rsidRDefault="00BE1CF5" w:rsidP="00BF660E">
      <w:pPr>
        <w:spacing w:line="360" w:lineRule="auto"/>
        <w:jc w:val="both"/>
        <w:rPr>
          <w:rFonts w:ascii="Raleway Medium" w:hAnsi="Raleway Medium" w:cs="Arial"/>
        </w:rPr>
      </w:pPr>
      <w:r w:rsidRPr="00550E37">
        <w:rPr>
          <w:rFonts w:ascii="Raleway Medium" w:hAnsi="Raleway Medium" w:cs="Arial"/>
        </w:rPr>
        <w:t>E. No causan efectos directos sobre el medioambiente, ni efectos indirectos primarios en todo su ciclo de vida, entendiendo como tales aquéllos que pudieran materializarse tras su finalización, una vez realizada la actividad.</w:t>
      </w:r>
    </w:p>
    <w:p w14:paraId="44618960" w14:textId="0A440AF2" w:rsidR="00152A0C" w:rsidRPr="00550E37" w:rsidRDefault="00152A0C" w:rsidP="00BF660E">
      <w:pPr>
        <w:spacing w:line="360" w:lineRule="auto"/>
        <w:jc w:val="both"/>
        <w:rPr>
          <w:rFonts w:ascii="Raleway Medium" w:hAnsi="Raleway Medium" w:cs="Arial"/>
        </w:rPr>
      </w:pPr>
      <w:r w:rsidRPr="00550E37">
        <w:rPr>
          <w:rFonts w:ascii="Raleway Medium" w:hAnsi="Raleway Medium" w:cs="Arial"/>
        </w:rPr>
        <w:lastRenderedPageBreak/>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00570F">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altName w:val="Trebuchet MS"/>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47D93EBF" w:rsidR="007F2137" w:rsidRDefault="00F509F1">
    <w:pPr>
      <w:pStyle w:val="Capalera"/>
    </w:pPr>
    <w:r>
      <w:rPr>
        <w:b/>
        <w:bCs/>
        <w:noProof/>
        <w:color w:val="00788D"/>
        <w:szCs w:val="18"/>
      </w:rPr>
      <w:drawing>
        <wp:anchor distT="0" distB="0" distL="114300" distR="114300" simplePos="0" relativeHeight="251659264" behindDoc="1" locked="0" layoutInCell="1" allowOverlap="1" wp14:anchorId="7448FBED" wp14:editId="2EF5AB6F">
          <wp:simplePos x="0" y="0"/>
          <wp:positionH relativeFrom="margin">
            <wp:posOffset>0</wp:posOffset>
          </wp:positionH>
          <wp:positionV relativeFrom="paragraph">
            <wp:posOffset>-635</wp:posOffset>
          </wp:positionV>
          <wp:extent cx="5784850" cy="596900"/>
          <wp:effectExtent l="0" t="0" r="0" b="0"/>
          <wp:wrapNone/>
          <wp:docPr id="125934357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93693" name="Imagen 754593693"/>
                  <pic:cNvPicPr/>
                </pic:nvPicPr>
                <pic:blipFill>
                  <a:blip r:embed="rId1">
                    <a:extLst>
                      <a:ext uri="{28A0092B-C50C-407E-A947-70E740481C1C}">
                        <a14:useLocalDpi xmlns:a14="http://schemas.microsoft.com/office/drawing/2010/main" val="0"/>
                      </a:ext>
                    </a:extLst>
                  </a:blip>
                  <a:stretch>
                    <a:fillRect/>
                  </a:stretch>
                </pic:blipFill>
                <pic:spPr>
                  <a:xfrm>
                    <a:off x="0" y="0"/>
                    <a:ext cx="5784850" cy="596900"/>
                  </a:xfrm>
                  <a:prstGeom prst="rect">
                    <a:avLst/>
                  </a:prstGeom>
                </pic:spPr>
              </pic:pic>
            </a:graphicData>
          </a:graphic>
          <wp14:sizeRelH relativeFrom="page">
            <wp14:pctWidth>0</wp14:pctWidth>
          </wp14:sizeRelH>
          <wp14:sizeRelV relativeFrom="page">
            <wp14:pctHeight>0</wp14:pctHeight>
          </wp14:sizeRelV>
        </wp:anchor>
      </w:drawing>
    </w:r>
  </w:p>
  <w:p w14:paraId="7BCAD05B" w14:textId="77777777" w:rsidR="00F509F1" w:rsidRDefault="00F509F1">
    <w:pPr>
      <w:pStyle w:val="Capalera"/>
    </w:pP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PfsojUmnxtR0/ytvoeXxMWCzp4WFhH/66jGsovcxCVTZ4nMuD9zCw9vMP4llBk2ykSdwnJH/A/BuCnfNSI1Xqg==" w:salt="OAJAOoLx1ymQUDdobOlr3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097C04"/>
    <w:rsid w:val="00116F82"/>
    <w:rsid w:val="00152A0C"/>
    <w:rsid w:val="00153D0A"/>
    <w:rsid w:val="001B6469"/>
    <w:rsid w:val="00231437"/>
    <w:rsid w:val="002A62CC"/>
    <w:rsid w:val="002F6876"/>
    <w:rsid w:val="003004F4"/>
    <w:rsid w:val="00332342"/>
    <w:rsid w:val="00333BE4"/>
    <w:rsid w:val="0033586D"/>
    <w:rsid w:val="00357E44"/>
    <w:rsid w:val="00361097"/>
    <w:rsid w:val="00420CCD"/>
    <w:rsid w:val="004305A4"/>
    <w:rsid w:val="0044263A"/>
    <w:rsid w:val="004B00A2"/>
    <w:rsid w:val="00550E37"/>
    <w:rsid w:val="005701DD"/>
    <w:rsid w:val="00592891"/>
    <w:rsid w:val="005D352A"/>
    <w:rsid w:val="00606747"/>
    <w:rsid w:val="00623462"/>
    <w:rsid w:val="006D32B3"/>
    <w:rsid w:val="00733BEC"/>
    <w:rsid w:val="0078215D"/>
    <w:rsid w:val="007843C5"/>
    <w:rsid w:val="0078486C"/>
    <w:rsid w:val="007D1625"/>
    <w:rsid w:val="007F2137"/>
    <w:rsid w:val="007F381E"/>
    <w:rsid w:val="008426EE"/>
    <w:rsid w:val="008C31E9"/>
    <w:rsid w:val="008E1E97"/>
    <w:rsid w:val="00903184"/>
    <w:rsid w:val="009171FD"/>
    <w:rsid w:val="009207B9"/>
    <w:rsid w:val="00954FEB"/>
    <w:rsid w:val="00A072D7"/>
    <w:rsid w:val="00A5402A"/>
    <w:rsid w:val="00B575C5"/>
    <w:rsid w:val="00B74693"/>
    <w:rsid w:val="00B920E5"/>
    <w:rsid w:val="00B94C6D"/>
    <w:rsid w:val="00BA07C0"/>
    <w:rsid w:val="00BD2133"/>
    <w:rsid w:val="00BE1CF5"/>
    <w:rsid w:val="00BF660E"/>
    <w:rsid w:val="00C35786"/>
    <w:rsid w:val="00C56F97"/>
    <w:rsid w:val="00CA18EF"/>
    <w:rsid w:val="00CB46D3"/>
    <w:rsid w:val="00CE2D0A"/>
    <w:rsid w:val="00CF70D4"/>
    <w:rsid w:val="00D35DA2"/>
    <w:rsid w:val="00D40415"/>
    <w:rsid w:val="00D40B42"/>
    <w:rsid w:val="00D92634"/>
    <w:rsid w:val="00E00979"/>
    <w:rsid w:val="00E8096A"/>
    <w:rsid w:val="00E90C30"/>
    <w:rsid w:val="00E97D11"/>
    <w:rsid w:val="00F126EB"/>
    <w:rsid w:val="00F509F1"/>
    <w:rsid w:val="00F53F29"/>
    <w:rsid w:val="00FF0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delcontenidor"/>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delcontenidor"/>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delcontenidor"/>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delcontenidor"/>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altName w:val="Trebuchet MS"/>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1B6469"/>
    <w:rsid w:val="002F6876"/>
    <w:rsid w:val="00313496"/>
    <w:rsid w:val="0044263A"/>
    <w:rsid w:val="005D352A"/>
    <w:rsid w:val="005E6F1F"/>
    <w:rsid w:val="0078486C"/>
    <w:rsid w:val="008C31E9"/>
    <w:rsid w:val="008E1E97"/>
    <w:rsid w:val="00903184"/>
    <w:rsid w:val="009207B9"/>
    <w:rsid w:val="00CB46D3"/>
    <w:rsid w:val="00CF70D4"/>
    <w:rsid w:val="00D92634"/>
    <w:rsid w:val="00E85A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13496"/>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 w:type="paragraph" w:customStyle="1" w:styleId="79D331217ADA45A983CF6E69059666D1">
    <w:name w:val="79D331217ADA45A983CF6E69059666D1"/>
    <w:rsid w:val="00313496"/>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822</Words>
  <Characters>4687</Characters>
  <Application>Microsoft Office Word</Application>
  <DocSecurity>0</DocSecurity>
  <Lines>39</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Carme Ruiz</cp:lastModifiedBy>
  <cp:revision>25</cp:revision>
  <dcterms:created xsi:type="dcterms:W3CDTF">2024-04-30T11:00:00Z</dcterms:created>
  <dcterms:modified xsi:type="dcterms:W3CDTF">2026-01-29T07:25:00Z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