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F1FA" w14:textId="77777777" w:rsidR="003E67F1" w:rsidRPr="00574776" w:rsidRDefault="003E67F1" w:rsidP="003E67F1">
      <w:pPr>
        <w:spacing w:line="240" w:lineRule="auto"/>
        <w:jc w:val="center"/>
        <w:rPr>
          <w:rFonts w:ascii="Verdana" w:eastAsia="Calibri" w:hAnsi="Verdana" w:cs="Arial"/>
          <w:b/>
          <w:sz w:val="20"/>
          <w:szCs w:val="20"/>
          <w:u w:val="single"/>
        </w:rPr>
      </w:pPr>
      <w:r w:rsidRPr="00574776">
        <w:rPr>
          <w:rFonts w:ascii="Verdana" w:eastAsia="Calibri" w:hAnsi="Verdana" w:cs="Arial"/>
          <w:b/>
          <w:sz w:val="20"/>
          <w:szCs w:val="20"/>
          <w:u w:val="single"/>
        </w:rPr>
        <w:t>ANEXO 1</w:t>
      </w:r>
    </w:p>
    <w:p w14:paraId="3950B56C" w14:textId="77777777" w:rsidR="003E67F1" w:rsidRPr="00574776" w:rsidRDefault="003E67F1" w:rsidP="003E67F1">
      <w:pPr>
        <w:spacing w:line="240" w:lineRule="auto"/>
        <w:jc w:val="both"/>
        <w:rPr>
          <w:rFonts w:ascii="Verdana" w:eastAsia="Calibri" w:hAnsi="Verdana" w:cs="Arial"/>
          <w:b/>
          <w:sz w:val="20"/>
          <w:szCs w:val="20"/>
        </w:rPr>
      </w:pPr>
    </w:p>
    <w:p w14:paraId="684CD383" w14:textId="77777777" w:rsidR="003E67F1" w:rsidRDefault="003E67F1" w:rsidP="003E67F1">
      <w:pPr>
        <w:pBdr>
          <w:bottom w:val="single" w:sz="4" w:space="1" w:color="auto"/>
        </w:pBdr>
        <w:spacing w:line="240" w:lineRule="auto"/>
        <w:jc w:val="both"/>
        <w:rPr>
          <w:rFonts w:ascii="Verdana" w:eastAsia="Verdana" w:hAnsi="Verdana" w:cs="Verdana"/>
          <w:b/>
          <w:bCs/>
          <w:sz w:val="20"/>
          <w:szCs w:val="20"/>
        </w:rPr>
      </w:pPr>
      <w:r w:rsidRPr="00574776">
        <w:rPr>
          <w:rFonts w:ascii="Verdana" w:hAnsi="Verdana"/>
          <w:b/>
          <w:sz w:val="20"/>
          <w:szCs w:val="20"/>
        </w:rPr>
        <w:t xml:space="preserve">AL PLIEGO DE CLÁUSULAS ADMINISTRATIVAS PARTICULARES QUE DEBEN REGIR LA CONTRATACIÓN DEL SERVICIO DE SUBTITULADO PARA LAS PROYECCIONES CINEMATOGRÁFICAS Y DCP (DIGITAL CINEMA PACKAGE), Y PARA LOS VÍDEOS QUE SE PRESENTAN </w:t>
      </w:r>
      <w:r w:rsidRPr="00574776">
        <w:rPr>
          <w:rFonts w:ascii="Verdana" w:eastAsia="Verdana" w:hAnsi="Verdana" w:cs="Verdana"/>
          <w:b/>
          <w:bCs/>
          <w:sz w:val="20"/>
          <w:szCs w:val="20"/>
        </w:rPr>
        <w:t>EN EL CENTRO DE CULTURA CONTEMPORÁNEA DE BARCELONA (CCCB).</w:t>
      </w:r>
    </w:p>
    <w:p w14:paraId="2DB6F268" w14:textId="77777777" w:rsidR="003E67F1" w:rsidRPr="00574776" w:rsidRDefault="003E67F1" w:rsidP="003E67F1">
      <w:pPr>
        <w:pBdr>
          <w:bottom w:val="single" w:sz="4" w:space="1" w:color="auto"/>
        </w:pBdr>
        <w:spacing w:line="240" w:lineRule="auto"/>
        <w:jc w:val="both"/>
        <w:rPr>
          <w:rFonts w:ascii="Verdana" w:hAnsi="Verdana"/>
          <w:b/>
          <w:sz w:val="20"/>
          <w:szCs w:val="20"/>
        </w:rPr>
      </w:pPr>
    </w:p>
    <w:p w14:paraId="665B3C47" w14:textId="77777777" w:rsidR="003E67F1" w:rsidRPr="00574776" w:rsidRDefault="003E67F1" w:rsidP="003E67F1">
      <w:pPr>
        <w:pBdr>
          <w:bottom w:val="single" w:sz="4" w:space="1" w:color="auto"/>
        </w:pBdr>
        <w:spacing w:line="240" w:lineRule="auto"/>
        <w:jc w:val="both"/>
        <w:rPr>
          <w:rFonts w:ascii="Verdana" w:hAnsi="Verdana"/>
          <w:sz w:val="20"/>
          <w:szCs w:val="20"/>
        </w:rPr>
      </w:pPr>
      <w:r w:rsidRPr="00574776">
        <w:rPr>
          <w:rFonts w:ascii="Verdana" w:hAnsi="Verdana"/>
          <w:sz w:val="20"/>
          <w:szCs w:val="20"/>
        </w:rPr>
        <w:t>Expediente núm.: CCCB/2025/0005908</w:t>
      </w:r>
    </w:p>
    <w:p w14:paraId="55245B04" w14:textId="77777777" w:rsidR="003E67F1" w:rsidRPr="00574776" w:rsidRDefault="003E67F1" w:rsidP="003E67F1">
      <w:pPr>
        <w:spacing w:line="240" w:lineRule="auto"/>
        <w:jc w:val="both"/>
        <w:rPr>
          <w:rFonts w:ascii="Verdana" w:hAnsi="Verdana" w:cs="Arial"/>
          <w:sz w:val="20"/>
          <w:szCs w:val="20"/>
        </w:rPr>
      </w:pPr>
    </w:p>
    <w:p w14:paraId="6EC47F84" w14:textId="77777777" w:rsidR="003E67F1" w:rsidRPr="00574776" w:rsidRDefault="003E67F1" w:rsidP="003E67F1">
      <w:pPr>
        <w:tabs>
          <w:tab w:val="center" w:pos="4252"/>
          <w:tab w:val="right" w:pos="8504"/>
        </w:tabs>
        <w:spacing w:line="240" w:lineRule="auto"/>
        <w:jc w:val="both"/>
        <w:rPr>
          <w:rFonts w:ascii="Verdana" w:hAnsi="Verdana" w:cs="Arial"/>
          <w:b/>
          <w:sz w:val="20"/>
          <w:szCs w:val="20"/>
          <w:lang w:eastAsia="ca-ES"/>
        </w:rPr>
      </w:pPr>
      <w:r w:rsidRPr="00574776">
        <w:rPr>
          <w:rFonts w:ascii="Verdana" w:hAnsi="Verdana" w:cs="Arial"/>
          <w:b/>
          <w:sz w:val="20"/>
          <w:szCs w:val="20"/>
        </w:rPr>
        <w:t>Modelo de proposición relativa a los criterios evaluables de forma automática</w:t>
      </w:r>
    </w:p>
    <w:p w14:paraId="035CEDB5" w14:textId="77777777" w:rsidR="003E67F1" w:rsidRPr="00574776" w:rsidRDefault="003E67F1" w:rsidP="003E67F1">
      <w:pPr>
        <w:spacing w:line="240" w:lineRule="auto"/>
        <w:jc w:val="both"/>
        <w:rPr>
          <w:rFonts w:ascii="Verdana" w:hAnsi="Verdana"/>
          <w:sz w:val="20"/>
          <w:szCs w:val="20"/>
        </w:rPr>
      </w:pPr>
    </w:p>
    <w:p w14:paraId="1F17EAE2" w14:textId="77777777" w:rsidR="003E67F1" w:rsidRPr="00574776" w:rsidRDefault="003E67F1" w:rsidP="003E67F1">
      <w:pPr>
        <w:spacing w:line="240" w:lineRule="auto"/>
        <w:jc w:val="both"/>
        <w:rPr>
          <w:rFonts w:ascii="Verdana" w:hAnsi="Verdana"/>
          <w:sz w:val="20"/>
          <w:szCs w:val="20"/>
        </w:rPr>
      </w:pPr>
      <w:r w:rsidRPr="00574776">
        <w:rPr>
          <w:rFonts w:ascii="Verdana" w:hAnsi="Verdana"/>
          <w:sz w:val="20"/>
          <w:szCs w:val="20"/>
        </w:rPr>
        <w:t xml:space="preserve">El Sr./La Sra. .......... con NIF núm. .........., en nombre propio / en representación de la empresa .........., CIF núm. .........., domiciliada en .........., CP .........., calle .........., núm. .........., dirección electrónica: .........., enterado/a de las condiciones exigidas para optar a la contratación relativa a </w:t>
      </w:r>
      <w:r w:rsidRPr="00574776">
        <w:rPr>
          <w:rFonts w:ascii="Verdana" w:hAnsi="Verdana"/>
          <w:i/>
          <w:sz w:val="20"/>
          <w:szCs w:val="20"/>
        </w:rPr>
        <w:t>(consignar objeto del contrato y lotes, si procede)</w:t>
      </w:r>
      <w:r w:rsidRPr="00574776">
        <w:rPr>
          <w:rFonts w:ascii="Verdana" w:hAnsi="Verdana"/>
          <w:sz w:val="20"/>
          <w:szCs w:val="20"/>
        </w:rPr>
        <w:t xml:space="preserve"> .........., se compromete a llevarla a cabo con sujeción a los pliegos de prescripciones técnicas particulares y de cláusulas administrativas particulares, que acepta íntegramente:</w:t>
      </w:r>
    </w:p>
    <w:p w14:paraId="739AA76E" w14:textId="77777777" w:rsidR="003E67F1" w:rsidRPr="00574776" w:rsidRDefault="003E67F1" w:rsidP="003E67F1">
      <w:pPr>
        <w:spacing w:line="240" w:lineRule="auto"/>
        <w:jc w:val="both"/>
        <w:rPr>
          <w:rFonts w:ascii="Verdana" w:hAnsi="Verdana"/>
          <w:sz w:val="20"/>
          <w:szCs w:val="20"/>
        </w:rPr>
      </w:pPr>
    </w:p>
    <w:p w14:paraId="0F16242B" w14:textId="77777777" w:rsidR="003E67F1" w:rsidRPr="00574776" w:rsidRDefault="003E67F1" w:rsidP="003E67F1">
      <w:pPr>
        <w:pStyle w:val="Prrafodelista"/>
        <w:numPr>
          <w:ilvl w:val="0"/>
          <w:numId w:val="2"/>
        </w:numPr>
        <w:spacing w:line="240" w:lineRule="auto"/>
        <w:ind w:left="284" w:hanging="284"/>
        <w:contextualSpacing w:val="0"/>
        <w:jc w:val="both"/>
        <w:rPr>
          <w:rFonts w:ascii="Verdana" w:hAnsi="Verdana"/>
          <w:sz w:val="20"/>
          <w:szCs w:val="20"/>
        </w:rPr>
      </w:pPr>
      <w:r w:rsidRPr="00574776">
        <w:rPr>
          <w:rFonts w:ascii="Verdana" w:hAnsi="Verdana"/>
          <w:sz w:val="20"/>
          <w:szCs w:val="20"/>
        </w:rPr>
        <w:t>Proposición económica:</w:t>
      </w:r>
    </w:p>
    <w:p w14:paraId="5F764D2D" w14:textId="77777777" w:rsidR="003E67F1" w:rsidRPr="00574776" w:rsidRDefault="003E67F1" w:rsidP="003E67F1">
      <w:pPr>
        <w:pStyle w:val="Prrafodelista"/>
        <w:spacing w:line="240" w:lineRule="auto"/>
        <w:jc w:val="both"/>
        <w:rPr>
          <w:rFonts w:ascii="Verdana" w:hAnsi="Verdana"/>
          <w:sz w:val="20"/>
          <w:szCs w:val="20"/>
        </w:rPr>
      </w:pPr>
    </w:p>
    <w:p w14:paraId="587BA318" w14:textId="77777777" w:rsidR="003E67F1" w:rsidRPr="00574776" w:rsidRDefault="003E67F1" w:rsidP="003E67F1">
      <w:pPr>
        <w:spacing w:line="240" w:lineRule="auto"/>
        <w:jc w:val="both"/>
        <w:rPr>
          <w:rFonts w:ascii="Verdana" w:hAnsi="Verdana" w:cs="Arial"/>
          <w:sz w:val="20"/>
          <w:szCs w:val="20"/>
        </w:rPr>
      </w:pPr>
      <w:r w:rsidRPr="00574776">
        <w:rPr>
          <w:rFonts w:ascii="Verdana" w:hAnsi="Verdana" w:cs="Arial"/>
          <w:b/>
          <w:bCs/>
          <w:sz w:val="20"/>
          <w:szCs w:val="20"/>
        </w:rPr>
        <w:t>Criterio:</w:t>
      </w:r>
      <w:r w:rsidRPr="00574776">
        <w:rPr>
          <w:rFonts w:ascii="Verdana" w:hAnsi="Verdana" w:cs="Arial"/>
          <w:sz w:val="20"/>
          <w:szCs w:val="20"/>
        </w:rPr>
        <w:t xml:space="preserve"> Precio</w:t>
      </w:r>
    </w:p>
    <w:p w14:paraId="1A2CB134" w14:textId="77777777" w:rsidR="003E67F1" w:rsidRPr="00574776" w:rsidRDefault="003E67F1" w:rsidP="003E67F1">
      <w:pPr>
        <w:spacing w:line="240" w:lineRule="auto"/>
        <w:jc w:val="both"/>
        <w:rPr>
          <w:rFonts w:ascii="Verdana" w:hAnsi="Verdana"/>
          <w:sz w:val="20"/>
          <w:szCs w:val="20"/>
        </w:rPr>
      </w:pPr>
      <w:r w:rsidRPr="00574776">
        <w:rPr>
          <w:rFonts w:ascii="Verdana" w:hAnsi="Verdana"/>
          <w:sz w:val="20"/>
          <w:szCs w:val="20"/>
          <w:u w:val="single"/>
        </w:rPr>
        <w:t xml:space="preserve">Servicio de subtitulado con traducción para las proyecciones cinematográficas y DCP (Digital Cinema </w:t>
      </w:r>
      <w:proofErr w:type="spellStart"/>
      <w:r w:rsidRPr="00574776">
        <w:rPr>
          <w:rFonts w:ascii="Verdana" w:hAnsi="Verdana"/>
          <w:sz w:val="20"/>
          <w:szCs w:val="20"/>
          <w:u w:val="single"/>
        </w:rPr>
        <w:t>Package</w:t>
      </w:r>
      <w:proofErr w:type="spellEnd"/>
      <w:r w:rsidRPr="00574776">
        <w:rPr>
          <w:rFonts w:ascii="Verdana" w:hAnsi="Verdana"/>
          <w:sz w:val="20"/>
          <w:szCs w:val="20"/>
          <w:u w:val="single"/>
        </w:rPr>
        <w:t>)</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134"/>
        <w:gridCol w:w="1134"/>
        <w:gridCol w:w="1524"/>
      </w:tblGrid>
      <w:tr w:rsidR="003E67F1" w:rsidRPr="00574776" w14:paraId="02C93814" w14:textId="77777777" w:rsidTr="00D309D9">
        <w:trPr>
          <w:trHeight w:val="416"/>
          <w:jc w:val="right"/>
        </w:trPr>
        <w:tc>
          <w:tcPr>
            <w:tcW w:w="4111" w:type="dxa"/>
            <w:tcBorders>
              <w:top w:val="nil"/>
              <w:left w:val="nil"/>
              <w:right w:val="single" w:sz="12" w:space="0" w:color="auto"/>
            </w:tcBorders>
            <w:vAlign w:val="center"/>
          </w:tcPr>
          <w:p w14:paraId="3F96D76E" w14:textId="77777777" w:rsidR="003E67F1" w:rsidRPr="00574776" w:rsidRDefault="003E67F1" w:rsidP="00D309D9">
            <w:pPr>
              <w:spacing w:line="240" w:lineRule="auto"/>
              <w:contextualSpacing/>
              <w:jc w:val="both"/>
              <w:rPr>
                <w:rFonts w:ascii="Verdana" w:hAnsi="Verdana"/>
                <w:sz w:val="20"/>
                <w:szCs w:val="20"/>
              </w:rPr>
            </w:pPr>
            <w:bookmarkStart w:id="0" w:name="_Hlk200121750"/>
          </w:p>
        </w:tc>
        <w:tc>
          <w:tcPr>
            <w:tcW w:w="5210" w:type="dxa"/>
            <w:gridSpan w:val="4"/>
            <w:tcBorders>
              <w:top w:val="single" w:sz="12" w:space="0" w:color="auto"/>
              <w:left w:val="single" w:sz="12" w:space="0" w:color="auto"/>
              <w:right w:val="single" w:sz="12" w:space="0" w:color="auto"/>
            </w:tcBorders>
            <w:vAlign w:val="center"/>
          </w:tcPr>
          <w:p w14:paraId="18D37200"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OFERTA DEL LICITADOR</w:t>
            </w:r>
          </w:p>
        </w:tc>
      </w:tr>
      <w:tr w:rsidR="003E67F1" w:rsidRPr="00574776" w14:paraId="4C53E5BD"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C791514" w14:textId="77777777" w:rsidR="003E67F1" w:rsidRPr="00574776" w:rsidRDefault="003E67F1" w:rsidP="00D309D9">
            <w:pPr>
              <w:spacing w:line="240" w:lineRule="auto"/>
              <w:contextualSpacing/>
              <w:rPr>
                <w:rFonts w:ascii="Verdana" w:hAnsi="Verdana" w:cs="Arial"/>
                <w:sz w:val="20"/>
                <w:szCs w:val="20"/>
                <w:lang w:eastAsia="ca-ES"/>
              </w:rPr>
            </w:pPr>
            <w:r w:rsidRPr="00574776">
              <w:rPr>
                <w:rFonts w:ascii="Verdana" w:hAnsi="Verdana" w:cs="Arial"/>
                <w:sz w:val="20"/>
                <w:szCs w:val="20"/>
                <w:lang w:eastAsia="ca-ES"/>
              </w:rPr>
              <w:t xml:space="preserve">Tipo Servicio </w:t>
            </w:r>
          </w:p>
        </w:tc>
        <w:tc>
          <w:tcPr>
            <w:tcW w:w="1418" w:type="dxa"/>
            <w:tcBorders>
              <w:top w:val="single" w:sz="4" w:space="0" w:color="auto"/>
              <w:left w:val="single" w:sz="12" w:space="0" w:color="auto"/>
              <w:bottom w:val="single" w:sz="12" w:space="0" w:color="auto"/>
              <w:right w:val="single" w:sz="4" w:space="0" w:color="auto"/>
            </w:tcBorders>
            <w:vAlign w:val="center"/>
          </w:tcPr>
          <w:p w14:paraId="4C2A9ADA" w14:textId="77777777" w:rsidR="003E67F1" w:rsidRDefault="003E67F1" w:rsidP="00D309D9">
            <w:pPr>
              <w:spacing w:line="240" w:lineRule="auto"/>
              <w:contextualSpacing/>
              <w:jc w:val="both"/>
              <w:rPr>
                <w:rFonts w:ascii="Verdana" w:hAnsi="Verdana"/>
                <w:sz w:val="20"/>
                <w:szCs w:val="20"/>
              </w:rPr>
            </w:pPr>
            <w:r>
              <w:rPr>
                <w:rFonts w:ascii="Verdana" w:hAnsi="Verdana"/>
                <w:sz w:val="20"/>
                <w:szCs w:val="20"/>
              </w:rPr>
              <w:t>Importe ofertado</w:t>
            </w:r>
          </w:p>
          <w:p w14:paraId="19836E0C"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 excluido)</w:t>
            </w:r>
          </w:p>
        </w:tc>
        <w:tc>
          <w:tcPr>
            <w:tcW w:w="1134" w:type="dxa"/>
            <w:tcBorders>
              <w:top w:val="single" w:sz="4" w:space="0" w:color="auto"/>
              <w:left w:val="single" w:sz="4" w:space="0" w:color="auto"/>
              <w:bottom w:val="single" w:sz="12" w:space="0" w:color="auto"/>
              <w:right w:val="single" w:sz="4" w:space="0" w:color="auto"/>
            </w:tcBorders>
            <w:vAlign w:val="center"/>
          </w:tcPr>
          <w:p w14:paraId="62217575"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Tipo %</w:t>
            </w:r>
          </w:p>
          <w:p w14:paraId="38A40510"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w:t>
            </w:r>
          </w:p>
        </w:tc>
        <w:tc>
          <w:tcPr>
            <w:tcW w:w="1134" w:type="dxa"/>
            <w:tcBorders>
              <w:top w:val="single" w:sz="4" w:space="0" w:color="auto"/>
              <w:left w:val="single" w:sz="4" w:space="0" w:color="auto"/>
              <w:bottom w:val="single" w:sz="12" w:space="0" w:color="auto"/>
              <w:right w:val="single" w:sz="4" w:space="0" w:color="auto"/>
            </w:tcBorders>
            <w:vAlign w:val="center"/>
          </w:tcPr>
          <w:p w14:paraId="0762FE73" w14:textId="77777777" w:rsidR="003E67F1" w:rsidRPr="00574776" w:rsidRDefault="003E67F1" w:rsidP="00D309D9">
            <w:pPr>
              <w:spacing w:line="240" w:lineRule="auto"/>
              <w:contextualSpacing/>
              <w:jc w:val="both"/>
              <w:rPr>
                <w:rFonts w:ascii="Verdana" w:hAnsi="Verdana"/>
                <w:sz w:val="20"/>
                <w:szCs w:val="20"/>
              </w:rPr>
            </w:pPr>
            <w:r>
              <w:rPr>
                <w:rFonts w:ascii="Verdana" w:hAnsi="Verdana"/>
                <w:sz w:val="20"/>
                <w:szCs w:val="20"/>
              </w:rPr>
              <w:t>Importe IVA</w:t>
            </w:r>
          </w:p>
        </w:tc>
        <w:tc>
          <w:tcPr>
            <w:tcW w:w="1524" w:type="dxa"/>
            <w:tcBorders>
              <w:top w:val="single" w:sz="4" w:space="0" w:color="auto"/>
              <w:left w:val="single" w:sz="4" w:space="0" w:color="auto"/>
              <w:bottom w:val="single" w:sz="12" w:space="0" w:color="auto"/>
              <w:right w:val="single" w:sz="12" w:space="0" w:color="auto"/>
            </w:tcBorders>
            <w:vAlign w:val="center"/>
          </w:tcPr>
          <w:p w14:paraId="7BC827C3" w14:textId="77777777" w:rsidR="003E67F1" w:rsidRPr="00574776" w:rsidRDefault="003E67F1" w:rsidP="00D309D9">
            <w:pPr>
              <w:spacing w:line="240" w:lineRule="auto"/>
              <w:contextualSpacing/>
              <w:jc w:val="both"/>
              <w:rPr>
                <w:rFonts w:ascii="Verdana" w:hAnsi="Verdana"/>
                <w:sz w:val="20"/>
                <w:szCs w:val="20"/>
              </w:rPr>
            </w:pPr>
            <w:proofErr w:type="gramStart"/>
            <w:r w:rsidRPr="00574776">
              <w:rPr>
                <w:rFonts w:ascii="Verdana" w:hAnsi="Verdana"/>
                <w:sz w:val="20"/>
                <w:szCs w:val="20"/>
              </w:rPr>
              <w:t>Total</w:t>
            </w:r>
            <w:proofErr w:type="gramEnd"/>
            <w:r w:rsidRPr="00574776">
              <w:rPr>
                <w:rFonts w:ascii="Verdana" w:hAnsi="Verdana"/>
                <w:sz w:val="20"/>
                <w:szCs w:val="20"/>
              </w:rPr>
              <w:t xml:space="preserve"> importe precio unitario máximo </w:t>
            </w:r>
          </w:p>
          <w:p w14:paraId="48AA6790"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 incluido)</w:t>
            </w:r>
          </w:p>
        </w:tc>
      </w:tr>
      <w:tr w:rsidR="003E67F1" w:rsidRPr="00574776" w14:paraId="4C01C9DD"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49A1691D" w14:textId="77777777" w:rsidR="003E67F1" w:rsidRPr="00574776" w:rsidRDefault="003E67F1" w:rsidP="00D309D9">
            <w:pPr>
              <w:spacing w:line="240" w:lineRule="auto"/>
              <w:contextualSpacing/>
              <w:rPr>
                <w:rFonts w:ascii="Verdana" w:hAnsi="Verdana" w:cs="Arial"/>
                <w:sz w:val="20"/>
                <w:szCs w:val="20"/>
                <w:lang w:eastAsia="ca-ES"/>
              </w:rPr>
            </w:pPr>
            <w:r w:rsidRPr="00574776">
              <w:rPr>
                <w:rFonts w:ascii="Verdana" w:hAnsi="Verdana" w:cs="Arial"/>
                <w:sz w:val="20"/>
                <w:szCs w:val="20"/>
                <w:lang w:eastAsia="ca-ES"/>
              </w:rPr>
              <w:t>a) Importe precio unitario máximo</w:t>
            </w:r>
          </w:p>
          <w:p w14:paraId="504A5520" w14:textId="77777777" w:rsidR="003E67F1" w:rsidRPr="00574776" w:rsidRDefault="003E67F1" w:rsidP="00D309D9">
            <w:pPr>
              <w:pStyle w:val="Piedepgina"/>
              <w:spacing w:line="240" w:lineRule="auto"/>
              <w:rPr>
                <w:rFonts w:ascii="Verdana" w:eastAsia="Calibri" w:hAnsi="Verdana" w:cs="Tahoma"/>
                <w:b/>
                <w:bCs/>
                <w:sz w:val="20"/>
                <w:szCs w:val="20"/>
              </w:rPr>
            </w:pPr>
            <w:r w:rsidRPr="00574776">
              <w:rPr>
                <w:rFonts w:ascii="Verdana" w:eastAsia="Calibri" w:hAnsi="Verdana" w:cs="Tahoma"/>
                <w:b/>
                <w:bCs/>
                <w:sz w:val="20"/>
                <w:szCs w:val="20"/>
              </w:rPr>
              <w:t>Subtitulado cortometraje (incluyendo traducción). Idioma hablado próximo</w:t>
            </w:r>
          </w:p>
          <w:p w14:paraId="4EB0936D" w14:textId="77777777" w:rsidR="003E67F1" w:rsidRPr="00574776" w:rsidRDefault="003E67F1" w:rsidP="00D309D9">
            <w:pPr>
              <w:spacing w:line="240" w:lineRule="auto"/>
              <w:contextualSpacing/>
              <w:rPr>
                <w:rFonts w:ascii="Verdana" w:hAnsi="Verdana" w:cs="Arial"/>
                <w:bCs/>
                <w:sz w:val="20"/>
                <w:szCs w:val="20"/>
                <w:lang w:eastAsia="ca-ES"/>
              </w:rPr>
            </w:pPr>
          </w:p>
          <w:p w14:paraId="67149E87" w14:textId="77777777" w:rsidR="003E67F1" w:rsidRPr="00574776" w:rsidRDefault="003E67F1" w:rsidP="00D309D9">
            <w:pPr>
              <w:spacing w:line="240" w:lineRule="auto"/>
              <w:contextualSpacing/>
              <w:rPr>
                <w:rFonts w:ascii="Verdana" w:hAnsi="Verdana" w:cs="Arial"/>
                <w:bCs/>
                <w:sz w:val="20"/>
                <w:szCs w:val="20"/>
                <w:lang w:eastAsia="ca-ES"/>
              </w:rPr>
            </w:pPr>
            <w:r w:rsidRPr="00574776">
              <w:rPr>
                <w:rFonts w:ascii="Verdana" w:hAnsi="Verdana" w:cs="Arial"/>
                <w:bCs/>
                <w:sz w:val="20"/>
                <w:szCs w:val="20"/>
                <w:lang w:eastAsia="ca-ES"/>
              </w:rPr>
              <w:t>300,00 € (IVA excluido)</w:t>
            </w:r>
          </w:p>
          <w:p w14:paraId="1D128A65" w14:textId="77777777" w:rsidR="003E67F1" w:rsidRPr="00574776" w:rsidRDefault="003E67F1" w:rsidP="00D309D9">
            <w:pPr>
              <w:spacing w:line="240" w:lineRule="auto"/>
              <w:contextualSpacing/>
              <w:rPr>
                <w:rFonts w:ascii="Verdana" w:hAnsi="Verdana" w:cs="Arial"/>
                <w:sz w:val="20"/>
                <w:szCs w:val="20"/>
                <w:lang w:eastAsia="ca-ES"/>
              </w:rPr>
            </w:pPr>
          </w:p>
        </w:tc>
        <w:tc>
          <w:tcPr>
            <w:tcW w:w="1418" w:type="dxa"/>
            <w:tcBorders>
              <w:top w:val="single" w:sz="4" w:space="0" w:color="auto"/>
              <w:left w:val="single" w:sz="12" w:space="0" w:color="auto"/>
              <w:bottom w:val="single" w:sz="12" w:space="0" w:color="auto"/>
              <w:right w:val="single" w:sz="4" w:space="0" w:color="auto"/>
            </w:tcBorders>
            <w:vAlign w:val="center"/>
          </w:tcPr>
          <w:p w14:paraId="6B540700"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119D81B1"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12" w:space="0" w:color="auto"/>
              <w:right w:val="single" w:sz="4" w:space="0" w:color="auto"/>
            </w:tcBorders>
            <w:vAlign w:val="center"/>
          </w:tcPr>
          <w:p w14:paraId="62850BFC"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12" w:space="0" w:color="auto"/>
              <w:right w:val="single" w:sz="12" w:space="0" w:color="auto"/>
            </w:tcBorders>
            <w:vAlign w:val="center"/>
          </w:tcPr>
          <w:p w14:paraId="2529B497"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0439B963"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BAA0849"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b) Importe precio unitario máximo</w:t>
            </w:r>
          </w:p>
          <w:p w14:paraId="450CD307" w14:textId="77777777" w:rsidR="003E67F1" w:rsidRPr="00574776" w:rsidRDefault="003E67F1" w:rsidP="00D309D9">
            <w:pPr>
              <w:spacing w:line="240" w:lineRule="auto"/>
              <w:contextualSpacing/>
              <w:jc w:val="both"/>
              <w:rPr>
                <w:rFonts w:ascii="Verdana" w:eastAsia="Calibri" w:hAnsi="Verdana" w:cs="Tahoma"/>
                <w:b/>
                <w:bCs/>
                <w:sz w:val="20"/>
                <w:szCs w:val="20"/>
              </w:rPr>
            </w:pPr>
            <w:r w:rsidRPr="00574776">
              <w:rPr>
                <w:rFonts w:ascii="Verdana" w:eastAsia="Calibri" w:hAnsi="Verdana" w:cs="Tahoma"/>
                <w:b/>
                <w:bCs/>
                <w:sz w:val="20"/>
                <w:szCs w:val="20"/>
              </w:rPr>
              <w:t>Subtitulado largometraje. (incluyendo traducción). Idioma hablado próximo.</w:t>
            </w:r>
          </w:p>
          <w:p w14:paraId="18088CC9" w14:textId="77777777" w:rsidR="003E67F1" w:rsidRPr="00574776" w:rsidRDefault="003E67F1" w:rsidP="00D309D9">
            <w:pPr>
              <w:spacing w:line="240" w:lineRule="auto"/>
              <w:contextualSpacing/>
              <w:jc w:val="both"/>
              <w:rPr>
                <w:rFonts w:ascii="Verdana" w:hAnsi="Verdana" w:cs="Arial"/>
                <w:bCs/>
                <w:sz w:val="20"/>
                <w:szCs w:val="20"/>
                <w:lang w:eastAsia="ca-ES"/>
              </w:rPr>
            </w:pPr>
          </w:p>
          <w:p w14:paraId="1B0DBB50" w14:textId="77777777" w:rsidR="003E67F1" w:rsidRPr="00574776" w:rsidRDefault="003E67F1" w:rsidP="00D309D9">
            <w:pPr>
              <w:spacing w:line="240" w:lineRule="auto"/>
              <w:contextualSpacing/>
              <w:jc w:val="both"/>
              <w:rPr>
                <w:rFonts w:ascii="Verdana" w:hAnsi="Verdana" w:cs="Arial"/>
                <w:bCs/>
                <w:sz w:val="20"/>
                <w:szCs w:val="20"/>
                <w:lang w:eastAsia="ca-ES"/>
              </w:rPr>
            </w:pPr>
            <w:r w:rsidRPr="00574776">
              <w:rPr>
                <w:rFonts w:ascii="Verdana" w:hAnsi="Verdana" w:cs="Arial"/>
                <w:bCs/>
                <w:sz w:val="20"/>
                <w:szCs w:val="20"/>
                <w:lang w:eastAsia="ca-ES"/>
              </w:rPr>
              <w:t>635,00 € (IVA excluido)</w:t>
            </w:r>
          </w:p>
          <w:p w14:paraId="78D799B1"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02300CE5"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6B6EC2"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1C84B97C"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2ACC8C93"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0BF74835"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589BBDB"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c) Importe precio unitario máximo</w:t>
            </w:r>
          </w:p>
          <w:p w14:paraId="7FF89B2E" w14:textId="77777777" w:rsidR="003E67F1" w:rsidRPr="00574776" w:rsidRDefault="003E67F1" w:rsidP="00D309D9">
            <w:pPr>
              <w:spacing w:line="240" w:lineRule="auto"/>
              <w:contextualSpacing/>
              <w:jc w:val="both"/>
              <w:rPr>
                <w:rFonts w:ascii="Verdana" w:eastAsia="Calibri" w:hAnsi="Verdana" w:cs="Tahoma"/>
                <w:b/>
                <w:bCs/>
                <w:sz w:val="20"/>
                <w:szCs w:val="20"/>
              </w:rPr>
            </w:pPr>
            <w:r w:rsidRPr="00574776">
              <w:rPr>
                <w:rFonts w:ascii="Verdana" w:eastAsia="Calibri" w:hAnsi="Verdana" w:cs="Tahoma"/>
                <w:b/>
                <w:bCs/>
                <w:sz w:val="20"/>
                <w:szCs w:val="20"/>
              </w:rPr>
              <w:t>Subtitulado mediometraje y "pack cortometrajes" con una duración máxima total de 60 minutos (incluyendo traducción). Idioma hablado próximo.</w:t>
            </w:r>
          </w:p>
          <w:p w14:paraId="7F663B54" w14:textId="77777777" w:rsidR="003E67F1" w:rsidRPr="00574776" w:rsidRDefault="003E67F1" w:rsidP="00D309D9">
            <w:pPr>
              <w:spacing w:line="240" w:lineRule="auto"/>
              <w:contextualSpacing/>
              <w:jc w:val="both"/>
              <w:rPr>
                <w:rFonts w:ascii="Verdana" w:eastAsia="Calibri" w:hAnsi="Verdana" w:cs="Tahoma"/>
                <w:b/>
                <w:bCs/>
                <w:sz w:val="20"/>
                <w:szCs w:val="20"/>
              </w:rPr>
            </w:pPr>
          </w:p>
          <w:p w14:paraId="0FFEFD08" w14:textId="77777777" w:rsidR="003E67F1" w:rsidRPr="00574776" w:rsidRDefault="003E67F1" w:rsidP="00D309D9">
            <w:pPr>
              <w:spacing w:line="240" w:lineRule="auto"/>
              <w:contextualSpacing/>
              <w:jc w:val="both"/>
              <w:rPr>
                <w:rFonts w:ascii="Verdana" w:hAnsi="Verdana" w:cs="Arial"/>
                <w:bCs/>
                <w:sz w:val="20"/>
                <w:szCs w:val="20"/>
                <w:lang w:eastAsia="ca-ES"/>
              </w:rPr>
            </w:pPr>
            <w:r w:rsidRPr="00574776">
              <w:rPr>
                <w:rFonts w:ascii="Verdana" w:hAnsi="Verdana" w:cs="Arial"/>
                <w:bCs/>
                <w:sz w:val="20"/>
                <w:szCs w:val="20"/>
                <w:lang w:eastAsia="ca-ES"/>
              </w:rPr>
              <w:t>450,00 € (IVA excluido)</w:t>
            </w:r>
          </w:p>
          <w:p w14:paraId="443DC498"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10ABC6E6"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8FA2A91"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203FBB51"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4801E692"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3B0D60CF"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2899D293"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d) Importe precio unitario máximo</w:t>
            </w:r>
          </w:p>
          <w:p w14:paraId="30302985" w14:textId="77777777" w:rsidR="003E67F1" w:rsidRPr="00574776" w:rsidRDefault="003E67F1" w:rsidP="00D309D9">
            <w:pPr>
              <w:spacing w:line="240" w:lineRule="auto"/>
              <w:contextualSpacing/>
              <w:jc w:val="both"/>
              <w:rPr>
                <w:rFonts w:ascii="Verdana" w:hAnsi="Verdana" w:cs="Arial"/>
                <w:b/>
                <w:bCs/>
                <w:sz w:val="20"/>
                <w:szCs w:val="20"/>
                <w:lang w:eastAsia="ca-ES"/>
              </w:rPr>
            </w:pPr>
            <w:r w:rsidRPr="00574776">
              <w:rPr>
                <w:rFonts w:ascii="Verdana" w:hAnsi="Verdana" w:cs="Arial"/>
                <w:b/>
                <w:bCs/>
                <w:sz w:val="20"/>
                <w:szCs w:val="20"/>
                <w:lang w:eastAsia="ca-ES"/>
              </w:rPr>
              <w:t>Subtitulado cortometraje (incluyendo traducción). Idioma hablado lejano.</w:t>
            </w:r>
          </w:p>
          <w:p w14:paraId="42B59E2C" w14:textId="77777777" w:rsidR="003E67F1" w:rsidRPr="00574776" w:rsidRDefault="003E67F1" w:rsidP="00D309D9">
            <w:pPr>
              <w:spacing w:line="240" w:lineRule="auto"/>
              <w:contextualSpacing/>
              <w:jc w:val="both"/>
              <w:rPr>
                <w:rFonts w:ascii="Verdana" w:hAnsi="Verdana" w:cs="Arial"/>
                <w:b/>
                <w:bCs/>
                <w:sz w:val="20"/>
                <w:szCs w:val="20"/>
                <w:lang w:eastAsia="ca-ES"/>
              </w:rPr>
            </w:pPr>
          </w:p>
          <w:p w14:paraId="4C81C311"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360,00 € (IVA excluido)</w:t>
            </w:r>
          </w:p>
          <w:p w14:paraId="29254F26"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175A34D5"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A9828D"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54025DBF"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79D35268"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5FC84936"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0B47B6F3"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e) Importe precio unitario máximo</w:t>
            </w:r>
          </w:p>
          <w:p w14:paraId="59424245" w14:textId="77777777" w:rsidR="003E67F1" w:rsidRPr="00574776" w:rsidRDefault="003E67F1" w:rsidP="00D309D9">
            <w:pPr>
              <w:spacing w:line="240" w:lineRule="auto"/>
              <w:contextualSpacing/>
              <w:jc w:val="both"/>
              <w:rPr>
                <w:rFonts w:ascii="Verdana" w:hAnsi="Verdana" w:cs="Arial"/>
                <w:b/>
                <w:bCs/>
                <w:sz w:val="20"/>
                <w:szCs w:val="20"/>
                <w:lang w:eastAsia="ca-ES"/>
              </w:rPr>
            </w:pPr>
            <w:r w:rsidRPr="00574776">
              <w:rPr>
                <w:rFonts w:ascii="Verdana" w:hAnsi="Verdana" w:cs="Arial"/>
                <w:b/>
                <w:bCs/>
                <w:sz w:val="20"/>
                <w:szCs w:val="20"/>
                <w:lang w:eastAsia="ca-ES"/>
              </w:rPr>
              <w:t>Subtitulado largometraje. (incluyendo traducción). Idioma hablado lejano.</w:t>
            </w:r>
          </w:p>
          <w:p w14:paraId="5DF54188" w14:textId="77777777" w:rsidR="003E67F1" w:rsidRPr="00574776" w:rsidRDefault="003E67F1" w:rsidP="00D309D9">
            <w:pPr>
              <w:spacing w:line="240" w:lineRule="auto"/>
              <w:contextualSpacing/>
              <w:jc w:val="both"/>
              <w:rPr>
                <w:rFonts w:ascii="Verdana" w:hAnsi="Verdana" w:cs="Arial"/>
                <w:b/>
                <w:bCs/>
                <w:sz w:val="20"/>
                <w:szCs w:val="20"/>
                <w:lang w:eastAsia="ca-ES"/>
              </w:rPr>
            </w:pPr>
          </w:p>
          <w:p w14:paraId="24DFF0E6"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762,00 € (IVA excluido)</w:t>
            </w:r>
          </w:p>
          <w:p w14:paraId="3E297003"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56BAEF5E"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7DBF8A"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5F29FB88"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68A3678C"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00B32776"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21AD9747" w14:textId="77777777" w:rsidR="003E67F1" w:rsidRPr="00574776" w:rsidRDefault="003E67F1" w:rsidP="00D309D9">
            <w:pPr>
              <w:numPr>
                <w:ilvl w:val="0"/>
                <w:numId w:val="1"/>
              </w:numPr>
              <w:tabs>
                <w:tab w:val="clear" w:pos="722"/>
                <w:tab w:val="num" w:pos="179"/>
              </w:tabs>
              <w:spacing w:line="240" w:lineRule="auto"/>
              <w:ind w:hanging="827"/>
              <w:contextualSpacing/>
              <w:jc w:val="both"/>
              <w:rPr>
                <w:rFonts w:ascii="Verdana" w:hAnsi="Verdana" w:cs="Arial"/>
                <w:sz w:val="20"/>
                <w:szCs w:val="20"/>
                <w:lang w:eastAsia="ca-ES"/>
              </w:rPr>
            </w:pPr>
            <w:r w:rsidRPr="00574776">
              <w:rPr>
                <w:rFonts w:ascii="Verdana" w:hAnsi="Verdana" w:cs="Arial"/>
                <w:sz w:val="20"/>
                <w:szCs w:val="20"/>
                <w:lang w:eastAsia="ca-ES"/>
              </w:rPr>
              <w:t>Importe precio unitario máximo</w:t>
            </w:r>
          </w:p>
          <w:p w14:paraId="1B913F89" w14:textId="77777777" w:rsidR="003E67F1" w:rsidRPr="00574776" w:rsidRDefault="003E67F1" w:rsidP="00D309D9">
            <w:pPr>
              <w:spacing w:line="240" w:lineRule="auto"/>
              <w:contextualSpacing/>
              <w:jc w:val="both"/>
              <w:rPr>
                <w:rFonts w:ascii="Verdana" w:eastAsia="Calibri" w:hAnsi="Verdana" w:cs="Tahoma"/>
                <w:b/>
                <w:bCs/>
                <w:sz w:val="20"/>
                <w:szCs w:val="20"/>
              </w:rPr>
            </w:pPr>
            <w:r w:rsidRPr="00574776">
              <w:rPr>
                <w:rFonts w:ascii="Verdana" w:eastAsia="Calibri" w:hAnsi="Verdana" w:cs="Tahoma"/>
                <w:b/>
                <w:bCs/>
                <w:sz w:val="20"/>
                <w:szCs w:val="20"/>
              </w:rPr>
              <w:t>Subtitulado mediometraje y "pack cortometrajes" con una duración máxima total de 60 minutos (incluyendo traducción). Idioma hablado lejano.</w:t>
            </w:r>
          </w:p>
          <w:p w14:paraId="2E3F1BD9" w14:textId="77777777" w:rsidR="003E67F1" w:rsidRPr="00574776" w:rsidRDefault="003E67F1" w:rsidP="00D309D9">
            <w:pPr>
              <w:spacing w:line="240" w:lineRule="auto"/>
              <w:contextualSpacing/>
              <w:jc w:val="both"/>
              <w:rPr>
                <w:rFonts w:ascii="Verdana" w:eastAsia="Calibri" w:hAnsi="Verdana" w:cs="Tahoma"/>
                <w:b/>
                <w:bCs/>
                <w:sz w:val="20"/>
                <w:szCs w:val="20"/>
              </w:rPr>
            </w:pPr>
          </w:p>
          <w:p w14:paraId="461C2CB2"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bCs/>
                <w:sz w:val="20"/>
                <w:szCs w:val="20"/>
                <w:lang w:eastAsia="ca-ES"/>
              </w:rPr>
              <w:t>540,00 € (IVA excluido)</w:t>
            </w:r>
          </w:p>
        </w:tc>
        <w:tc>
          <w:tcPr>
            <w:tcW w:w="1418" w:type="dxa"/>
            <w:tcBorders>
              <w:top w:val="single" w:sz="4" w:space="0" w:color="auto"/>
              <w:left w:val="single" w:sz="12" w:space="0" w:color="auto"/>
              <w:bottom w:val="single" w:sz="4" w:space="0" w:color="auto"/>
              <w:right w:val="single" w:sz="4" w:space="0" w:color="auto"/>
            </w:tcBorders>
            <w:vAlign w:val="center"/>
          </w:tcPr>
          <w:p w14:paraId="41EB92D6"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6D0459" w14:textId="77777777" w:rsidR="003E67F1" w:rsidRPr="00574776" w:rsidRDefault="003E67F1" w:rsidP="00D309D9">
            <w:pPr>
              <w:spacing w:line="240" w:lineRule="auto"/>
              <w:contextualSpacing/>
              <w:jc w:val="both"/>
              <w:rPr>
                <w:rFonts w:ascii="Verdana" w:hAnsi="Verdana"/>
                <w:sz w:val="20"/>
                <w:szCs w:val="20"/>
              </w:rPr>
            </w:pPr>
            <w:r>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424C6D53"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090ADC54" w14:textId="77777777" w:rsidR="003E67F1" w:rsidRPr="00574776" w:rsidRDefault="003E67F1" w:rsidP="00D309D9">
            <w:pPr>
              <w:spacing w:line="240" w:lineRule="auto"/>
              <w:contextualSpacing/>
              <w:jc w:val="both"/>
              <w:rPr>
                <w:rFonts w:ascii="Verdana" w:hAnsi="Verdana"/>
                <w:sz w:val="20"/>
                <w:szCs w:val="20"/>
              </w:rPr>
            </w:pPr>
          </w:p>
        </w:tc>
      </w:tr>
      <w:bookmarkEnd w:id="0"/>
    </w:tbl>
    <w:p w14:paraId="73FD7C08" w14:textId="77777777" w:rsidR="003E67F1" w:rsidRDefault="003E67F1" w:rsidP="003E67F1">
      <w:pPr>
        <w:spacing w:line="240" w:lineRule="auto"/>
        <w:jc w:val="both"/>
        <w:rPr>
          <w:rFonts w:ascii="Verdana" w:hAnsi="Verdana" w:cs="Arial"/>
          <w:sz w:val="20"/>
          <w:szCs w:val="20"/>
        </w:rPr>
      </w:pPr>
    </w:p>
    <w:p w14:paraId="5E8C3884" w14:textId="77777777" w:rsidR="003E67F1" w:rsidRDefault="003E67F1" w:rsidP="003E67F1">
      <w:pPr>
        <w:spacing w:line="240" w:lineRule="auto"/>
        <w:jc w:val="both"/>
        <w:rPr>
          <w:rFonts w:ascii="Verdana" w:hAnsi="Verdana" w:cs="Arial"/>
          <w:sz w:val="20"/>
          <w:szCs w:val="20"/>
        </w:rPr>
      </w:pPr>
    </w:p>
    <w:p w14:paraId="4460FDD7" w14:textId="77777777" w:rsidR="003E67F1" w:rsidRDefault="003E67F1" w:rsidP="003E67F1">
      <w:pPr>
        <w:spacing w:line="240" w:lineRule="auto"/>
        <w:jc w:val="both"/>
        <w:rPr>
          <w:rFonts w:ascii="Verdana" w:hAnsi="Verdana" w:cs="Arial"/>
          <w:sz w:val="20"/>
          <w:szCs w:val="20"/>
        </w:rPr>
      </w:pPr>
    </w:p>
    <w:p w14:paraId="57F6EB6F" w14:textId="77777777" w:rsidR="003E67F1" w:rsidRPr="00574776" w:rsidRDefault="003E67F1" w:rsidP="003E67F1">
      <w:pPr>
        <w:spacing w:line="240" w:lineRule="auto"/>
        <w:jc w:val="both"/>
        <w:rPr>
          <w:rFonts w:ascii="Verdana" w:hAnsi="Verdana"/>
          <w:sz w:val="20"/>
          <w:szCs w:val="20"/>
          <w:u w:val="single"/>
        </w:rPr>
      </w:pPr>
    </w:p>
    <w:p w14:paraId="36B2E25B" w14:textId="77777777" w:rsidR="003E67F1" w:rsidRPr="00574776" w:rsidRDefault="003E67F1" w:rsidP="003E67F1">
      <w:pPr>
        <w:spacing w:line="240" w:lineRule="auto"/>
        <w:jc w:val="both"/>
        <w:rPr>
          <w:rFonts w:ascii="Verdana" w:hAnsi="Verdana"/>
          <w:sz w:val="20"/>
          <w:szCs w:val="20"/>
          <w:u w:val="single"/>
        </w:rPr>
      </w:pPr>
      <w:r w:rsidRPr="00574776">
        <w:rPr>
          <w:rFonts w:ascii="Verdana" w:hAnsi="Verdana"/>
          <w:sz w:val="20"/>
          <w:szCs w:val="20"/>
          <w:u w:val="single"/>
        </w:rPr>
        <w:lastRenderedPageBreak/>
        <w:t>Servicio de subtitulado de vídeo, con o sin traducción, en archivo digital</w:t>
      </w:r>
    </w:p>
    <w:p w14:paraId="07A29F85" w14:textId="77777777" w:rsidR="003E67F1" w:rsidRPr="00574776" w:rsidRDefault="003E67F1" w:rsidP="003E67F1">
      <w:pPr>
        <w:spacing w:line="240" w:lineRule="auto"/>
        <w:jc w:val="both"/>
        <w:rPr>
          <w:rFonts w:ascii="Verdana" w:hAnsi="Verdana"/>
          <w:sz w:val="20"/>
          <w:szCs w:val="20"/>
          <w:u w:val="single"/>
        </w:rPr>
      </w:pP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134"/>
        <w:gridCol w:w="1134"/>
        <w:gridCol w:w="1524"/>
      </w:tblGrid>
      <w:tr w:rsidR="003E67F1" w:rsidRPr="00574776" w14:paraId="2517E56A" w14:textId="77777777" w:rsidTr="00D309D9">
        <w:trPr>
          <w:trHeight w:val="416"/>
          <w:jc w:val="right"/>
        </w:trPr>
        <w:tc>
          <w:tcPr>
            <w:tcW w:w="4111" w:type="dxa"/>
            <w:tcBorders>
              <w:top w:val="nil"/>
              <w:left w:val="nil"/>
              <w:right w:val="single" w:sz="12" w:space="0" w:color="auto"/>
            </w:tcBorders>
            <w:vAlign w:val="center"/>
          </w:tcPr>
          <w:p w14:paraId="04CE585C" w14:textId="77777777" w:rsidR="003E67F1" w:rsidRPr="00574776" w:rsidRDefault="003E67F1" w:rsidP="00D309D9">
            <w:pPr>
              <w:spacing w:line="240" w:lineRule="auto"/>
              <w:contextualSpacing/>
              <w:jc w:val="both"/>
              <w:rPr>
                <w:rFonts w:ascii="Verdana" w:hAnsi="Verdana"/>
                <w:sz w:val="20"/>
                <w:szCs w:val="20"/>
              </w:rPr>
            </w:pPr>
          </w:p>
        </w:tc>
        <w:tc>
          <w:tcPr>
            <w:tcW w:w="5210" w:type="dxa"/>
            <w:gridSpan w:val="4"/>
            <w:tcBorders>
              <w:top w:val="single" w:sz="12" w:space="0" w:color="auto"/>
              <w:left w:val="single" w:sz="12" w:space="0" w:color="auto"/>
              <w:right w:val="single" w:sz="12" w:space="0" w:color="auto"/>
            </w:tcBorders>
            <w:vAlign w:val="center"/>
          </w:tcPr>
          <w:p w14:paraId="7B2066E2" w14:textId="77777777" w:rsidR="003E67F1" w:rsidRPr="00574776" w:rsidRDefault="003E67F1" w:rsidP="00D309D9">
            <w:pPr>
              <w:spacing w:line="240" w:lineRule="auto"/>
              <w:contextualSpacing/>
              <w:jc w:val="center"/>
              <w:rPr>
                <w:rFonts w:ascii="Verdana" w:hAnsi="Verdana"/>
                <w:sz w:val="20"/>
                <w:szCs w:val="20"/>
              </w:rPr>
            </w:pPr>
            <w:r w:rsidRPr="00574776">
              <w:rPr>
                <w:rFonts w:ascii="Verdana" w:hAnsi="Verdana"/>
                <w:sz w:val="20"/>
                <w:szCs w:val="20"/>
              </w:rPr>
              <w:t>OFERTA DEL LICITADOR</w:t>
            </w:r>
          </w:p>
        </w:tc>
      </w:tr>
      <w:tr w:rsidR="003E67F1" w:rsidRPr="00574776" w14:paraId="667910BD"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20C8C9FC"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 xml:space="preserve">Tipo Servicio </w:t>
            </w:r>
          </w:p>
        </w:tc>
        <w:tc>
          <w:tcPr>
            <w:tcW w:w="1418" w:type="dxa"/>
            <w:tcBorders>
              <w:top w:val="single" w:sz="4" w:space="0" w:color="auto"/>
              <w:left w:val="single" w:sz="12" w:space="0" w:color="auto"/>
              <w:bottom w:val="single" w:sz="12" w:space="0" w:color="auto"/>
              <w:right w:val="single" w:sz="4" w:space="0" w:color="auto"/>
            </w:tcBorders>
            <w:vAlign w:val="center"/>
          </w:tcPr>
          <w:p w14:paraId="51F97E0B" w14:textId="77777777" w:rsidR="003E67F1" w:rsidRPr="00574776" w:rsidRDefault="003E67F1" w:rsidP="00D309D9">
            <w:pPr>
              <w:spacing w:line="240" w:lineRule="auto"/>
              <w:contextualSpacing/>
              <w:jc w:val="both"/>
              <w:rPr>
                <w:rFonts w:ascii="Verdana" w:hAnsi="Verdana"/>
                <w:sz w:val="20"/>
                <w:szCs w:val="20"/>
              </w:rPr>
            </w:pPr>
            <w:r>
              <w:rPr>
                <w:rFonts w:ascii="Verdana" w:hAnsi="Verdana"/>
                <w:sz w:val="20"/>
                <w:szCs w:val="20"/>
              </w:rPr>
              <w:t>Importe ofertado</w:t>
            </w:r>
          </w:p>
          <w:p w14:paraId="6B65605B"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 excluido)</w:t>
            </w:r>
          </w:p>
        </w:tc>
        <w:tc>
          <w:tcPr>
            <w:tcW w:w="1134" w:type="dxa"/>
            <w:tcBorders>
              <w:top w:val="single" w:sz="4" w:space="0" w:color="auto"/>
              <w:left w:val="single" w:sz="4" w:space="0" w:color="auto"/>
              <w:bottom w:val="single" w:sz="12" w:space="0" w:color="auto"/>
              <w:right w:val="single" w:sz="4" w:space="0" w:color="auto"/>
            </w:tcBorders>
            <w:vAlign w:val="center"/>
          </w:tcPr>
          <w:p w14:paraId="2B2E86A2"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Tipo %</w:t>
            </w:r>
          </w:p>
          <w:p w14:paraId="32EFCD31"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w:t>
            </w:r>
          </w:p>
        </w:tc>
        <w:tc>
          <w:tcPr>
            <w:tcW w:w="1134" w:type="dxa"/>
            <w:tcBorders>
              <w:top w:val="single" w:sz="4" w:space="0" w:color="auto"/>
              <w:left w:val="single" w:sz="4" w:space="0" w:color="auto"/>
              <w:bottom w:val="single" w:sz="12" w:space="0" w:color="auto"/>
              <w:right w:val="single" w:sz="4" w:space="0" w:color="auto"/>
            </w:tcBorders>
            <w:vAlign w:val="center"/>
          </w:tcPr>
          <w:p w14:paraId="349FB08F" w14:textId="77777777" w:rsidR="003E67F1" w:rsidRDefault="003E67F1" w:rsidP="00D309D9">
            <w:pPr>
              <w:spacing w:line="240" w:lineRule="auto"/>
              <w:contextualSpacing/>
              <w:jc w:val="both"/>
              <w:rPr>
                <w:rFonts w:ascii="Verdana" w:hAnsi="Verdana"/>
                <w:sz w:val="20"/>
                <w:szCs w:val="20"/>
              </w:rPr>
            </w:pPr>
            <w:r>
              <w:rPr>
                <w:rFonts w:ascii="Verdana" w:hAnsi="Verdana"/>
                <w:sz w:val="20"/>
                <w:szCs w:val="20"/>
              </w:rPr>
              <w:t xml:space="preserve">Importe </w:t>
            </w:r>
          </w:p>
          <w:p w14:paraId="6D453D08"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 xml:space="preserve">IVA </w:t>
            </w:r>
          </w:p>
        </w:tc>
        <w:tc>
          <w:tcPr>
            <w:tcW w:w="1524" w:type="dxa"/>
            <w:tcBorders>
              <w:top w:val="single" w:sz="4" w:space="0" w:color="auto"/>
              <w:left w:val="single" w:sz="4" w:space="0" w:color="auto"/>
              <w:bottom w:val="single" w:sz="12" w:space="0" w:color="auto"/>
              <w:right w:val="single" w:sz="12" w:space="0" w:color="auto"/>
            </w:tcBorders>
            <w:vAlign w:val="center"/>
          </w:tcPr>
          <w:p w14:paraId="14434901" w14:textId="77777777" w:rsidR="003E67F1" w:rsidRPr="00574776" w:rsidRDefault="003E67F1" w:rsidP="00D309D9">
            <w:pPr>
              <w:spacing w:line="240" w:lineRule="auto"/>
              <w:contextualSpacing/>
              <w:jc w:val="both"/>
              <w:rPr>
                <w:rFonts w:ascii="Verdana" w:hAnsi="Verdana"/>
                <w:sz w:val="20"/>
                <w:szCs w:val="20"/>
              </w:rPr>
            </w:pPr>
            <w:proofErr w:type="gramStart"/>
            <w:r w:rsidRPr="00574776">
              <w:rPr>
                <w:rFonts w:ascii="Verdana" w:hAnsi="Verdana"/>
                <w:sz w:val="20"/>
                <w:szCs w:val="20"/>
              </w:rPr>
              <w:t>Total</w:t>
            </w:r>
            <w:proofErr w:type="gramEnd"/>
            <w:r w:rsidRPr="00574776">
              <w:rPr>
                <w:rFonts w:ascii="Verdana" w:hAnsi="Verdana"/>
                <w:sz w:val="20"/>
                <w:szCs w:val="20"/>
              </w:rPr>
              <w:t xml:space="preserve"> importe precio unitario máximo </w:t>
            </w:r>
          </w:p>
          <w:p w14:paraId="745470D2"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(IVA incluido)</w:t>
            </w:r>
          </w:p>
        </w:tc>
      </w:tr>
      <w:tr w:rsidR="003E67F1" w:rsidRPr="00574776" w14:paraId="1E15D34C"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4D840497"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a) Importe precio unitario máximo</w:t>
            </w:r>
          </w:p>
          <w:p w14:paraId="5CB0FE34" w14:textId="77777777" w:rsidR="003E67F1" w:rsidRPr="00574776" w:rsidRDefault="003E67F1" w:rsidP="00D309D9">
            <w:pPr>
              <w:pStyle w:val="Piedepgina"/>
              <w:spacing w:line="240" w:lineRule="auto"/>
              <w:jc w:val="both"/>
              <w:rPr>
                <w:rFonts w:ascii="Verdana" w:hAnsi="Verdana" w:cs="Tahoma"/>
                <w:b/>
                <w:bCs/>
                <w:sz w:val="20"/>
                <w:szCs w:val="20"/>
              </w:rPr>
            </w:pPr>
            <w:r w:rsidRPr="00574776">
              <w:rPr>
                <w:rFonts w:ascii="Verdana" w:eastAsia="Calibri" w:hAnsi="Verdana" w:cs="Tahoma"/>
                <w:b/>
                <w:bCs/>
                <w:sz w:val="20"/>
                <w:szCs w:val="20"/>
              </w:rPr>
              <w:t xml:space="preserve">Subtitulado de vídeo (incluyendo traducción a un idioma: </w:t>
            </w:r>
            <w:proofErr w:type="spellStart"/>
            <w:r w:rsidRPr="00574776">
              <w:rPr>
                <w:rFonts w:ascii="Verdana" w:hAnsi="Verdana" w:cs="Tahoma"/>
                <w:b/>
                <w:bCs/>
                <w:sz w:val="20"/>
                <w:szCs w:val="20"/>
              </w:rPr>
              <w:t>cat</w:t>
            </w:r>
            <w:proofErr w:type="spellEnd"/>
            <w:r w:rsidRPr="00574776">
              <w:rPr>
                <w:rFonts w:ascii="Verdana" w:hAnsi="Verdana" w:cs="Tahoma"/>
                <w:b/>
                <w:bCs/>
                <w:sz w:val="20"/>
                <w:szCs w:val="20"/>
              </w:rPr>
              <w:t>&gt;</w:t>
            </w:r>
            <w:proofErr w:type="spellStart"/>
            <w:r w:rsidRPr="00574776">
              <w:rPr>
                <w:rFonts w:ascii="Verdana" w:hAnsi="Verdana" w:cs="Tahoma"/>
                <w:b/>
                <w:bCs/>
                <w:sz w:val="20"/>
                <w:szCs w:val="20"/>
              </w:rPr>
              <w:t>cast</w:t>
            </w:r>
            <w:proofErr w:type="spellEnd"/>
            <w:r w:rsidRPr="00574776">
              <w:rPr>
                <w:rFonts w:ascii="Verdana" w:hAnsi="Verdana" w:cs="Tahoma"/>
                <w:b/>
                <w:bCs/>
                <w:sz w:val="20"/>
                <w:szCs w:val="20"/>
              </w:rPr>
              <w:t xml:space="preserve"> o </w:t>
            </w:r>
            <w:proofErr w:type="spellStart"/>
            <w:r w:rsidRPr="00574776">
              <w:rPr>
                <w:rFonts w:ascii="Verdana" w:hAnsi="Verdana" w:cs="Tahoma"/>
                <w:b/>
                <w:bCs/>
                <w:sz w:val="20"/>
                <w:szCs w:val="20"/>
              </w:rPr>
              <w:t>cast</w:t>
            </w:r>
            <w:proofErr w:type="spellEnd"/>
            <w:r w:rsidRPr="00574776">
              <w:rPr>
                <w:rFonts w:ascii="Verdana" w:hAnsi="Verdana" w:cs="Tahoma"/>
                <w:b/>
                <w:bCs/>
                <w:sz w:val="20"/>
                <w:szCs w:val="20"/>
              </w:rPr>
              <w:t>&gt;</w:t>
            </w:r>
            <w:proofErr w:type="spellStart"/>
            <w:r w:rsidRPr="00574776">
              <w:rPr>
                <w:rFonts w:ascii="Verdana" w:hAnsi="Verdana" w:cs="Tahoma"/>
                <w:b/>
                <w:bCs/>
                <w:sz w:val="20"/>
                <w:szCs w:val="20"/>
              </w:rPr>
              <w:t>cat</w:t>
            </w:r>
            <w:proofErr w:type="spellEnd"/>
            <w:r w:rsidRPr="00574776">
              <w:rPr>
                <w:rFonts w:ascii="Verdana" w:hAnsi="Verdana" w:cs="Tahoma"/>
                <w:b/>
                <w:bCs/>
                <w:sz w:val="20"/>
                <w:szCs w:val="20"/>
              </w:rPr>
              <w:t>).</w:t>
            </w:r>
          </w:p>
          <w:p w14:paraId="0D14F992" w14:textId="77777777" w:rsidR="003E67F1" w:rsidRPr="00574776" w:rsidRDefault="003E67F1" w:rsidP="00D309D9">
            <w:pPr>
              <w:spacing w:line="240" w:lineRule="auto"/>
              <w:contextualSpacing/>
              <w:jc w:val="both"/>
              <w:rPr>
                <w:rFonts w:ascii="Verdana" w:hAnsi="Verdana" w:cs="Arial"/>
                <w:bCs/>
                <w:sz w:val="20"/>
                <w:szCs w:val="20"/>
                <w:lang w:eastAsia="ca-ES"/>
              </w:rPr>
            </w:pPr>
            <w:r w:rsidRPr="00574776">
              <w:rPr>
                <w:rFonts w:ascii="Verdana" w:hAnsi="Verdana" w:cs="Arial"/>
                <w:bCs/>
                <w:sz w:val="20"/>
                <w:szCs w:val="20"/>
                <w:lang w:eastAsia="ca-ES"/>
              </w:rPr>
              <w:t>7,00 € (IVA excluido)</w:t>
            </w:r>
          </w:p>
          <w:p w14:paraId="78B6FFFF"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12" w:space="0" w:color="auto"/>
              <w:right w:val="single" w:sz="4" w:space="0" w:color="auto"/>
            </w:tcBorders>
            <w:vAlign w:val="center"/>
          </w:tcPr>
          <w:p w14:paraId="1F87CF0D"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81EF17A"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12" w:space="0" w:color="auto"/>
              <w:right w:val="single" w:sz="4" w:space="0" w:color="auto"/>
            </w:tcBorders>
            <w:vAlign w:val="center"/>
          </w:tcPr>
          <w:p w14:paraId="1622A14D"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12" w:space="0" w:color="auto"/>
              <w:right w:val="single" w:sz="12" w:space="0" w:color="auto"/>
            </w:tcBorders>
            <w:vAlign w:val="center"/>
          </w:tcPr>
          <w:p w14:paraId="4992C17E"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69307ACB"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4657B9E4"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b) Importe precio unitario máximo</w:t>
            </w:r>
          </w:p>
          <w:p w14:paraId="2E832AE8" w14:textId="77777777" w:rsidR="003E67F1" w:rsidRPr="00574776" w:rsidRDefault="003E67F1" w:rsidP="00D309D9">
            <w:pPr>
              <w:pStyle w:val="Piedepgina"/>
              <w:spacing w:line="240" w:lineRule="auto"/>
              <w:jc w:val="both"/>
              <w:rPr>
                <w:rFonts w:ascii="Verdana" w:hAnsi="Verdana" w:cs="Tahoma"/>
                <w:sz w:val="20"/>
                <w:szCs w:val="20"/>
              </w:rPr>
            </w:pPr>
            <w:r w:rsidRPr="00574776">
              <w:rPr>
                <w:rFonts w:ascii="Verdana" w:eastAsia="Calibri" w:hAnsi="Verdana" w:cs="Tahoma"/>
                <w:b/>
                <w:bCs/>
                <w:sz w:val="20"/>
                <w:szCs w:val="20"/>
              </w:rPr>
              <w:t xml:space="preserve">Subtitulado de vídeo (incluyendo traducción a un idioma: </w:t>
            </w:r>
            <w:r w:rsidRPr="00574776">
              <w:rPr>
                <w:rFonts w:ascii="Verdana" w:hAnsi="Verdana" w:cs="Tahoma"/>
                <w:b/>
                <w:bCs/>
                <w:sz w:val="20"/>
                <w:szCs w:val="20"/>
              </w:rPr>
              <w:t>próximo&gt;</w:t>
            </w:r>
            <w:proofErr w:type="spellStart"/>
            <w:r w:rsidRPr="00574776">
              <w:rPr>
                <w:rFonts w:ascii="Verdana" w:hAnsi="Verdana" w:cs="Tahoma"/>
                <w:b/>
                <w:bCs/>
                <w:sz w:val="20"/>
                <w:szCs w:val="20"/>
              </w:rPr>
              <w:t>cat</w:t>
            </w:r>
            <w:proofErr w:type="spellEnd"/>
            <w:r w:rsidRPr="00574776">
              <w:rPr>
                <w:rFonts w:ascii="Verdana" w:hAnsi="Verdana" w:cs="Tahoma"/>
                <w:b/>
                <w:bCs/>
                <w:sz w:val="20"/>
                <w:szCs w:val="20"/>
              </w:rPr>
              <w:t xml:space="preserve"> o </w:t>
            </w:r>
            <w:proofErr w:type="spellStart"/>
            <w:r w:rsidRPr="00574776">
              <w:rPr>
                <w:rFonts w:ascii="Verdana" w:hAnsi="Verdana" w:cs="Tahoma"/>
                <w:b/>
                <w:bCs/>
                <w:sz w:val="20"/>
                <w:szCs w:val="20"/>
              </w:rPr>
              <w:t>cast</w:t>
            </w:r>
            <w:proofErr w:type="spellEnd"/>
            <w:r w:rsidRPr="00574776">
              <w:rPr>
                <w:rFonts w:ascii="Verdana" w:hAnsi="Verdana" w:cs="Tahoma"/>
                <w:sz w:val="20"/>
                <w:szCs w:val="20"/>
              </w:rPr>
              <w:t>).</w:t>
            </w:r>
          </w:p>
          <w:p w14:paraId="7911E044" w14:textId="77777777" w:rsidR="003E67F1" w:rsidRPr="00574776" w:rsidRDefault="003E67F1" w:rsidP="00D309D9">
            <w:pPr>
              <w:spacing w:line="240" w:lineRule="auto"/>
              <w:contextualSpacing/>
              <w:jc w:val="both"/>
              <w:rPr>
                <w:rFonts w:ascii="Verdana" w:hAnsi="Verdana" w:cs="Arial"/>
                <w:bCs/>
                <w:sz w:val="20"/>
                <w:szCs w:val="20"/>
                <w:lang w:eastAsia="ca-ES"/>
              </w:rPr>
            </w:pPr>
          </w:p>
          <w:p w14:paraId="3DD596AD" w14:textId="77777777" w:rsidR="003E67F1" w:rsidRPr="00574776" w:rsidRDefault="003E67F1" w:rsidP="00D309D9">
            <w:pPr>
              <w:spacing w:line="240" w:lineRule="auto"/>
              <w:contextualSpacing/>
              <w:jc w:val="both"/>
              <w:rPr>
                <w:rFonts w:ascii="Verdana" w:hAnsi="Verdana" w:cs="Arial"/>
                <w:bCs/>
                <w:sz w:val="20"/>
                <w:szCs w:val="20"/>
                <w:lang w:eastAsia="ca-ES"/>
              </w:rPr>
            </w:pPr>
            <w:r w:rsidRPr="00574776">
              <w:rPr>
                <w:rFonts w:ascii="Verdana" w:hAnsi="Verdana" w:cs="Arial"/>
                <w:bCs/>
                <w:sz w:val="20"/>
                <w:szCs w:val="20"/>
                <w:lang w:eastAsia="ca-ES"/>
              </w:rPr>
              <w:t>10,50 € (IVA excluido)</w:t>
            </w:r>
          </w:p>
          <w:p w14:paraId="46023BFF"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5EC4749C"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BA6FBF"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585DBB84"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1EEF9B96"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00DB4946"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03E3AB85"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c) Importe precio unitario máximo</w:t>
            </w:r>
          </w:p>
          <w:p w14:paraId="5037C4C3" w14:textId="77777777" w:rsidR="003E67F1" w:rsidRPr="00574776" w:rsidRDefault="003E67F1" w:rsidP="00D309D9">
            <w:pPr>
              <w:pStyle w:val="Piedepgina"/>
              <w:spacing w:line="240" w:lineRule="auto"/>
              <w:jc w:val="both"/>
              <w:rPr>
                <w:rFonts w:ascii="Verdana" w:hAnsi="Verdana" w:cs="Tahoma"/>
                <w:sz w:val="20"/>
                <w:szCs w:val="20"/>
              </w:rPr>
            </w:pPr>
            <w:r w:rsidRPr="00574776">
              <w:rPr>
                <w:rFonts w:ascii="Verdana" w:eastAsia="Calibri" w:hAnsi="Verdana" w:cs="Tahoma"/>
                <w:b/>
                <w:bCs/>
                <w:sz w:val="20"/>
                <w:szCs w:val="20"/>
              </w:rPr>
              <w:t>Subtitulado de vídeo (incluyendo traducción a un idioma</w:t>
            </w:r>
            <w:r w:rsidRPr="00574776">
              <w:rPr>
                <w:rFonts w:ascii="Verdana" w:eastAsia="Calibri" w:hAnsi="Verdana" w:cs="Tahoma"/>
                <w:sz w:val="20"/>
                <w:szCs w:val="20"/>
              </w:rPr>
              <w:t xml:space="preserve">: </w:t>
            </w:r>
            <w:proofErr w:type="spellStart"/>
            <w:r w:rsidRPr="00574776">
              <w:rPr>
                <w:rFonts w:ascii="Verdana" w:hAnsi="Verdana" w:cs="Tahoma"/>
                <w:b/>
                <w:bCs/>
                <w:sz w:val="20"/>
                <w:szCs w:val="20"/>
              </w:rPr>
              <w:t>cat</w:t>
            </w:r>
            <w:proofErr w:type="spellEnd"/>
            <w:r w:rsidRPr="00574776">
              <w:rPr>
                <w:rFonts w:ascii="Verdana" w:hAnsi="Verdana" w:cs="Tahoma"/>
                <w:b/>
                <w:bCs/>
                <w:sz w:val="20"/>
                <w:szCs w:val="20"/>
              </w:rPr>
              <w:t xml:space="preserve"> o </w:t>
            </w:r>
            <w:proofErr w:type="spellStart"/>
            <w:r w:rsidRPr="00574776">
              <w:rPr>
                <w:rFonts w:ascii="Verdana" w:hAnsi="Verdana" w:cs="Tahoma"/>
                <w:b/>
                <w:bCs/>
                <w:sz w:val="20"/>
                <w:szCs w:val="20"/>
              </w:rPr>
              <w:t>cast</w:t>
            </w:r>
            <w:proofErr w:type="spellEnd"/>
            <w:r w:rsidRPr="00574776">
              <w:rPr>
                <w:rFonts w:ascii="Verdana" w:hAnsi="Verdana" w:cs="Tahoma"/>
                <w:b/>
                <w:bCs/>
                <w:sz w:val="20"/>
                <w:szCs w:val="20"/>
              </w:rPr>
              <w:t>&gt; inglés).</w:t>
            </w:r>
          </w:p>
          <w:p w14:paraId="06845691" w14:textId="77777777" w:rsidR="003E67F1" w:rsidRPr="00574776" w:rsidRDefault="003E67F1" w:rsidP="00D309D9">
            <w:pPr>
              <w:pStyle w:val="Piedepgina"/>
              <w:spacing w:line="240" w:lineRule="auto"/>
              <w:jc w:val="both"/>
              <w:rPr>
                <w:rFonts w:ascii="Verdana" w:hAnsi="Verdana" w:cs="Tahoma"/>
                <w:sz w:val="20"/>
                <w:szCs w:val="20"/>
              </w:rPr>
            </w:pPr>
          </w:p>
          <w:p w14:paraId="1DF9B778" w14:textId="77777777" w:rsidR="003E67F1" w:rsidRPr="00574776" w:rsidRDefault="003E67F1" w:rsidP="00D309D9">
            <w:pPr>
              <w:spacing w:line="240" w:lineRule="auto"/>
              <w:contextualSpacing/>
              <w:jc w:val="both"/>
              <w:rPr>
                <w:rFonts w:ascii="Verdana" w:hAnsi="Verdana" w:cs="Arial"/>
                <w:bCs/>
                <w:sz w:val="20"/>
                <w:szCs w:val="20"/>
                <w:lang w:eastAsia="ca-ES"/>
              </w:rPr>
            </w:pPr>
            <w:r w:rsidRPr="00574776">
              <w:rPr>
                <w:rFonts w:ascii="Verdana" w:hAnsi="Verdana" w:cs="Arial"/>
                <w:bCs/>
                <w:sz w:val="20"/>
                <w:szCs w:val="20"/>
                <w:lang w:eastAsia="ca-ES"/>
              </w:rPr>
              <w:t>12,50 € (IVA excluido)</w:t>
            </w:r>
          </w:p>
          <w:p w14:paraId="10003251"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7296F7FB"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B45EFB"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6AC9455"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15C34FDB"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2BB57C06"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796A531"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d) Importe precio unitario máximo</w:t>
            </w:r>
          </w:p>
          <w:p w14:paraId="694C53CB" w14:textId="77777777" w:rsidR="003E67F1" w:rsidRPr="00574776" w:rsidRDefault="003E67F1" w:rsidP="00D309D9">
            <w:pPr>
              <w:pStyle w:val="Piedepgina"/>
              <w:spacing w:line="240" w:lineRule="auto"/>
              <w:jc w:val="both"/>
              <w:rPr>
                <w:rFonts w:ascii="Verdana" w:hAnsi="Verdana" w:cs="Tahoma"/>
                <w:b/>
                <w:bCs/>
                <w:sz w:val="20"/>
                <w:szCs w:val="20"/>
              </w:rPr>
            </w:pPr>
            <w:r w:rsidRPr="00574776">
              <w:rPr>
                <w:rFonts w:ascii="Verdana" w:eastAsia="Calibri" w:hAnsi="Verdana" w:cs="Tahoma"/>
                <w:b/>
                <w:bCs/>
                <w:sz w:val="20"/>
                <w:szCs w:val="20"/>
              </w:rPr>
              <w:t>Subtitulado de vídeo (incluyendo traducción a un idioma</w:t>
            </w:r>
            <w:r w:rsidRPr="00574776">
              <w:rPr>
                <w:rFonts w:ascii="Verdana" w:eastAsia="Calibri" w:hAnsi="Verdana" w:cs="Tahoma"/>
                <w:sz w:val="20"/>
                <w:szCs w:val="20"/>
              </w:rPr>
              <w:t xml:space="preserve">: </w:t>
            </w:r>
            <w:r w:rsidRPr="00574776">
              <w:rPr>
                <w:rFonts w:ascii="Verdana" w:eastAsia="Calibri" w:hAnsi="Verdana" w:cs="Tahoma"/>
                <w:b/>
                <w:bCs/>
                <w:sz w:val="20"/>
                <w:szCs w:val="20"/>
              </w:rPr>
              <w:t xml:space="preserve">lejano&gt; </w:t>
            </w:r>
            <w:proofErr w:type="spellStart"/>
            <w:r w:rsidRPr="00574776">
              <w:rPr>
                <w:rFonts w:ascii="Verdana" w:hAnsi="Verdana" w:cs="Tahoma"/>
                <w:b/>
                <w:bCs/>
                <w:sz w:val="20"/>
                <w:szCs w:val="20"/>
              </w:rPr>
              <w:t>cat</w:t>
            </w:r>
            <w:proofErr w:type="spellEnd"/>
            <w:r w:rsidRPr="00574776">
              <w:rPr>
                <w:rFonts w:ascii="Verdana" w:hAnsi="Verdana" w:cs="Tahoma"/>
                <w:b/>
                <w:bCs/>
                <w:sz w:val="20"/>
                <w:szCs w:val="20"/>
              </w:rPr>
              <w:t xml:space="preserve"> o </w:t>
            </w:r>
            <w:proofErr w:type="spellStart"/>
            <w:r w:rsidRPr="00574776">
              <w:rPr>
                <w:rFonts w:ascii="Verdana" w:hAnsi="Verdana" w:cs="Tahoma"/>
                <w:b/>
                <w:bCs/>
                <w:sz w:val="20"/>
                <w:szCs w:val="20"/>
              </w:rPr>
              <w:t>cast</w:t>
            </w:r>
            <w:proofErr w:type="spellEnd"/>
            <w:r w:rsidRPr="00574776">
              <w:rPr>
                <w:rFonts w:ascii="Verdana" w:hAnsi="Verdana" w:cs="Tahoma"/>
                <w:b/>
                <w:bCs/>
                <w:sz w:val="20"/>
                <w:szCs w:val="20"/>
              </w:rPr>
              <w:t>).</w:t>
            </w:r>
          </w:p>
          <w:p w14:paraId="30377607" w14:textId="77777777" w:rsidR="003E67F1" w:rsidRPr="00574776" w:rsidRDefault="003E67F1" w:rsidP="00D309D9">
            <w:pPr>
              <w:pStyle w:val="Piedepgina"/>
              <w:spacing w:line="240" w:lineRule="auto"/>
              <w:jc w:val="both"/>
              <w:rPr>
                <w:rFonts w:ascii="Verdana" w:hAnsi="Verdana" w:cs="Tahoma"/>
                <w:sz w:val="20"/>
                <w:szCs w:val="20"/>
              </w:rPr>
            </w:pPr>
          </w:p>
          <w:p w14:paraId="5AB7B7DE"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11,50 € (IVA excluido)</w:t>
            </w:r>
          </w:p>
          <w:p w14:paraId="5515AADF"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3B490414"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2E4FA6"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AB29216"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6F9B165A"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1A242F10"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6C63B96F"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lastRenderedPageBreak/>
              <w:t>e) Importe precio unitario máximo</w:t>
            </w:r>
          </w:p>
          <w:p w14:paraId="48CDCD90" w14:textId="77777777" w:rsidR="003E67F1" w:rsidRPr="00574776" w:rsidRDefault="003E67F1" w:rsidP="00D309D9">
            <w:pPr>
              <w:spacing w:line="240" w:lineRule="auto"/>
              <w:contextualSpacing/>
              <w:jc w:val="both"/>
              <w:rPr>
                <w:rFonts w:ascii="Verdana" w:hAnsi="Verdana" w:cs="Arial"/>
                <w:b/>
                <w:bCs/>
                <w:sz w:val="20"/>
                <w:szCs w:val="20"/>
                <w:lang w:eastAsia="ca-ES"/>
              </w:rPr>
            </w:pPr>
            <w:r w:rsidRPr="00574776">
              <w:rPr>
                <w:rFonts w:ascii="Verdana" w:hAnsi="Verdana" w:cs="Arial"/>
                <w:b/>
                <w:bCs/>
                <w:sz w:val="20"/>
                <w:szCs w:val="20"/>
                <w:lang w:eastAsia="ca-ES"/>
              </w:rPr>
              <w:t xml:space="preserve">Subtitulado de vídeo (sin incluir traducción: </w:t>
            </w:r>
            <w:proofErr w:type="spellStart"/>
            <w:r w:rsidRPr="00574776">
              <w:rPr>
                <w:rFonts w:ascii="Verdana" w:hAnsi="Verdana" w:cs="Arial"/>
                <w:b/>
                <w:bCs/>
                <w:sz w:val="20"/>
                <w:szCs w:val="20"/>
                <w:lang w:eastAsia="ca-ES"/>
              </w:rPr>
              <w:t>cat</w:t>
            </w:r>
            <w:proofErr w:type="spellEnd"/>
            <w:r w:rsidRPr="00574776">
              <w:rPr>
                <w:rFonts w:ascii="Verdana" w:hAnsi="Verdana" w:cs="Arial"/>
                <w:b/>
                <w:bCs/>
                <w:sz w:val="20"/>
                <w:szCs w:val="20"/>
                <w:lang w:eastAsia="ca-ES"/>
              </w:rPr>
              <w:t xml:space="preserve">, </w:t>
            </w:r>
            <w:proofErr w:type="spellStart"/>
            <w:r w:rsidRPr="00574776">
              <w:rPr>
                <w:rFonts w:ascii="Verdana" w:hAnsi="Verdana" w:cs="Arial"/>
                <w:b/>
                <w:bCs/>
                <w:sz w:val="20"/>
                <w:szCs w:val="20"/>
                <w:lang w:eastAsia="ca-ES"/>
              </w:rPr>
              <w:t>cast</w:t>
            </w:r>
            <w:proofErr w:type="spellEnd"/>
            <w:r w:rsidRPr="00574776">
              <w:rPr>
                <w:rFonts w:ascii="Verdana" w:hAnsi="Verdana" w:cs="Arial"/>
                <w:b/>
                <w:bCs/>
                <w:sz w:val="20"/>
                <w:szCs w:val="20"/>
                <w:lang w:eastAsia="ca-ES"/>
              </w:rPr>
              <w:t>).</w:t>
            </w:r>
          </w:p>
          <w:p w14:paraId="1A53D911" w14:textId="77777777" w:rsidR="003E67F1" w:rsidRPr="00574776" w:rsidRDefault="003E67F1" w:rsidP="00D309D9">
            <w:pPr>
              <w:spacing w:line="240" w:lineRule="auto"/>
              <w:contextualSpacing/>
              <w:jc w:val="both"/>
              <w:rPr>
                <w:rFonts w:ascii="Verdana" w:hAnsi="Verdana" w:cs="Arial"/>
                <w:b/>
                <w:bCs/>
                <w:sz w:val="20"/>
                <w:szCs w:val="20"/>
                <w:lang w:eastAsia="ca-ES"/>
              </w:rPr>
            </w:pPr>
          </w:p>
          <w:p w14:paraId="1DBB2D28"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4,20 € (IVA excluido)</w:t>
            </w:r>
          </w:p>
          <w:p w14:paraId="30C0120D"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5381513E"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3168D2B"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33275B3"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31DA2E04"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65DB2AF1"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92E49F5"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f) Importe precio unitario máximo</w:t>
            </w:r>
          </w:p>
          <w:p w14:paraId="7FD83157" w14:textId="77777777" w:rsidR="003E67F1" w:rsidRPr="00574776" w:rsidRDefault="003E67F1" w:rsidP="00D309D9">
            <w:pPr>
              <w:spacing w:line="240" w:lineRule="auto"/>
              <w:contextualSpacing/>
              <w:jc w:val="both"/>
              <w:rPr>
                <w:rFonts w:ascii="Verdana" w:hAnsi="Verdana" w:cs="Arial"/>
                <w:b/>
                <w:bCs/>
                <w:sz w:val="20"/>
                <w:szCs w:val="20"/>
                <w:lang w:eastAsia="ca-ES"/>
              </w:rPr>
            </w:pPr>
            <w:r w:rsidRPr="00574776">
              <w:rPr>
                <w:rFonts w:ascii="Verdana" w:hAnsi="Verdana" w:cs="Arial"/>
                <w:b/>
                <w:bCs/>
                <w:sz w:val="20"/>
                <w:szCs w:val="20"/>
                <w:lang w:eastAsia="ca-ES"/>
              </w:rPr>
              <w:t>Subtitulado de vídeo (sin incluir traducción: inglés).</w:t>
            </w:r>
          </w:p>
          <w:p w14:paraId="23E9C1D4" w14:textId="77777777" w:rsidR="003E67F1" w:rsidRPr="00574776" w:rsidRDefault="003E67F1" w:rsidP="00D309D9">
            <w:pPr>
              <w:spacing w:line="240" w:lineRule="auto"/>
              <w:contextualSpacing/>
              <w:jc w:val="both"/>
              <w:rPr>
                <w:rFonts w:ascii="Verdana" w:hAnsi="Verdana" w:cs="Arial"/>
                <w:sz w:val="20"/>
                <w:szCs w:val="20"/>
                <w:lang w:eastAsia="ca-ES"/>
              </w:rPr>
            </w:pPr>
          </w:p>
          <w:p w14:paraId="59BDB928"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hAnsi="Verdana" w:cs="Arial"/>
                <w:sz w:val="20"/>
                <w:szCs w:val="20"/>
                <w:lang w:eastAsia="ca-ES"/>
              </w:rPr>
              <w:t>7,50 € (IVA excluido)</w:t>
            </w:r>
          </w:p>
          <w:p w14:paraId="5E7516E2" w14:textId="77777777" w:rsidR="003E67F1" w:rsidRPr="00574776" w:rsidRDefault="003E67F1" w:rsidP="00D309D9">
            <w:pPr>
              <w:spacing w:line="240" w:lineRule="auto"/>
              <w:contextualSpacing/>
              <w:jc w:val="both"/>
              <w:rPr>
                <w:rFonts w:ascii="Verdana" w:hAnsi="Verdana" w:cs="Arial"/>
                <w:sz w:val="20"/>
                <w:szCs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4CFBD6C2"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6AB793"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D118035"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63704A31" w14:textId="77777777" w:rsidR="003E67F1" w:rsidRPr="00574776" w:rsidRDefault="003E67F1" w:rsidP="00D309D9">
            <w:pPr>
              <w:spacing w:line="240" w:lineRule="auto"/>
              <w:contextualSpacing/>
              <w:jc w:val="both"/>
              <w:rPr>
                <w:rFonts w:ascii="Verdana" w:hAnsi="Verdana"/>
                <w:sz w:val="20"/>
                <w:szCs w:val="20"/>
              </w:rPr>
            </w:pPr>
          </w:p>
        </w:tc>
      </w:tr>
      <w:tr w:rsidR="003E67F1" w:rsidRPr="00574776" w14:paraId="1E43A9B1" w14:textId="77777777" w:rsidTr="00D309D9">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240B4408" w14:textId="77777777" w:rsidR="003E67F1" w:rsidRPr="00574776" w:rsidRDefault="003E67F1" w:rsidP="00D309D9">
            <w:pPr>
              <w:spacing w:line="240" w:lineRule="auto"/>
              <w:contextualSpacing/>
              <w:jc w:val="both"/>
              <w:rPr>
                <w:rFonts w:ascii="Verdana" w:eastAsia="Calibri" w:hAnsi="Verdana" w:cs="Tahoma"/>
                <w:b/>
                <w:bCs/>
                <w:sz w:val="20"/>
                <w:szCs w:val="20"/>
              </w:rPr>
            </w:pPr>
            <w:r w:rsidRPr="00574776">
              <w:rPr>
                <w:rFonts w:ascii="Verdana" w:eastAsia="Calibri" w:hAnsi="Verdana" w:cs="Tahoma"/>
                <w:sz w:val="20"/>
                <w:szCs w:val="20"/>
              </w:rPr>
              <w:t xml:space="preserve">g) </w:t>
            </w:r>
            <w:r w:rsidRPr="00574776">
              <w:rPr>
                <w:rFonts w:ascii="Verdana" w:eastAsia="Calibri" w:hAnsi="Verdana" w:cs="Tahoma"/>
                <w:b/>
                <w:bCs/>
                <w:sz w:val="20"/>
                <w:szCs w:val="20"/>
              </w:rPr>
              <w:t>Precio por incrustación (por minuto)</w:t>
            </w:r>
          </w:p>
          <w:p w14:paraId="5F3DB0A2" w14:textId="77777777" w:rsidR="003E67F1" w:rsidRPr="00574776" w:rsidRDefault="003E67F1" w:rsidP="00D309D9">
            <w:pPr>
              <w:spacing w:line="240" w:lineRule="auto"/>
              <w:contextualSpacing/>
              <w:jc w:val="both"/>
              <w:rPr>
                <w:rFonts w:ascii="Verdana" w:eastAsia="Calibri" w:hAnsi="Verdana" w:cs="Tahoma"/>
                <w:b/>
                <w:bCs/>
                <w:sz w:val="20"/>
                <w:szCs w:val="20"/>
              </w:rPr>
            </w:pPr>
          </w:p>
          <w:p w14:paraId="5CAE2CDD" w14:textId="77777777" w:rsidR="003E67F1" w:rsidRPr="00574776" w:rsidRDefault="003E67F1" w:rsidP="00D309D9">
            <w:pPr>
              <w:spacing w:line="240" w:lineRule="auto"/>
              <w:contextualSpacing/>
              <w:jc w:val="both"/>
              <w:rPr>
                <w:rFonts w:ascii="Verdana" w:hAnsi="Verdana" w:cs="Arial"/>
                <w:sz w:val="20"/>
                <w:szCs w:val="20"/>
                <w:lang w:eastAsia="ca-ES"/>
              </w:rPr>
            </w:pPr>
            <w:r w:rsidRPr="00574776">
              <w:rPr>
                <w:rFonts w:ascii="Verdana" w:eastAsia="Calibri" w:hAnsi="Verdana" w:cs="Tahoma"/>
                <w:sz w:val="20"/>
                <w:szCs w:val="20"/>
              </w:rPr>
              <w:t>1,00€ (IVA excluido)</w:t>
            </w:r>
          </w:p>
        </w:tc>
        <w:tc>
          <w:tcPr>
            <w:tcW w:w="1418" w:type="dxa"/>
            <w:tcBorders>
              <w:top w:val="single" w:sz="4" w:space="0" w:color="auto"/>
              <w:left w:val="single" w:sz="12" w:space="0" w:color="auto"/>
              <w:bottom w:val="single" w:sz="4" w:space="0" w:color="auto"/>
              <w:right w:val="single" w:sz="4" w:space="0" w:color="auto"/>
            </w:tcBorders>
            <w:vAlign w:val="center"/>
          </w:tcPr>
          <w:p w14:paraId="20FBF759" w14:textId="77777777" w:rsidR="003E67F1" w:rsidRPr="00574776" w:rsidRDefault="003E67F1" w:rsidP="00D309D9">
            <w:pPr>
              <w:spacing w:line="240" w:lineRule="auto"/>
              <w:contextualSpacing/>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D4CDBBB" w14:textId="77777777" w:rsidR="003E67F1" w:rsidRPr="00574776" w:rsidRDefault="003E67F1" w:rsidP="00D309D9">
            <w:pPr>
              <w:spacing w:line="240" w:lineRule="auto"/>
              <w:contextualSpacing/>
              <w:jc w:val="both"/>
              <w:rPr>
                <w:rFonts w:ascii="Verdana" w:hAnsi="Verdana"/>
                <w:sz w:val="20"/>
                <w:szCs w:val="20"/>
              </w:rPr>
            </w:pPr>
            <w:r w:rsidRPr="00574776">
              <w:rPr>
                <w:rFonts w:ascii="Verdana" w:hAnsi="Verdana"/>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0896A34D" w14:textId="77777777" w:rsidR="003E67F1" w:rsidRPr="00574776" w:rsidRDefault="003E67F1" w:rsidP="00D309D9">
            <w:pPr>
              <w:spacing w:line="240" w:lineRule="auto"/>
              <w:contextualSpacing/>
              <w:jc w:val="both"/>
              <w:rPr>
                <w:rFonts w:ascii="Verdana" w:hAnsi="Verdana"/>
                <w:sz w:val="20"/>
                <w:szCs w:val="20"/>
              </w:rPr>
            </w:pPr>
          </w:p>
        </w:tc>
        <w:tc>
          <w:tcPr>
            <w:tcW w:w="1524" w:type="dxa"/>
            <w:tcBorders>
              <w:top w:val="single" w:sz="4" w:space="0" w:color="auto"/>
              <w:left w:val="single" w:sz="4" w:space="0" w:color="auto"/>
              <w:bottom w:val="single" w:sz="4" w:space="0" w:color="auto"/>
              <w:right w:val="single" w:sz="12" w:space="0" w:color="auto"/>
            </w:tcBorders>
            <w:vAlign w:val="center"/>
          </w:tcPr>
          <w:p w14:paraId="160378F2" w14:textId="77777777" w:rsidR="003E67F1" w:rsidRPr="00574776" w:rsidRDefault="003E67F1" w:rsidP="00D309D9">
            <w:pPr>
              <w:spacing w:line="240" w:lineRule="auto"/>
              <w:contextualSpacing/>
              <w:jc w:val="both"/>
              <w:rPr>
                <w:rFonts w:ascii="Verdana" w:hAnsi="Verdana"/>
                <w:sz w:val="20"/>
                <w:szCs w:val="20"/>
              </w:rPr>
            </w:pPr>
          </w:p>
        </w:tc>
      </w:tr>
    </w:tbl>
    <w:p w14:paraId="24D1B39C" w14:textId="77777777" w:rsidR="003E67F1" w:rsidRPr="00574776" w:rsidRDefault="003E67F1" w:rsidP="003E67F1">
      <w:pPr>
        <w:spacing w:line="240" w:lineRule="auto"/>
        <w:jc w:val="both"/>
        <w:rPr>
          <w:rFonts w:ascii="Verdana" w:hAnsi="Verdana"/>
          <w:sz w:val="20"/>
          <w:szCs w:val="20"/>
        </w:rPr>
      </w:pPr>
    </w:p>
    <w:p w14:paraId="1BE42604" w14:textId="77777777" w:rsidR="003E67F1" w:rsidRPr="00574776" w:rsidRDefault="003E67F1" w:rsidP="003E67F1">
      <w:pPr>
        <w:spacing w:line="240" w:lineRule="auto"/>
        <w:jc w:val="both"/>
        <w:rPr>
          <w:rFonts w:ascii="Verdana" w:hAnsi="Verdana"/>
          <w:sz w:val="20"/>
          <w:szCs w:val="20"/>
        </w:rPr>
      </w:pPr>
    </w:p>
    <w:p w14:paraId="1A931FBA" w14:textId="77777777" w:rsidR="003E67F1" w:rsidRDefault="003E67F1" w:rsidP="003E67F1">
      <w:pPr>
        <w:pStyle w:val="Prrafodelista"/>
        <w:numPr>
          <w:ilvl w:val="0"/>
          <w:numId w:val="2"/>
        </w:numPr>
        <w:spacing w:line="240" w:lineRule="auto"/>
        <w:ind w:left="284" w:hanging="284"/>
        <w:contextualSpacing w:val="0"/>
        <w:jc w:val="both"/>
        <w:rPr>
          <w:rFonts w:ascii="Verdana" w:hAnsi="Verdana"/>
          <w:color w:val="FF0000"/>
          <w:sz w:val="20"/>
          <w:szCs w:val="20"/>
        </w:rPr>
      </w:pPr>
      <w:r w:rsidRPr="00574776">
        <w:rPr>
          <w:rFonts w:ascii="Verdana" w:hAnsi="Verdana"/>
          <w:sz w:val="20"/>
          <w:szCs w:val="20"/>
        </w:rPr>
        <w:t>Proposición técnica de criterios automáticos</w:t>
      </w:r>
    </w:p>
    <w:p w14:paraId="1934E5DC" w14:textId="77777777" w:rsidR="003E67F1" w:rsidRDefault="003E67F1" w:rsidP="003E67F1">
      <w:pPr>
        <w:pStyle w:val="Prrafodelista"/>
        <w:spacing w:line="240" w:lineRule="auto"/>
        <w:ind w:left="284"/>
        <w:jc w:val="both"/>
        <w:rPr>
          <w:rFonts w:ascii="Verdana" w:hAnsi="Verdana"/>
          <w:color w:val="FF0000"/>
          <w:sz w:val="20"/>
          <w:szCs w:val="20"/>
        </w:rPr>
      </w:pPr>
    </w:p>
    <w:p w14:paraId="1D62E0BF" w14:textId="77777777" w:rsidR="003E67F1" w:rsidRPr="00EF18E0" w:rsidRDefault="003E67F1" w:rsidP="003E67F1">
      <w:pPr>
        <w:pStyle w:val="Prrafodelista"/>
        <w:spacing w:line="240" w:lineRule="auto"/>
        <w:ind w:left="284"/>
        <w:jc w:val="both"/>
        <w:rPr>
          <w:rFonts w:ascii="Verdana" w:hAnsi="Verdana"/>
          <w:color w:val="FF0000"/>
          <w:sz w:val="20"/>
          <w:szCs w:val="20"/>
        </w:rPr>
      </w:pPr>
      <w:r w:rsidRPr="00EF18E0">
        <w:rPr>
          <w:rFonts w:ascii="Verdana" w:hAnsi="Verdana"/>
          <w:b/>
          <w:bCs/>
          <w:sz w:val="20"/>
          <w:szCs w:val="20"/>
          <w:u w:val="single"/>
        </w:rPr>
        <w:t xml:space="preserve">Criterio 3: </w:t>
      </w:r>
      <w:r w:rsidRPr="00EF18E0">
        <w:rPr>
          <w:rFonts w:ascii="Verdana" w:hAnsi="Verdana"/>
          <w:b/>
          <w:bCs/>
          <w:sz w:val="20"/>
          <w:szCs w:val="20"/>
        </w:rPr>
        <w:t xml:space="preserve">Descuento aplicado por la empresa contratista en los precios unitarios ofrecidos para todas las modalidades del </w:t>
      </w:r>
      <w:r w:rsidRPr="00EF18E0">
        <w:rPr>
          <w:rFonts w:ascii="Verdana" w:hAnsi="Verdana"/>
          <w:b/>
          <w:bCs/>
          <w:sz w:val="20"/>
          <w:szCs w:val="20"/>
          <w:u w:val="single"/>
        </w:rPr>
        <w:t xml:space="preserve">servicio de subtitulado con traducción para las proyecciones cinematográficas y DCP (Digital Cinema </w:t>
      </w:r>
      <w:proofErr w:type="spellStart"/>
      <w:r w:rsidRPr="00EF18E0">
        <w:rPr>
          <w:rFonts w:ascii="Verdana" w:hAnsi="Verdana"/>
          <w:b/>
          <w:bCs/>
          <w:sz w:val="20"/>
          <w:szCs w:val="20"/>
          <w:u w:val="single"/>
        </w:rPr>
        <w:t>Package</w:t>
      </w:r>
      <w:proofErr w:type="spellEnd"/>
      <w:r w:rsidRPr="00EF18E0">
        <w:rPr>
          <w:rFonts w:ascii="Verdana" w:hAnsi="Verdana"/>
          <w:b/>
          <w:bCs/>
          <w:sz w:val="20"/>
          <w:szCs w:val="20"/>
          <w:u w:val="single"/>
        </w:rPr>
        <w:t>)</w:t>
      </w:r>
      <w:r w:rsidRPr="00EF18E0">
        <w:rPr>
          <w:rFonts w:ascii="Verdana" w:hAnsi="Verdana"/>
          <w:b/>
          <w:bCs/>
          <w:sz w:val="20"/>
          <w:szCs w:val="20"/>
        </w:rPr>
        <w:t xml:space="preserve"> indicadas en la cláusula 1.3 del PCAP.</w:t>
      </w:r>
    </w:p>
    <w:p w14:paraId="7554BF39" w14:textId="77777777" w:rsidR="003E67F1" w:rsidRPr="00574776" w:rsidRDefault="003E67F1" w:rsidP="003E67F1">
      <w:pPr>
        <w:pStyle w:val="Prrafodelista"/>
        <w:spacing w:line="240" w:lineRule="auto"/>
        <w:ind w:left="0"/>
        <w:jc w:val="both"/>
        <w:rPr>
          <w:rFonts w:ascii="Verdana" w:hAnsi="Verdana"/>
          <w:b/>
          <w:bCs/>
          <w:sz w:val="20"/>
          <w:szCs w:val="20"/>
        </w:rPr>
      </w:pPr>
    </w:p>
    <w:p w14:paraId="4F38E49E" w14:textId="77777777" w:rsidR="003E67F1" w:rsidRPr="00574776" w:rsidRDefault="003E67F1" w:rsidP="003E67F1">
      <w:pPr>
        <w:pStyle w:val="Prrafodelista"/>
        <w:spacing w:line="240" w:lineRule="auto"/>
        <w:ind w:left="0"/>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tblGrid>
      <w:tr w:rsidR="003E67F1" w:rsidRPr="00574776" w14:paraId="0C8B475F" w14:textId="77777777" w:rsidTr="00D309D9">
        <w:trPr>
          <w:jc w:val="center"/>
        </w:trPr>
        <w:tc>
          <w:tcPr>
            <w:tcW w:w="1842" w:type="dxa"/>
          </w:tcPr>
          <w:p w14:paraId="54A7656D" w14:textId="77777777" w:rsidR="003E67F1" w:rsidRPr="00574776" w:rsidRDefault="003E67F1" w:rsidP="00D309D9">
            <w:pPr>
              <w:pStyle w:val="Default"/>
              <w:jc w:val="both"/>
              <w:rPr>
                <w:rFonts w:ascii="Verdana" w:hAnsi="Verdana"/>
                <w:color w:val="auto"/>
                <w:sz w:val="20"/>
                <w:szCs w:val="20"/>
              </w:rPr>
            </w:pPr>
            <w:r w:rsidRPr="00574776">
              <w:rPr>
                <w:rFonts w:ascii="Verdana" w:hAnsi="Verdana"/>
                <w:color w:val="auto"/>
                <w:sz w:val="20"/>
                <w:szCs w:val="20"/>
              </w:rPr>
              <w:t xml:space="preserve">5% de </w:t>
            </w:r>
            <w:proofErr w:type="spellStart"/>
            <w:r w:rsidRPr="00574776">
              <w:rPr>
                <w:rFonts w:ascii="Verdana" w:hAnsi="Verdana"/>
                <w:color w:val="auto"/>
                <w:sz w:val="20"/>
                <w:szCs w:val="20"/>
              </w:rPr>
              <w:t>descuento</w:t>
            </w:r>
            <w:proofErr w:type="spellEnd"/>
          </w:p>
        </w:tc>
        <w:tc>
          <w:tcPr>
            <w:tcW w:w="1842" w:type="dxa"/>
          </w:tcPr>
          <w:p w14:paraId="34EAF33F" w14:textId="77777777" w:rsidR="003E67F1" w:rsidRPr="00574776" w:rsidRDefault="003E67F1" w:rsidP="00D309D9">
            <w:pPr>
              <w:pStyle w:val="Default"/>
              <w:jc w:val="both"/>
              <w:rPr>
                <w:rFonts w:ascii="Verdana" w:hAnsi="Verdana"/>
                <w:color w:val="auto"/>
                <w:sz w:val="20"/>
                <w:szCs w:val="20"/>
              </w:rPr>
            </w:pPr>
            <w:r>
              <w:rPr>
                <w:rFonts w:ascii="Verdana" w:hAnsi="Verdana"/>
                <w:color w:val="auto"/>
                <w:sz w:val="20"/>
                <w:szCs w:val="20"/>
              </w:rPr>
              <w:t>10</w:t>
            </w:r>
            <w:r w:rsidRPr="00574776">
              <w:rPr>
                <w:rFonts w:ascii="Verdana" w:hAnsi="Verdana"/>
                <w:color w:val="auto"/>
                <w:sz w:val="20"/>
                <w:szCs w:val="20"/>
              </w:rPr>
              <w:t xml:space="preserve">% de </w:t>
            </w:r>
            <w:proofErr w:type="spellStart"/>
            <w:r w:rsidRPr="00574776">
              <w:rPr>
                <w:rFonts w:ascii="Verdana" w:hAnsi="Verdana"/>
                <w:color w:val="auto"/>
                <w:sz w:val="20"/>
                <w:szCs w:val="20"/>
              </w:rPr>
              <w:t>descuento</w:t>
            </w:r>
            <w:proofErr w:type="spellEnd"/>
          </w:p>
        </w:tc>
        <w:tc>
          <w:tcPr>
            <w:tcW w:w="1842" w:type="dxa"/>
          </w:tcPr>
          <w:p w14:paraId="348279E6" w14:textId="77777777" w:rsidR="003E67F1" w:rsidRPr="00574776" w:rsidRDefault="003E67F1" w:rsidP="00D309D9">
            <w:pPr>
              <w:pStyle w:val="Default"/>
              <w:jc w:val="both"/>
              <w:rPr>
                <w:rFonts w:ascii="Verdana" w:hAnsi="Verdana"/>
                <w:color w:val="auto"/>
                <w:sz w:val="20"/>
                <w:szCs w:val="20"/>
              </w:rPr>
            </w:pPr>
            <w:r w:rsidRPr="00574776">
              <w:rPr>
                <w:rFonts w:ascii="Verdana" w:hAnsi="Verdana"/>
                <w:color w:val="auto"/>
                <w:sz w:val="20"/>
                <w:szCs w:val="20"/>
              </w:rPr>
              <w:t>1</w:t>
            </w:r>
            <w:r>
              <w:rPr>
                <w:rFonts w:ascii="Verdana" w:hAnsi="Verdana"/>
                <w:color w:val="auto"/>
                <w:sz w:val="20"/>
                <w:szCs w:val="20"/>
              </w:rPr>
              <w:t>5</w:t>
            </w:r>
            <w:r w:rsidRPr="00574776">
              <w:rPr>
                <w:rFonts w:ascii="Verdana" w:hAnsi="Verdana"/>
                <w:color w:val="auto"/>
                <w:sz w:val="20"/>
                <w:szCs w:val="20"/>
              </w:rPr>
              <w:t xml:space="preserve">% de </w:t>
            </w:r>
            <w:proofErr w:type="spellStart"/>
            <w:r w:rsidRPr="00574776">
              <w:rPr>
                <w:rFonts w:ascii="Verdana" w:hAnsi="Verdana"/>
                <w:color w:val="auto"/>
                <w:sz w:val="20"/>
                <w:szCs w:val="20"/>
              </w:rPr>
              <w:t>descuento</w:t>
            </w:r>
            <w:proofErr w:type="spellEnd"/>
          </w:p>
        </w:tc>
      </w:tr>
      <w:tr w:rsidR="003E67F1" w:rsidRPr="00574776" w14:paraId="6CD5B24A" w14:textId="77777777" w:rsidTr="00D309D9">
        <w:trPr>
          <w:jc w:val="center"/>
        </w:trPr>
        <w:tc>
          <w:tcPr>
            <w:tcW w:w="1842" w:type="dxa"/>
          </w:tcPr>
          <w:p w14:paraId="563DC0AE" w14:textId="77777777" w:rsidR="003E67F1" w:rsidRPr="00574776" w:rsidRDefault="003E67F1" w:rsidP="00D309D9">
            <w:pPr>
              <w:pStyle w:val="Default"/>
              <w:jc w:val="both"/>
              <w:rPr>
                <w:rFonts w:ascii="Verdana" w:hAnsi="Verdana"/>
                <w:color w:val="auto"/>
                <w:sz w:val="20"/>
                <w:szCs w:val="20"/>
              </w:rPr>
            </w:pPr>
          </w:p>
          <w:p w14:paraId="1A15C3C2" w14:textId="77777777" w:rsidR="003E67F1" w:rsidRPr="00574776" w:rsidRDefault="003E67F1" w:rsidP="00D309D9">
            <w:pPr>
              <w:pStyle w:val="Default"/>
              <w:jc w:val="both"/>
              <w:rPr>
                <w:rFonts w:ascii="Verdana" w:hAnsi="Verdana"/>
                <w:color w:val="auto"/>
                <w:sz w:val="20"/>
                <w:szCs w:val="20"/>
              </w:rPr>
            </w:pPr>
          </w:p>
        </w:tc>
        <w:tc>
          <w:tcPr>
            <w:tcW w:w="1842" w:type="dxa"/>
          </w:tcPr>
          <w:p w14:paraId="50039635" w14:textId="77777777" w:rsidR="003E67F1" w:rsidRPr="00574776" w:rsidRDefault="003E67F1" w:rsidP="00D309D9">
            <w:pPr>
              <w:pStyle w:val="Default"/>
              <w:jc w:val="both"/>
              <w:rPr>
                <w:rFonts w:ascii="Verdana" w:hAnsi="Verdana"/>
                <w:color w:val="auto"/>
                <w:sz w:val="20"/>
                <w:szCs w:val="20"/>
              </w:rPr>
            </w:pPr>
          </w:p>
        </w:tc>
        <w:tc>
          <w:tcPr>
            <w:tcW w:w="1842" w:type="dxa"/>
          </w:tcPr>
          <w:p w14:paraId="34A659F4" w14:textId="77777777" w:rsidR="003E67F1" w:rsidRPr="00574776" w:rsidRDefault="003E67F1" w:rsidP="00D309D9">
            <w:pPr>
              <w:pStyle w:val="Default"/>
              <w:jc w:val="both"/>
              <w:rPr>
                <w:rFonts w:ascii="Verdana" w:hAnsi="Verdana"/>
                <w:color w:val="auto"/>
                <w:sz w:val="20"/>
                <w:szCs w:val="20"/>
              </w:rPr>
            </w:pPr>
          </w:p>
        </w:tc>
      </w:tr>
    </w:tbl>
    <w:p w14:paraId="5D25BA1E" w14:textId="77777777" w:rsidR="003E67F1" w:rsidRPr="00574776" w:rsidRDefault="003E67F1" w:rsidP="003E67F1">
      <w:pPr>
        <w:pStyle w:val="Prrafodelista"/>
        <w:spacing w:line="240" w:lineRule="auto"/>
        <w:ind w:left="0"/>
        <w:jc w:val="both"/>
        <w:rPr>
          <w:rFonts w:ascii="Verdana" w:hAnsi="Verdana"/>
          <w:sz w:val="20"/>
          <w:szCs w:val="20"/>
        </w:rPr>
      </w:pPr>
    </w:p>
    <w:p w14:paraId="0B61E6D8" w14:textId="77777777" w:rsidR="003E67F1" w:rsidRPr="00574776" w:rsidRDefault="003E67F1" w:rsidP="003E67F1">
      <w:pPr>
        <w:pStyle w:val="Prrafodelista"/>
        <w:spacing w:line="240" w:lineRule="auto"/>
        <w:ind w:left="0"/>
        <w:jc w:val="both"/>
        <w:rPr>
          <w:rFonts w:ascii="Verdana" w:hAnsi="Verdana"/>
          <w:i/>
          <w:iCs/>
          <w:sz w:val="20"/>
          <w:szCs w:val="20"/>
        </w:rPr>
      </w:pPr>
      <w:r w:rsidRPr="00574776">
        <w:rPr>
          <w:rFonts w:ascii="Verdana" w:hAnsi="Verdana"/>
          <w:i/>
          <w:iCs/>
          <w:sz w:val="20"/>
          <w:szCs w:val="20"/>
        </w:rPr>
        <w:t xml:space="preserve">Marcar con una X la opción de descuento escogida. Si no se marca ninguna cruz o se marca más de una, se otorgarán 0 puntos. </w:t>
      </w:r>
    </w:p>
    <w:p w14:paraId="45E1AD0F" w14:textId="77777777" w:rsidR="003E67F1" w:rsidRPr="00574776" w:rsidRDefault="003E67F1" w:rsidP="003E67F1">
      <w:pPr>
        <w:pStyle w:val="Prrafodelista"/>
        <w:spacing w:line="240" w:lineRule="auto"/>
        <w:ind w:left="0"/>
        <w:jc w:val="both"/>
        <w:rPr>
          <w:rFonts w:ascii="Verdana" w:hAnsi="Verdana"/>
          <w:sz w:val="20"/>
          <w:szCs w:val="20"/>
        </w:rPr>
      </w:pPr>
    </w:p>
    <w:p w14:paraId="7DB8E1F3" w14:textId="77777777" w:rsidR="003E67F1" w:rsidRPr="00574776" w:rsidRDefault="003E67F1" w:rsidP="003E67F1">
      <w:pPr>
        <w:spacing w:line="240" w:lineRule="auto"/>
        <w:jc w:val="both"/>
        <w:rPr>
          <w:rFonts w:ascii="Verdana" w:eastAsia="Calibri" w:hAnsi="Verdana" w:cs="Arial"/>
          <w:b/>
          <w:sz w:val="20"/>
          <w:szCs w:val="20"/>
          <w:u w:val="single"/>
        </w:rPr>
      </w:pPr>
    </w:p>
    <w:p w14:paraId="17DFD2A2" w14:textId="77777777" w:rsidR="00E86CE0" w:rsidRDefault="00E86CE0"/>
    <w:sectPr w:rsidR="00E86CE0" w:rsidSect="003E67F1">
      <w:headerReference w:type="even" r:id="rId7"/>
      <w:headerReference w:type="default" r:id="rId8"/>
      <w:footerReference w:type="even" r:id="rId9"/>
      <w:footerReference w:type="default" r:id="rId10"/>
      <w:headerReference w:type="first" r:id="rId11"/>
      <w:footerReference w:type="first" r:id="rId12"/>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1D72" w14:textId="77777777" w:rsidR="003E67F1" w:rsidRDefault="003E67F1" w:rsidP="003E67F1">
      <w:pPr>
        <w:spacing w:after="0" w:line="240" w:lineRule="auto"/>
      </w:pPr>
      <w:r>
        <w:separator/>
      </w:r>
    </w:p>
  </w:endnote>
  <w:endnote w:type="continuationSeparator" w:id="0">
    <w:p w14:paraId="709D5C43" w14:textId="77777777" w:rsidR="003E67F1" w:rsidRDefault="003E67F1" w:rsidP="003E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0B53" w14:textId="77777777" w:rsidR="003E67F1" w:rsidRDefault="003E67F1" w:rsidP="00750FDA"/>
  <w:p w14:paraId="4F654565" w14:textId="77777777" w:rsidR="003E67F1" w:rsidRDefault="003E67F1" w:rsidP="00750FDA"/>
  <w:p w14:paraId="7B241026" w14:textId="77777777" w:rsidR="003E67F1" w:rsidRDefault="003E67F1" w:rsidP="00750FDA"/>
  <w:p w14:paraId="318C878E" w14:textId="77777777" w:rsidR="003E67F1" w:rsidRDefault="003E67F1" w:rsidP="00750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9639" w14:textId="77777777" w:rsidR="003E67F1" w:rsidRDefault="003E67F1">
    <w:pPr>
      <w:pStyle w:val="Piedepgina"/>
    </w:pPr>
  </w:p>
  <w:p w14:paraId="3578EE89" w14:textId="77777777" w:rsidR="003E67F1" w:rsidRDefault="003E67F1">
    <w:pPr>
      <w:pStyle w:val="Piedepgina"/>
    </w:pPr>
  </w:p>
  <w:p w14:paraId="7B63D1D6" w14:textId="77777777" w:rsidR="003E67F1" w:rsidRDefault="003E67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4D7" w14:textId="77777777" w:rsidR="003E67F1" w:rsidRPr="00236CF3" w:rsidRDefault="003E67F1" w:rsidP="00750FDA">
    <w:pPr>
      <w:jc w:val="center"/>
      <w:rPr>
        <w:rStyle w:val="Nmerodepgina"/>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1</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1</w:t>
    </w:r>
    <w:r w:rsidRPr="004204FC">
      <w:rPr>
        <w:rStyle w:val="Nmerodepgina"/>
        <w:sz w:val="20"/>
      </w:rPr>
      <w:fldChar w:fldCharType="end"/>
    </w:r>
  </w:p>
  <w:p w14:paraId="7B6D31D1" w14:textId="77777777" w:rsidR="003E67F1" w:rsidRDefault="003E67F1" w:rsidP="00750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4395" w14:textId="77777777" w:rsidR="003E67F1" w:rsidRDefault="003E67F1" w:rsidP="003E67F1">
      <w:pPr>
        <w:spacing w:after="0" w:line="240" w:lineRule="auto"/>
      </w:pPr>
      <w:r>
        <w:separator/>
      </w:r>
    </w:p>
  </w:footnote>
  <w:footnote w:type="continuationSeparator" w:id="0">
    <w:p w14:paraId="4B62B6D8" w14:textId="77777777" w:rsidR="003E67F1" w:rsidRDefault="003E67F1" w:rsidP="003E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EC0" w14:textId="77777777" w:rsidR="003E67F1" w:rsidRDefault="003E67F1" w:rsidP="00750FDA"/>
  <w:p w14:paraId="662B3ECF" w14:textId="77777777" w:rsidR="003E67F1" w:rsidRDefault="003E67F1" w:rsidP="00750FDA"/>
  <w:p w14:paraId="24157AD8" w14:textId="77777777" w:rsidR="003E67F1" w:rsidRDefault="003E67F1" w:rsidP="00750FDA"/>
  <w:p w14:paraId="67167CAB" w14:textId="77777777" w:rsidR="003E67F1" w:rsidRDefault="003E67F1" w:rsidP="00750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9071"/>
    </w:tblGrid>
    <w:tr w:rsidR="003E67F1" w:rsidRPr="00D36E5D" w14:paraId="72CA732B" w14:textId="77777777">
      <w:tc>
        <w:tcPr>
          <w:tcW w:w="9180" w:type="dxa"/>
        </w:tcPr>
        <w:p w14:paraId="40852FCD" w14:textId="77777777" w:rsidR="003E67F1" w:rsidRDefault="003E67F1" w:rsidP="00875595">
          <w:pPr>
            <w:pStyle w:val="Encabezado"/>
            <w:rPr>
              <w:sz w:val="16"/>
              <w:szCs w:val="16"/>
            </w:rPr>
          </w:pPr>
          <w:r>
            <w:rPr>
              <w:rFonts w:ascii="Verdana" w:hAnsi="Verdana"/>
              <w:b/>
              <w:noProof/>
            </w:rPr>
            <w:drawing>
              <wp:inline distT="0" distB="0" distL="0" distR="0" wp14:anchorId="1C58E8C7" wp14:editId="19E6D09E">
                <wp:extent cx="1448435" cy="455295"/>
                <wp:effectExtent l="0" t="0" r="0" b="0"/>
                <wp:docPr id="19"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bujo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455295"/>
                        </a:xfrm>
                        <a:prstGeom prst="rect">
                          <a:avLst/>
                        </a:prstGeom>
                        <a:noFill/>
                        <a:ln>
                          <a:noFill/>
                        </a:ln>
                      </pic:spPr>
                    </pic:pic>
                  </a:graphicData>
                </a:graphic>
              </wp:inline>
            </w:drawing>
          </w:r>
          <w:r>
            <w:rPr>
              <w:sz w:val="16"/>
              <w:szCs w:val="16"/>
            </w:rPr>
            <w:tab/>
          </w:r>
        </w:p>
        <w:p w14:paraId="5087A23D" w14:textId="77777777" w:rsidR="003E67F1" w:rsidRDefault="003E67F1" w:rsidP="00875595">
          <w:pPr>
            <w:pStyle w:val="Encabezado"/>
            <w:jc w:val="right"/>
            <w:rPr>
              <w:b/>
              <w:bCs/>
              <w:sz w:val="16"/>
              <w:szCs w:val="16"/>
            </w:rPr>
          </w:pPr>
        </w:p>
        <w:p w14:paraId="7E67E509" w14:textId="77777777" w:rsidR="003E67F1" w:rsidRPr="00D36E5D" w:rsidRDefault="003E67F1" w:rsidP="00E01C2D">
          <w:pPr>
            <w:pStyle w:val="Encabezado"/>
            <w:jc w:val="right"/>
            <w:rPr>
              <w:b/>
              <w:sz w:val="16"/>
              <w:szCs w:val="16"/>
            </w:rPr>
          </w:pPr>
          <w:r w:rsidRPr="00192F53">
            <w:rPr>
              <w:rFonts w:ascii="Verdana" w:hAnsi="Verdana"/>
              <w:b/>
              <w:bCs/>
            </w:rPr>
            <w:t>Expediente núm. CCCB/2025/0005908//CNM_2025_34</w:t>
          </w:r>
        </w:p>
      </w:tc>
    </w:tr>
  </w:tbl>
  <w:p w14:paraId="5BB11DD9" w14:textId="77777777" w:rsidR="003E67F1" w:rsidRPr="00D36E5D" w:rsidRDefault="003E67F1" w:rsidP="00875595">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ook w:val="01E0" w:firstRow="1" w:lastRow="1" w:firstColumn="1" w:lastColumn="1" w:noHBand="0" w:noVBand="0"/>
    </w:tblPr>
    <w:tblGrid>
      <w:gridCol w:w="8963"/>
    </w:tblGrid>
    <w:tr w:rsidR="003E67F1" w14:paraId="59FCBB89" w14:textId="77777777">
      <w:trPr>
        <w:trHeight w:val="495"/>
      </w:trPr>
      <w:tc>
        <w:tcPr>
          <w:tcW w:w="9072" w:type="dxa"/>
        </w:tcPr>
        <w:p w14:paraId="2B9D28DB" w14:textId="77777777" w:rsidR="003E67F1" w:rsidRDefault="003E67F1" w:rsidP="00F47FB1">
          <w:pPr>
            <w:pStyle w:val="Encabezado"/>
          </w:pPr>
        </w:p>
        <w:p w14:paraId="473511E8" w14:textId="5FE9678E" w:rsidR="003E67F1" w:rsidRDefault="003E67F1" w:rsidP="00BF5B6A"/>
      </w:tc>
    </w:tr>
  </w:tbl>
  <w:p w14:paraId="4FB350D5" w14:textId="77777777" w:rsidR="003E67F1" w:rsidRDefault="003E67F1" w:rsidP="00750FDA"/>
  <w:p w14:paraId="2D30E1F5" w14:textId="77777777" w:rsidR="003E67F1" w:rsidRDefault="003E67F1" w:rsidP="00574776">
    <w:pPr>
      <w:tabs>
        <w:tab w:val="left" w:pos="1609"/>
      </w:tabs>
      <w:rPr>
        <w:rFonts w:ascii="Verdana" w:hAnsi="Verdana"/>
        <w:b/>
        <w:bC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 w15:restartNumberingAfterBreak="0">
    <w:nsid w:val="0000003A"/>
    <w:multiLevelType w:val="hybridMultilevel"/>
    <w:tmpl w:val="89589FA6"/>
    <w:lvl w:ilvl="0" w:tplc="3564AC4E">
      <w:start w:val="1"/>
      <w:numFmt w:val="bullet"/>
      <w:lvlText w:val=""/>
      <w:lvlJc w:val="left"/>
      <w:pPr>
        <w:ind w:left="720" w:hanging="360"/>
      </w:pPr>
      <w:rPr>
        <w:rFonts w:ascii="Symbol" w:hAnsi="Symbol" w:hint="default"/>
        <w:color w:val="153D6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3502644">
    <w:abstractNumId w:val="0"/>
  </w:num>
  <w:num w:numId="2" w16cid:durableId="6556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F1"/>
    <w:rsid w:val="003C7FAD"/>
    <w:rsid w:val="003E67F1"/>
    <w:rsid w:val="003E698C"/>
    <w:rsid w:val="00604C5D"/>
    <w:rsid w:val="00AD13A1"/>
    <w:rsid w:val="00DA1F0C"/>
    <w:rsid w:val="00E86CE0"/>
    <w:rsid w:val="00F257BF"/>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6D55"/>
  <w15:chartTrackingRefBased/>
  <w15:docId w15:val="{51747228-2DFE-4834-ADC7-42265820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1"/>
  </w:style>
  <w:style w:type="paragraph" w:styleId="Ttulo1">
    <w:name w:val="heading 1"/>
    <w:basedOn w:val="Normal"/>
    <w:next w:val="Normal"/>
    <w:link w:val="Ttulo1Car"/>
    <w:uiPriority w:val="9"/>
    <w:qFormat/>
    <w:rsid w:val="003E6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6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67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67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67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67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67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67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67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7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7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7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7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7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7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7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7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67F1"/>
    <w:rPr>
      <w:rFonts w:eastAsiaTheme="majorEastAsia" w:cstheme="majorBidi"/>
      <w:color w:val="272727" w:themeColor="text1" w:themeTint="D8"/>
    </w:rPr>
  </w:style>
  <w:style w:type="paragraph" w:styleId="Ttulo">
    <w:name w:val="Title"/>
    <w:basedOn w:val="Normal"/>
    <w:next w:val="Normal"/>
    <w:link w:val="TtuloCar"/>
    <w:uiPriority w:val="10"/>
    <w:qFormat/>
    <w:rsid w:val="003E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67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7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67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7F1"/>
    <w:pPr>
      <w:spacing w:before="160"/>
      <w:jc w:val="center"/>
    </w:pPr>
    <w:rPr>
      <w:i/>
      <w:iCs/>
      <w:color w:val="404040" w:themeColor="text1" w:themeTint="BF"/>
    </w:rPr>
  </w:style>
  <w:style w:type="character" w:customStyle="1" w:styleId="CitaCar">
    <w:name w:val="Cita Car"/>
    <w:basedOn w:val="Fuentedeprrafopredeter"/>
    <w:link w:val="Cita"/>
    <w:uiPriority w:val="29"/>
    <w:rsid w:val="003E67F1"/>
    <w:rPr>
      <w:i/>
      <w:iCs/>
      <w:color w:val="404040" w:themeColor="text1" w:themeTint="BF"/>
    </w:rPr>
  </w:style>
  <w:style w:type="paragraph" w:styleId="Prrafodelista">
    <w:name w:val="List Paragraph"/>
    <w:aliases w:val="Párrafo Numerado,PÃ¡rrafo Numerado,Lista sin Numerar,Párrafo de lista1,ANNEXES"/>
    <w:basedOn w:val="Normal"/>
    <w:link w:val="PrrafodelistaCar"/>
    <w:qFormat/>
    <w:rsid w:val="003E67F1"/>
    <w:pPr>
      <w:ind w:left="720"/>
      <w:contextualSpacing/>
    </w:pPr>
  </w:style>
  <w:style w:type="character" w:styleId="nfasisintenso">
    <w:name w:val="Intense Emphasis"/>
    <w:basedOn w:val="Fuentedeprrafopredeter"/>
    <w:uiPriority w:val="21"/>
    <w:qFormat/>
    <w:rsid w:val="003E67F1"/>
    <w:rPr>
      <w:i/>
      <w:iCs/>
      <w:color w:val="0F4761" w:themeColor="accent1" w:themeShade="BF"/>
    </w:rPr>
  </w:style>
  <w:style w:type="paragraph" w:styleId="Citadestacada">
    <w:name w:val="Intense Quote"/>
    <w:basedOn w:val="Normal"/>
    <w:next w:val="Normal"/>
    <w:link w:val="CitadestacadaCar"/>
    <w:uiPriority w:val="30"/>
    <w:qFormat/>
    <w:rsid w:val="003E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67F1"/>
    <w:rPr>
      <w:i/>
      <w:iCs/>
      <w:color w:val="0F4761" w:themeColor="accent1" w:themeShade="BF"/>
    </w:rPr>
  </w:style>
  <w:style w:type="character" w:styleId="Referenciaintensa">
    <w:name w:val="Intense Reference"/>
    <w:basedOn w:val="Fuentedeprrafopredeter"/>
    <w:uiPriority w:val="32"/>
    <w:qFormat/>
    <w:rsid w:val="003E67F1"/>
    <w:rPr>
      <w:b/>
      <w:bCs/>
      <w:smallCaps/>
      <w:color w:val="0F4761" w:themeColor="accent1" w:themeShade="BF"/>
      <w:spacing w:val="5"/>
    </w:rPr>
  </w:style>
  <w:style w:type="paragraph" w:styleId="Encabezado">
    <w:name w:val="header"/>
    <w:basedOn w:val="Normal"/>
    <w:link w:val="EncabezadoCar"/>
    <w:uiPriority w:val="99"/>
    <w:rsid w:val="003E67F1"/>
    <w:pPr>
      <w:tabs>
        <w:tab w:val="center" w:pos="4252"/>
        <w:tab w:val="right" w:pos="8504"/>
      </w:tabs>
      <w:overflowPunct w:val="0"/>
      <w:autoSpaceDE w:val="0"/>
      <w:autoSpaceDN w:val="0"/>
      <w:adjustRightInd w:val="0"/>
      <w:textAlignment w:val="baseline"/>
    </w:pPr>
    <w:rPr>
      <w:rFonts w:ascii="Times New Roman" w:hAnsi="Times New Roman"/>
      <w:sz w:val="20"/>
    </w:rPr>
  </w:style>
  <w:style w:type="character" w:customStyle="1" w:styleId="EncabezadoCar">
    <w:name w:val="Encabezado Car"/>
    <w:basedOn w:val="Fuentedeprrafopredeter"/>
    <w:link w:val="Encabezado"/>
    <w:uiPriority w:val="99"/>
    <w:rsid w:val="003E67F1"/>
    <w:rPr>
      <w:rFonts w:ascii="Times New Roman" w:hAnsi="Times New Roman"/>
      <w:sz w:val="20"/>
    </w:rPr>
  </w:style>
  <w:style w:type="character" w:styleId="Nmerodepgina">
    <w:name w:val="page number"/>
    <w:basedOn w:val="Fuentedeprrafopredeter"/>
    <w:rsid w:val="003E67F1"/>
  </w:style>
  <w:style w:type="paragraph" w:styleId="Piedepgina">
    <w:name w:val="footer"/>
    <w:aliases w:val="Pie de página Car Car,Footer Char,Pie de página Car1 Car Car,Pie de página Car1 Car Car Car,Pie de página Car1 Car Car Car Car,Pie de página Car1 Car Car Car Car Car,Pie de página Car1 Car Car Car Car Car Car,Pie de página Car1,Peu Car"/>
    <w:basedOn w:val="Normal"/>
    <w:link w:val="PiedepginaCar"/>
    <w:uiPriority w:val="99"/>
    <w:rsid w:val="003E67F1"/>
    <w:pPr>
      <w:tabs>
        <w:tab w:val="center" w:pos="4252"/>
        <w:tab w:val="right" w:pos="8504"/>
      </w:tabs>
    </w:pPr>
  </w:style>
  <w:style w:type="character" w:customStyle="1" w:styleId="PiedepginaCar">
    <w:name w:val="Pie de página Car"/>
    <w:aliases w:val="Pie de página Car Car Car,Footer Char Car,Pie de página Car1 Car Car Car1,Pie de página Car1 Car Car Car Car1,Pie de página Car1 Car Car Car Car Car1,Pie de página Car1 Car Car Car Car Car Car1,Pie de página Car1 Car,Peu Car Car"/>
    <w:basedOn w:val="Fuentedeprrafopredeter"/>
    <w:link w:val="Piedepgina"/>
    <w:uiPriority w:val="99"/>
    <w:rsid w:val="003E67F1"/>
  </w:style>
  <w:style w:type="paragraph" w:customStyle="1" w:styleId="Default">
    <w:name w:val="Default"/>
    <w:rsid w:val="003E67F1"/>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character" w:customStyle="1" w:styleId="PrrafodelistaCar">
    <w:name w:val="Párrafo de lista Car"/>
    <w:aliases w:val="Párrafo Numerado Car,PÃ¡rrafo Numerado Car,Lista sin Numerar Car,Párrafo de lista1 Car,ANNEXES Car"/>
    <w:link w:val="Prrafodelista"/>
    <w:rsid w:val="003E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3263</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2026-01-20T11:35:00Z</dcterms:created>
  <dcterms:modified xsi:type="dcterms:W3CDTF">2026-01-20T11:36:00Z</dcterms:modified>
</cp:coreProperties>
</file>