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60" w:rsidRPr="00917DC1" w:rsidRDefault="00290960" w:rsidP="00290960">
      <w:pPr>
        <w:pStyle w:val="Ttulo1"/>
        <w:numPr>
          <w:ilvl w:val="0"/>
          <w:numId w:val="0"/>
        </w:numPr>
        <w:ind w:left="10" w:hanging="10"/>
      </w:pPr>
      <w:bookmarkStart w:id="0" w:name="_Toc219887123"/>
      <w:bookmarkStart w:id="1" w:name="_GoBack"/>
      <w:r>
        <w:t xml:space="preserve">ANNEX 2  </w:t>
      </w:r>
      <w:r w:rsidRPr="004608E1">
        <w:t>MODEL CRITERIS ADJUDICACIÓ</w:t>
      </w:r>
      <w:r>
        <w:t xml:space="preserve"> AUTOMÀTICS (SOBRE ÚNIC)</w:t>
      </w:r>
      <w:bookmarkEnd w:id="0"/>
    </w:p>
    <w:bookmarkEnd w:id="1"/>
    <w:p w:rsidR="00290960" w:rsidRDefault="00290960" w:rsidP="00290960">
      <w:pPr>
        <w:ind w:left="-3"/>
        <w:rPr>
          <w:b/>
        </w:rPr>
      </w:pPr>
    </w:p>
    <w:p w:rsidR="00290960" w:rsidRDefault="00290960" w:rsidP="00290960">
      <w:pPr>
        <w:ind w:left="-3"/>
        <w:rPr>
          <w:b/>
        </w:rPr>
      </w:pPr>
    </w:p>
    <w:p w:rsidR="00290960" w:rsidRDefault="00290960" w:rsidP="00290960">
      <w:pPr>
        <w:spacing w:after="160" w:line="259" w:lineRule="auto"/>
        <w:ind w:left="0"/>
        <w:rPr>
          <w:b/>
        </w:rPr>
      </w:pPr>
      <w:r w:rsidRPr="00FF02C4">
        <w:rPr>
          <w:rFonts w:eastAsia="Calibri"/>
          <w:color w:val="auto"/>
          <w:lang w:eastAsia="en-U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</w:t>
      </w:r>
      <w:r w:rsidRPr="000A253C">
        <w:rPr>
          <w:rFonts w:eastAsia="Calibri"/>
          <w:color w:val="auto"/>
          <w:lang w:eastAsia="en-US"/>
        </w:rPr>
        <w:t>núm</w:t>
      </w:r>
      <w:r w:rsidRPr="00EB7870">
        <w:rPr>
          <w:rFonts w:eastAsia="Calibri"/>
          <w:color w:val="auto"/>
          <w:lang w:eastAsia="en-US"/>
        </w:rPr>
        <w:t xml:space="preserve">.. .. .....................), opta a la contractació </w:t>
      </w:r>
      <w:r w:rsidRPr="00266745">
        <w:rPr>
          <w:rFonts w:eastAsia="Calibri"/>
          <w:color w:val="00000A"/>
          <w:lang w:eastAsia="en-US"/>
        </w:rPr>
        <w:t xml:space="preserve">relativa  </w:t>
      </w:r>
      <w:r>
        <w:rPr>
          <w:rFonts w:eastAsia="Calibri"/>
          <w:color w:val="00000A"/>
          <w:lang w:eastAsia="en-US"/>
        </w:rPr>
        <w:t>al subministrament</w:t>
      </w:r>
      <w:r w:rsidRPr="0034343D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de s</w:t>
      </w:r>
      <w:r w:rsidRPr="000D3CC9">
        <w:rPr>
          <w:rFonts w:eastAsia="Times New Roman"/>
          <w:color w:val="auto"/>
        </w:rPr>
        <w:t>ubministrament d'aigua embotellada en garrafes i fonts dispensadores d’aigua pel consum humà de les diferents dependències i edificis de l’Ajuntament de Salt</w:t>
      </w:r>
      <w:r w:rsidRPr="00EB7870">
        <w:rPr>
          <w:rFonts w:eastAsia="Calibri"/>
          <w:color w:val="auto"/>
          <w:lang w:eastAsia="en-US"/>
        </w:rPr>
        <w:t>, exp</w:t>
      </w:r>
      <w:r>
        <w:rPr>
          <w:rFonts w:eastAsia="Calibri"/>
          <w:color w:val="auto"/>
          <w:lang w:eastAsia="en-US"/>
        </w:rPr>
        <w:t>.</w:t>
      </w:r>
      <w:r w:rsidRPr="00EB7870">
        <w:rPr>
          <w:rFonts w:eastAsia="Calibri"/>
          <w:color w:val="auto"/>
          <w:lang w:eastAsia="en-US"/>
        </w:rPr>
        <w:t xml:space="preserve"> núm. </w:t>
      </w:r>
      <w:r>
        <w:rPr>
          <w:rFonts w:eastAsia="Calibri"/>
          <w:color w:val="auto"/>
          <w:lang w:eastAsia="en-US"/>
        </w:rPr>
        <w:t>2025F041000015</w:t>
      </w:r>
      <w:r w:rsidRPr="00EB7870">
        <w:rPr>
          <w:rFonts w:eastAsia="Calibri"/>
          <w:color w:val="auto"/>
          <w:lang w:eastAsia="en-US"/>
        </w:rPr>
        <w:t xml:space="preserve"> </w:t>
      </w:r>
      <w:r w:rsidRPr="00EB7870">
        <w:t xml:space="preserve">es compromet ..................................... </w:t>
      </w:r>
      <w:r w:rsidRPr="00EB7870">
        <w:rPr>
          <w:i/>
        </w:rPr>
        <w:t>(en nom propi/ en nom i representació de l’empresa</w:t>
      </w:r>
      <w:r w:rsidRPr="000A253C">
        <w:rPr>
          <w:i/>
        </w:rPr>
        <w:t>)</w:t>
      </w:r>
      <w:r w:rsidRPr="000A253C">
        <w:t xml:space="preserve"> a executar-lo amb estricta subjecció als plecs de prescripcions tècniques particulars</w:t>
      </w:r>
      <w:r w:rsidRPr="000C0DE0">
        <w:t xml:space="preserve"> i de clàusules administrative</w:t>
      </w:r>
      <w:r>
        <w:t>s particulars, pel següent preu i condicions:</w:t>
      </w:r>
    </w:p>
    <w:p w:rsidR="00290960" w:rsidRDefault="00290960" w:rsidP="00290960">
      <w:pPr>
        <w:ind w:left="-3"/>
        <w:rPr>
          <w:b/>
        </w:rPr>
      </w:pPr>
    </w:p>
    <w:p w:rsidR="00290960" w:rsidRPr="0085073F" w:rsidRDefault="00290960" w:rsidP="00290960">
      <w:pPr>
        <w:ind w:left="0" w:firstLine="0"/>
      </w:pPr>
      <w:r>
        <w:rPr>
          <w:b/>
        </w:rPr>
        <w:t>1. Oferta econòmica (Criteri H.1.1 QC PCAP)</w:t>
      </w:r>
    </w:p>
    <w:p w:rsidR="00290960" w:rsidRPr="0085073F" w:rsidRDefault="00290960" w:rsidP="00290960"/>
    <w:p w:rsidR="00290960" w:rsidRPr="0085073F" w:rsidRDefault="00290960" w:rsidP="00290960">
      <w:pPr>
        <w:pStyle w:val="Textoindependiente"/>
      </w:pPr>
      <w:r w:rsidRPr="0085073F">
        <w:rPr>
          <w:b/>
        </w:rPr>
        <w:t xml:space="preserve">Preu </w:t>
      </w:r>
      <w:r>
        <w:rPr>
          <w:b/>
        </w:rPr>
        <w:t xml:space="preserve">unitari per litre </w:t>
      </w:r>
      <w:r w:rsidRPr="0085073F">
        <w:rPr>
          <w:b/>
        </w:rPr>
        <w:t>que s’ofereix</w:t>
      </w:r>
      <w:r>
        <w:rPr>
          <w:b/>
        </w:rPr>
        <w:t xml:space="preserve"> és de</w:t>
      </w:r>
      <w:r w:rsidRPr="0085073F">
        <w:t>:</w:t>
      </w:r>
      <w:r>
        <w:t xml:space="preserve"> </w:t>
      </w:r>
      <w:r w:rsidRPr="0085073F">
        <w:t>....................................... euros</w:t>
      </w:r>
      <w:r>
        <w:t>/litre</w:t>
      </w:r>
      <w:r w:rsidRPr="0085073F">
        <w:t>. (*)</w:t>
      </w:r>
    </w:p>
    <w:p w:rsidR="00290960" w:rsidRPr="0085073F" w:rsidRDefault="00290960" w:rsidP="00290960">
      <w:pPr>
        <w:pStyle w:val="Textoindependiente"/>
      </w:pPr>
      <w:r w:rsidRPr="0085073F">
        <w:t>IVA: ............................... euros. (*)  (percentatge aplicable ....%) .</w:t>
      </w:r>
    </w:p>
    <w:p w:rsidR="00290960" w:rsidRPr="0085073F" w:rsidRDefault="00290960" w:rsidP="00290960">
      <w:pPr>
        <w:pStyle w:val="Textoindependiente"/>
      </w:pPr>
      <w:r w:rsidRPr="001302F8">
        <w:t>Preu final IVA inclòs:.....................................................</w:t>
      </w:r>
      <w:r>
        <w:t xml:space="preserve"> </w:t>
      </w:r>
      <w:r w:rsidRPr="001302F8">
        <w:t>euros</w:t>
      </w:r>
      <w:r>
        <w:t>/litre</w:t>
      </w:r>
      <w:r w:rsidRPr="001302F8">
        <w:t>.</w:t>
      </w:r>
    </w:p>
    <w:p w:rsidR="00290960" w:rsidRPr="0085073F" w:rsidRDefault="00290960" w:rsidP="00290960">
      <w:pPr>
        <w:pStyle w:val="Textoindependiente"/>
      </w:pPr>
    </w:p>
    <w:p w:rsidR="00290960" w:rsidRPr="0034343D" w:rsidRDefault="00290960" w:rsidP="00290960">
      <w:pPr>
        <w:pStyle w:val="Textoindependiente"/>
        <w:rPr>
          <w:i/>
          <w:color w:val="0070C0"/>
        </w:rPr>
      </w:pPr>
      <w:r w:rsidRPr="0034343D">
        <w:rPr>
          <w:i/>
          <w:color w:val="0070C0"/>
        </w:rPr>
        <w:t>(Aquells licitadors que hagin de repercutir l’IVA caldrà que indiquin l’import i el percentatge)</w:t>
      </w:r>
    </w:p>
    <w:p w:rsidR="00290960" w:rsidRPr="0085073F" w:rsidRDefault="00290960" w:rsidP="00290960">
      <w:pPr>
        <w:pStyle w:val="Textoindependiente"/>
        <w:ind w:right="1474"/>
      </w:pPr>
    </w:p>
    <w:p w:rsidR="00290960" w:rsidRPr="0085073F" w:rsidRDefault="00290960" w:rsidP="00290960">
      <w:pPr>
        <w:pStyle w:val="Textoindependiente"/>
      </w:pPr>
      <w:r w:rsidRPr="0085073F">
        <w:rPr>
          <w:i/>
          <w:iCs/>
          <w:highlight w:val="lightGray"/>
        </w:rPr>
        <w:t>* Cal escriure l’oferta amb números i lletres, en cas de dubte prevaldrà allò escrit amb lletres)</w:t>
      </w:r>
    </w:p>
    <w:p w:rsidR="00290960" w:rsidRDefault="00290960" w:rsidP="00290960">
      <w:pPr>
        <w:pStyle w:val="Textoindependiente"/>
        <w:ind w:right="1474"/>
      </w:pPr>
    </w:p>
    <w:p w:rsidR="00290960" w:rsidRDefault="00290960" w:rsidP="00290960">
      <w:pPr>
        <w:ind w:left="-3"/>
      </w:pPr>
      <w:r w:rsidRPr="000D6795">
        <w:rPr>
          <w:rFonts w:eastAsia="Times New Roman"/>
          <w:b/>
        </w:rPr>
        <w:t>2</w:t>
      </w:r>
      <w:r>
        <w:rPr>
          <w:rFonts w:eastAsia="Times New Roman"/>
          <w:b/>
        </w:rPr>
        <w:t>.</w:t>
      </w:r>
      <w:r w:rsidRPr="000D6795">
        <w:rPr>
          <w:rFonts w:eastAsia="Times New Roman"/>
          <w:b/>
        </w:rPr>
        <w:t xml:space="preserve"> </w:t>
      </w:r>
      <w:r>
        <w:rPr>
          <w:b/>
        </w:rPr>
        <w:t>Periodicitat del servei (criteri H.1.2 QC PCAP)</w:t>
      </w:r>
    </w:p>
    <w:p w:rsidR="00290960" w:rsidRDefault="00290960" w:rsidP="00290960">
      <w:pPr>
        <w:ind w:left="-3"/>
      </w:pPr>
    </w:p>
    <w:p w:rsidR="00290960" w:rsidRDefault="00290960" w:rsidP="00290960">
      <w:pPr>
        <w:tabs>
          <w:tab w:val="left" w:pos="1140"/>
        </w:tabs>
        <w:spacing w:line="276" w:lineRule="auto"/>
        <w:ind w:left="9"/>
      </w:pPr>
      <w:r>
        <w:rPr>
          <w:lang w:eastAsia="es-ES"/>
        </w:rPr>
        <w:t>O</w:t>
      </w:r>
      <w:r w:rsidRPr="00AC3766">
        <w:rPr>
          <w:lang w:eastAsia="es-ES"/>
        </w:rPr>
        <w:t>fereix la reducció del termini de reposició/substitució de les garrafes buides en relació al termini màxim establert al PPT (una vegada al mes), de</w:t>
      </w:r>
      <w:r>
        <w:rPr>
          <w:lang w:eastAsia="es-ES"/>
        </w:rPr>
        <w:t xml:space="preserve"> </w:t>
      </w:r>
      <w:r w:rsidRPr="00731EB8">
        <w:rPr>
          <w:i/>
          <w:color w:val="0070C0"/>
          <w:lang w:eastAsia="es-ES"/>
        </w:rPr>
        <w:t>(assenyalar amb una X el que correspongu</w:t>
      </w:r>
      <w:r>
        <w:rPr>
          <w:i/>
          <w:color w:val="0070C0"/>
          <w:lang w:eastAsia="es-ES"/>
        </w:rPr>
        <w:t>i)</w:t>
      </w:r>
      <w:r>
        <w:t xml:space="preserve">: </w:t>
      </w:r>
    </w:p>
    <w:p w:rsidR="00290960" w:rsidRPr="001B56EF" w:rsidRDefault="00290960" w:rsidP="00290960">
      <w:pPr>
        <w:tabs>
          <w:tab w:val="left" w:pos="1140"/>
        </w:tabs>
        <w:spacing w:after="0" w:line="276" w:lineRule="auto"/>
        <w:ind w:left="9"/>
      </w:pPr>
    </w:p>
    <w:p w:rsidR="00290960" w:rsidRDefault="00290960" w:rsidP="00290960">
      <w:pPr>
        <w:pStyle w:val="Prrafodelista"/>
        <w:numPr>
          <w:ilvl w:val="0"/>
          <w:numId w:val="24"/>
        </w:numPr>
        <w:suppressAutoHyphens w:val="0"/>
        <w:spacing w:after="0" w:line="360" w:lineRule="auto"/>
        <w:jc w:val="left"/>
      </w:pPr>
      <w:r>
        <w:t>Termini de reposició del producte dues vegades al mes (cada 15 dies)</w:t>
      </w:r>
    </w:p>
    <w:p w:rsidR="00290960" w:rsidRDefault="00290960" w:rsidP="00290960">
      <w:pPr>
        <w:pStyle w:val="Prrafodelista"/>
        <w:numPr>
          <w:ilvl w:val="0"/>
          <w:numId w:val="24"/>
        </w:numPr>
        <w:suppressAutoHyphens w:val="0"/>
        <w:spacing w:after="0" w:line="360" w:lineRule="auto"/>
        <w:jc w:val="left"/>
      </w:pPr>
      <w:r>
        <w:t>Termini de reposició del producte quatre vegades al mes (setmanalment)</w:t>
      </w:r>
    </w:p>
    <w:p w:rsidR="00290960" w:rsidRPr="0021008E" w:rsidRDefault="00290960" w:rsidP="00290960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290960" w:rsidRDefault="00290960" w:rsidP="00290960">
      <w:pPr>
        <w:autoSpaceDE w:val="0"/>
        <w:autoSpaceDN w:val="0"/>
        <w:adjustRightInd w:val="0"/>
        <w:rPr>
          <w:rFonts w:eastAsia="Calibri"/>
        </w:rPr>
      </w:pPr>
    </w:p>
    <w:p w:rsidR="00290960" w:rsidRPr="00724CBC" w:rsidRDefault="00290960" w:rsidP="00290960">
      <w:pPr>
        <w:autoSpaceDE w:val="0"/>
        <w:autoSpaceDN w:val="0"/>
        <w:adjustRightInd w:val="0"/>
        <w:ind w:left="9"/>
      </w:pPr>
    </w:p>
    <w:p w:rsidR="00290960" w:rsidRDefault="00290960" w:rsidP="00290960">
      <w:pPr>
        <w:tabs>
          <w:tab w:val="left" w:pos="1140"/>
        </w:tabs>
        <w:spacing w:line="276" w:lineRule="auto"/>
        <w:ind w:left="9"/>
        <w:rPr>
          <w:b/>
          <w:bCs/>
        </w:rPr>
      </w:pPr>
      <w:r w:rsidRPr="00C00360">
        <w:rPr>
          <w:b/>
        </w:rPr>
        <w:t>3</w:t>
      </w:r>
      <w:r>
        <w:rPr>
          <w:b/>
        </w:rPr>
        <w:t>.</w:t>
      </w:r>
      <w:r w:rsidRPr="00C00360">
        <w:rPr>
          <w:b/>
        </w:rPr>
        <w:t xml:space="preserve"> </w:t>
      </w:r>
      <w:r w:rsidRPr="005A14A1">
        <w:rPr>
          <w:b/>
        </w:rPr>
        <w:t>Reducció del temps de resposta</w:t>
      </w:r>
      <w:r>
        <w:rPr>
          <w:b/>
        </w:rPr>
        <w:t xml:space="preserve"> a incidències (criteri H.1.3 QC PCAP)</w:t>
      </w:r>
    </w:p>
    <w:p w:rsidR="00290960" w:rsidRDefault="00290960" w:rsidP="00290960">
      <w:pPr>
        <w:tabs>
          <w:tab w:val="left" w:pos="1140"/>
        </w:tabs>
        <w:spacing w:line="276" w:lineRule="auto"/>
        <w:ind w:left="9"/>
        <w:rPr>
          <w:lang w:eastAsia="es-ES"/>
        </w:rPr>
      </w:pPr>
    </w:p>
    <w:p w:rsidR="00290960" w:rsidRPr="00AC3766" w:rsidRDefault="00290960" w:rsidP="00290960">
      <w:pPr>
        <w:tabs>
          <w:tab w:val="left" w:pos="1140"/>
        </w:tabs>
        <w:spacing w:line="276" w:lineRule="auto"/>
        <w:ind w:left="9"/>
        <w:rPr>
          <w:i/>
          <w:color w:val="0070C0"/>
        </w:rPr>
      </w:pPr>
      <w:r>
        <w:rPr>
          <w:lang w:eastAsia="es-ES"/>
        </w:rPr>
        <w:lastRenderedPageBreak/>
        <w:t xml:space="preserve">Ofereix </w:t>
      </w:r>
      <w:r w:rsidRPr="00AC3766">
        <w:rPr>
          <w:lang w:eastAsia="es-ES"/>
        </w:rPr>
        <w:t xml:space="preserve">la reducció del temps de resposta en cas d’incidència que millora el termini màxim establert en el PPTP (termini no superior a 48 hores), de: </w:t>
      </w:r>
      <w:r w:rsidRPr="00AC3766">
        <w:rPr>
          <w:i/>
          <w:color w:val="0070C0"/>
          <w:lang w:eastAsia="es-ES"/>
        </w:rPr>
        <w:t xml:space="preserve">(assenyalar amb una X el que correspongui):  </w:t>
      </w:r>
    </w:p>
    <w:p w:rsidR="00290960" w:rsidRPr="00AC3766" w:rsidRDefault="00290960" w:rsidP="00290960">
      <w:pPr>
        <w:autoSpaceDE w:val="0"/>
        <w:autoSpaceDN w:val="0"/>
        <w:adjustRightInd w:val="0"/>
        <w:ind w:left="9"/>
      </w:pPr>
    </w:p>
    <w:p w:rsidR="00290960" w:rsidRPr="00AC3766" w:rsidRDefault="00290960" w:rsidP="00290960">
      <w:pPr>
        <w:pStyle w:val="Textoindependiente"/>
        <w:numPr>
          <w:ilvl w:val="0"/>
          <w:numId w:val="23"/>
        </w:numPr>
        <w:suppressAutoHyphens w:val="0"/>
        <w:autoSpaceDE w:val="0"/>
        <w:autoSpaceDN w:val="0"/>
        <w:spacing w:after="0" w:line="360" w:lineRule="auto"/>
      </w:pPr>
      <w:r w:rsidRPr="00AC3766">
        <w:t>Temps de resposta no superior a 24 hores</w:t>
      </w:r>
      <w:r w:rsidRPr="00AC3766">
        <w:tab/>
      </w:r>
      <w:r w:rsidRPr="00AC3766">
        <w:tab/>
      </w:r>
      <w:r w:rsidRPr="00AC3766">
        <w:tab/>
        <w:t xml:space="preserve"> </w:t>
      </w:r>
    </w:p>
    <w:p w:rsidR="00290960" w:rsidRPr="0021008E" w:rsidRDefault="00290960" w:rsidP="00290960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290960" w:rsidRDefault="00290960" w:rsidP="00290960">
      <w:pPr>
        <w:autoSpaceDE w:val="0"/>
        <w:autoSpaceDN w:val="0"/>
        <w:adjustRightInd w:val="0"/>
        <w:rPr>
          <w:rFonts w:eastAsia="Calibri"/>
        </w:rPr>
      </w:pPr>
    </w:p>
    <w:p w:rsidR="00290960" w:rsidRDefault="00290960" w:rsidP="00290960">
      <w:pPr>
        <w:ind w:left="0"/>
        <w:rPr>
          <w:lang w:eastAsia="es-ES"/>
        </w:rPr>
      </w:pPr>
    </w:p>
    <w:p w:rsidR="00290960" w:rsidRDefault="00290960" w:rsidP="00290960">
      <w:pPr>
        <w:ind w:left="0"/>
        <w:rPr>
          <w:rFonts w:ascii="Helvetica*" w:eastAsia="Times New Roman" w:hAnsi="Helvetica*"/>
          <w:color w:val="auto"/>
          <w:lang w:eastAsia="es-ES"/>
        </w:rPr>
      </w:pPr>
    </w:p>
    <w:p w:rsidR="00290960" w:rsidRDefault="00290960" w:rsidP="00290960">
      <w:pPr>
        <w:ind w:left="0" w:firstLine="0"/>
        <w:rPr>
          <w:b/>
        </w:rPr>
      </w:pPr>
      <w:r>
        <w:rPr>
          <w:b/>
        </w:rPr>
        <w:t>4. Control de consum via web (criteri H.1.4 QC PCAP)</w:t>
      </w:r>
    </w:p>
    <w:p w:rsidR="00290960" w:rsidRPr="0034343D" w:rsidRDefault="00290960" w:rsidP="00290960">
      <w:pPr>
        <w:ind w:left="0" w:firstLine="0"/>
      </w:pPr>
      <w:r w:rsidRPr="0034343D">
        <w:t xml:space="preserve">Ofereixo </w:t>
      </w:r>
      <w:r>
        <w:t>la possibilitat via web que l’Ajuntament de Salt, a través de la persona designada com a responsable del contracte, pugui conèixer en tot moment el consum dels diferents centres on s’ubiquen les fonts, els subministraments realitzats així com les tasques de manteniment i/o higienització:</w:t>
      </w:r>
    </w:p>
    <w:p w:rsidR="00290960" w:rsidRDefault="00290960" w:rsidP="00290960">
      <w:pPr>
        <w:ind w:left="0"/>
        <w:rPr>
          <w:b/>
        </w:rPr>
      </w:pPr>
    </w:p>
    <w:p w:rsidR="00290960" w:rsidRPr="004608E1" w:rsidRDefault="00290960" w:rsidP="00290960">
      <w:pPr>
        <w:pStyle w:val="Prrafodelista"/>
        <w:numPr>
          <w:ilvl w:val="0"/>
          <w:numId w:val="24"/>
        </w:numPr>
        <w:suppressAutoHyphens w:val="0"/>
        <w:spacing w:after="0" w:line="360" w:lineRule="auto"/>
      </w:pPr>
      <w:r>
        <w:t xml:space="preserve">SÍ i adjunto </w:t>
      </w:r>
      <w:r w:rsidRPr="004608E1">
        <w:t xml:space="preserve">amb aquest annex </w:t>
      </w:r>
      <w:r w:rsidRPr="004608E1">
        <w:rPr>
          <w:bCs/>
        </w:rPr>
        <w:t>document explicatiu en forma resumida del funcionament de l’espai web així com una captura de pantalla de la mateixa</w:t>
      </w:r>
      <w:r>
        <w:rPr>
          <w:bCs/>
        </w:rPr>
        <w:t>.*</w:t>
      </w:r>
    </w:p>
    <w:p w:rsidR="00290960" w:rsidRDefault="00290960" w:rsidP="00290960">
      <w:pPr>
        <w:pStyle w:val="Prrafodelista"/>
        <w:numPr>
          <w:ilvl w:val="0"/>
          <w:numId w:val="24"/>
        </w:numPr>
        <w:suppressAutoHyphens w:val="0"/>
        <w:spacing w:after="0" w:line="360" w:lineRule="auto"/>
        <w:jc w:val="left"/>
      </w:pPr>
      <w:r>
        <w:t>No</w:t>
      </w:r>
    </w:p>
    <w:p w:rsidR="00290960" w:rsidRPr="0021008E" w:rsidRDefault="00290960" w:rsidP="00290960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290960" w:rsidRDefault="00290960" w:rsidP="00290960">
      <w:pPr>
        <w:autoSpaceDE w:val="0"/>
        <w:autoSpaceDN w:val="0"/>
        <w:adjustRightInd w:val="0"/>
        <w:rPr>
          <w:rFonts w:eastAsia="Calibri"/>
        </w:rPr>
      </w:pPr>
    </w:p>
    <w:p w:rsidR="00290960" w:rsidRPr="004608E1" w:rsidRDefault="00290960" w:rsidP="00290960">
      <w:pPr>
        <w:ind w:left="0"/>
        <w:rPr>
          <w:bCs/>
          <w:i/>
          <w:color w:val="0070C0"/>
          <w:sz w:val="20"/>
        </w:rPr>
      </w:pPr>
      <w:r w:rsidRPr="004608E1">
        <w:rPr>
          <w:i/>
          <w:color w:val="0070C0"/>
          <w:sz w:val="20"/>
        </w:rPr>
        <w:t>*( Si s’ofereix ,</w:t>
      </w:r>
      <w:r w:rsidRPr="004608E1">
        <w:rPr>
          <w:b/>
          <w:i/>
          <w:color w:val="0070C0"/>
          <w:sz w:val="20"/>
        </w:rPr>
        <w:t xml:space="preserve"> c</w:t>
      </w:r>
      <w:r w:rsidRPr="004608E1">
        <w:rPr>
          <w:i/>
          <w:color w:val="0070C0"/>
          <w:sz w:val="20"/>
        </w:rPr>
        <w:t>al adjuntar</w:t>
      </w:r>
      <w:r w:rsidRPr="004608E1">
        <w:rPr>
          <w:b/>
          <w:i/>
          <w:color w:val="0070C0"/>
          <w:sz w:val="20"/>
        </w:rPr>
        <w:t xml:space="preserve"> </w:t>
      </w:r>
      <w:r w:rsidRPr="004608E1">
        <w:rPr>
          <w:bCs/>
          <w:i/>
          <w:color w:val="0070C0"/>
          <w:sz w:val="20"/>
        </w:rPr>
        <w:t>document explicatiu en forma resumida del funcionament de l’espai web així com una captura de pantalla de la mateixa)</w:t>
      </w:r>
    </w:p>
    <w:p w:rsidR="00290960" w:rsidRPr="004608E1" w:rsidRDefault="00290960" w:rsidP="00290960">
      <w:pPr>
        <w:ind w:left="0"/>
        <w:rPr>
          <w:b/>
          <w:i/>
          <w:color w:val="0070C0"/>
        </w:rPr>
      </w:pPr>
    </w:p>
    <w:p w:rsidR="00290960" w:rsidRDefault="00290960" w:rsidP="00290960">
      <w:pPr>
        <w:ind w:left="0" w:firstLine="0"/>
        <w:rPr>
          <w:rFonts w:ascii="Helvetica*" w:eastAsia="Times New Roman" w:hAnsi="Helvetica*"/>
          <w:color w:val="auto"/>
          <w:lang w:eastAsia="es-ES"/>
        </w:rPr>
      </w:pPr>
      <w:r>
        <w:rPr>
          <w:b/>
        </w:rPr>
        <w:t xml:space="preserve">5. </w:t>
      </w:r>
      <w:r w:rsidRPr="00235DB3">
        <w:rPr>
          <w:b/>
        </w:rPr>
        <w:t>Millores</w:t>
      </w:r>
      <w:r>
        <w:rPr>
          <w:b/>
        </w:rPr>
        <w:t xml:space="preserve">: subministrament gots </w:t>
      </w:r>
      <w:proofErr w:type="spellStart"/>
      <w:r>
        <w:rPr>
          <w:b/>
        </w:rPr>
        <w:t>biodegradbles</w:t>
      </w:r>
      <w:proofErr w:type="spellEnd"/>
    </w:p>
    <w:p w:rsidR="00290960" w:rsidRDefault="00290960" w:rsidP="00290960">
      <w:pPr>
        <w:ind w:left="0"/>
        <w:rPr>
          <w:rFonts w:ascii="Helvetica*" w:eastAsia="Times New Roman" w:hAnsi="Helvetica*"/>
          <w:color w:val="auto"/>
          <w:lang w:eastAsia="es-ES"/>
        </w:rPr>
      </w:pPr>
    </w:p>
    <w:p w:rsidR="00290960" w:rsidRPr="001302F8" w:rsidRDefault="00290960" w:rsidP="00290960">
      <w:pPr>
        <w:ind w:left="0"/>
        <w:rPr>
          <w:rFonts w:ascii="Helvetica*" w:eastAsia="Times New Roman" w:hAnsi="Helvetica*"/>
          <w:color w:val="auto"/>
          <w:lang w:eastAsia="es-ES"/>
        </w:rPr>
      </w:pPr>
      <w:r>
        <w:t xml:space="preserve">Ofereix el subministrament de gots biodegradables anualment sense cost per l’Ajuntament de </w:t>
      </w:r>
      <w:r w:rsidRPr="00731EB8">
        <w:rPr>
          <w:i/>
          <w:color w:val="0070C0"/>
          <w:lang w:eastAsia="es-ES"/>
        </w:rPr>
        <w:t>(assenyalar amb una X el que correspongu</w:t>
      </w:r>
      <w:r>
        <w:rPr>
          <w:i/>
          <w:color w:val="0070C0"/>
          <w:lang w:eastAsia="es-ES"/>
        </w:rPr>
        <w:t>i)</w:t>
      </w:r>
      <w:r>
        <w:t xml:space="preserve">: </w:t>
      </w:r>
    </w:p>
    <w:p w:rsidR="00290960" w:rsidRPr="001B56EF" w:rsidRDefault="00290960" w:rsidP="00290960">
      <w:pPr>
        <w:tabs>
          <w:tab w:val="left" w:pos="1140"/>
        </w:tabs>
        <w:spacing w:line="276" w:lineRule="auto"/>
        <w:ind w:left="9"/>
      </w:pPr>
    </w:p>
    <w:p w:rsidR="00290960" w:rsidRDefault="00290960" w:rsidP="00290960">
      <w:pPr>
        <w:pStyle w:val="Textoindependiente"/>
        <w:numPr>
          <w:ilvl w:val="0"/>
          <w:numId w:val="24"/>
        </w:numPr>
        <w:suppressAutoHyphens w:val="0"/>
        <w:autoSpaceDE w:val="0"/>
        <w:autoSpaceDN w:val="0"/>
        <w:spacing w:after="0" w:line="360" w:lineRule="auto"/>
      </w:pPr>
      <w:r w:rsidRPr="00606BFF">
        <w:t>Subministrament de 1.000 gots bi</w:t>
      </w:r>
      <w:r>
        <w:t>odegradables anuals sense cost</w:t>
      </w:r>
    </w:p>
    <w:p w:rsidR="00290960" w:rsidRDefault="00290960" w:rsidP="00290960">
      <w:pPr>
        <w:pStyle w:val="Textoindependiente"/>
        <w:numPr>
          <w:ilvl w:val="0"/>
          <w:numId w:val="24"/>
        </w:numPr>
        <w:suppressAutoHyphens w:val="0"/>
        <w:autoSpaceDE w:val="0"/>
        <w:autoSpaceDN w:val="0"/>
        <w:spacing w:after="0" w:line="360" w:lineRule="auto"/>
      </w:pPr>
      <w:r>
        <w:t>Subministrament de 2</w:t>
      </w:r>
      <w:r w:rsidRPr="00606BFF">
        <w:t xml:space="preserve">.000 gots biodegradables anuals sense cost </w:t>
      </w:r>
    </w:p>
    <w:p w:rsidR="00290960" w:rsidRPr="000A7D00" w:rsidRDefault="00290960" w:rsidP="00290960">
      <w:pPr>
        <w:pStyle w:val="Prrafodelista"/>
        <w:widowControl w:val="0"/>
        <w:numPr>
          <w:ilvl w:val="0"/>
          <w:numId w:val="24"/>
        </w:numPr>
        <w:suppressAutoHyphens w:val="0"/>
        <w:spacing w:after="0" w:line="240" w:lineRule="auto"/>
        <w:contextualSpacing w:val="0"/>
        <w:jc w:val="left"/>
        <w:rPr>
          <w:lang w:eastAsia="en-US"/>
        </w:rPr>
      </w:pPr>
      <w:r w:rsidRPr="000A7D00">
        <w:rPr>
          <w:lang w:eastAsia="en-US"/>
        </w:rPr>
        <w:t xml:space="preserve">Subministrament de </w:t>
      </w:r>
      <w:r>
        <w:rPr>
          <w:lang w:eastAsia="en-US"/>
        </w:rPr>
        <w:t>3</w:t>
      </w:r>
      <w:r w:rsidRPr="000A7D00">
        <w:rPr>
          <w:lang w:eastAsia="en-US"/>
        </w:rPr>
        <w:t xml:space="preserve">.000 gots biodegradables anuals sense cost </w:t>
      </w:r>
    </w:p>
    <w:p w:rsidR="00290960" w:rsidRDefault="00290960" w:rsidP="00290960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</w:p>
    <w:p w:rsidR="00290960" w:rsidRPr="0021008E" w:rsidRDefault="00290960" w:rsidP="00290960">
      <w:pPr>
        <w:autoSpaceDE w:val="0"/>
        <w:autoSpaceDN w:val="0"/>
        <w:adjustRightInd w:val="0"/>
        <w:rPr>
          <w:rFonts w:eastAsia="Calibri"/>
          <w:i/>
          <w:color w:val="00000A"/>
          <w:sz w:val="18"/>
          <w:lang w:eastAsia="en-US"/>
        </w:rPr>
      </w:pPr>
      <w:r w:rsidRPr="0021008E">
        <w:rPr>
          <w:rFonts w:eastAsia="Calibri"/>
          <w:i/>
          <w:color w:val="00000A"/>
          <w:sz w:val="18"/>
          <w:lang w:eastAsia="en-US"/>
        </w:rPr>
        <w:t>Si no es marca cap casella, s’entendrà que no s’ofereix aquest criteri d’adjudicació.</w:t>
      </w:r>
    </w:p>
    <w:p w:rsidR="00290960" w:rsidRDefault="00290960" w:rsidP="00290960">
      <w:pPr>
        <w:autoSpaceDE w:val="0"/>
        <w:autoSpaceDN w:val="0"/>
        <w:adjustRightInd w:val="0"/>
        <w:rPr>
          <w:rFonts w:eastAsia="Calibri"/>
        </w:rPr>
      </w:pPr>
    </w:p>
    <w:p w:rsidR="00290960" w:rsidRDefault="00290960" w:rsidP="00290960">
      <w:pPr>
        <w:ind w:left="9"/>
        <w:rPr>
          <w:lang w:eastAsia="es-ES"/>
        </w:rPr>
      </w:pPr>
    </w:p>
    <w:p w:rsidR="00290960" w:rsidRDefault="00290960" w:rsidP="00290960">
      <w:pPr>
        <w:rPr>
          <w:lang w:eastAsia="es-ES"/>
        </w:rPr>
      </w:pPr>
    </w:p>
    <w:p w:rsidR="00290960" w:rsidRDefault="00290960" w:rsidP="00290960">
      <w:pPr>
        <w:ind w:left="0"/>
      </w:pPr>
      <w:r>
        <w:t>I perquè així consti, signo el present document en el lloc i data que figuren a la signatura digital</w:t>
      </w:r>
    </w:p>
    <w:p w:rsidR="00290960" w:rsidRDefault="00290960" w:rsidP="00290960">
      <w:pPr>
        <w:ind w:left="0"/>
      </w:pPr>
    </w:p>
    <w:p w:rsidR="00290960" w:rsidRPr="007F6909" w:rsidRDefault="00290960" w:rsidP="00290960">
      <w:pPr>
        <w:ind w:left="0"/>
      </w:pPr>
      <w:r w:rsidRPr="0049760F">
        <w:rPr>
          <w:rFonts w:ascii="Helvetica*" w:eastAsia="Times New Roman" w:hAnsi="Helvetica*"/>
          <w:color w:val="auto"/>
          <w:lang w:eastAsia="es-ES"/>
        </w:rPr>
        <w:t xml:space="preserve">(signatura electrònica del/de la representant de l’empresa) </w:t>
      </w:r>
    </w:p>
    <w:p w:rsidR="0002359E" w:rsidRDefault="0002359E" w:rsidP="00290960">
      <w:pPr>
        <w:pStyle w:val="Ttulo1"/>
        <w:numPr>
          <w:ilvl w:val="0"/>
          <w:numId w:val="0"/>
        </w:numPr>
      </w:pPr>
    </w:p>
    <w:p w:rsidR="002C2A59" w:rsidRPr="00F744E3" w:rsidRDefault="002C2A59" w:rsidP="00F744E3"/>
    <w:sectPr w:rsidR="002C2A59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9C3"/>
    <w:multiLevelType w:val="hybridMultilevel"/>
    <w:tmpl w:val="B2FE601C"/>
    <w:lvl w:ilvl="0" w:tplc="ADF643F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460F"/>
    <w:multiLevelType w:val="hybridMultilevel"/>
    <w:tmpl w:val="4F70D572"/>
    <w:lvl w:ilvl="0" w:tplc="2746243E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36D0D03"/>
    <w:multiLevelType w:val="hybridMultilevel"/>
    <w:tmpl w:val="84040A5C"/>
    <w:lvl w:ilvl="0" w:tplc="A4CA5038">
      <w:start w:val="1"/>
      <w:numFmt w:val="decimal"/>
      <w:pStyle w:val="Default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91AE0"/>
    <w:multiLevelType w:val="hybridMultilevel"/>
    <w:tmpl w:val="8E42F018"/>
    <w:lvl w:ilvl="0" w:tplc="62AAA4D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020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E948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43FD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05B7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6AB0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6E7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66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AE22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1"/>
  </w:num>
  <w:num w:numId="5">
    <w:abstractNumId w:val="17"/>
  </w:num>
  <w:num w:numId="6">
    <w:abstractNumId w:val="20"/>
  </w:num>
  <w:num w:numId="7">
    <w:abstractNumId w:val="5"/>
  </w:num>
  <w:num w:numId="8">
    <w:abstractNumId w:val="9"/>
  </w:num>
  <w:num w:numId="9">
    <w:abstractNumId w:val="15"/>
  </w:num>
  <w:num w:numId="10">
    <w:abstractNumId w:val="3"/>
  </w:num>
  <w:num w:numId="11">
    <w:abstractNumId w:val="21"/>
  </w:num>
  <w:num w:numId="12">
    <w:abstractNumId w:val="4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6"/>
  </w:num>
  <w:num w:numId="18">
    <w:abstractNumId w:val="8"/>
  </w:num>
  <w:num w:numId="19">
    <w:abstractNumId w:val="23"/>
  </w:num>
  <w:num w:numId="20">
    <w:abstractNumId w:val="0"/>
  </w:num>
  <w:num w:numId="21">
    <w:abstractNumId w:val="1"/>
  </w:num>
  <w:num w:numId="22">
    <w:abstractNumId w:val="19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2359E"/>
    <w:rsid w:val="00082BA2"/>
    <w:rsid w:val="000F1404"/>
    <w:rsid w:val="001279CD"/>
    <w:rsid w:val="00135AA1"/>
    <w:rsid w:val="00224BAB"/>
    <w:rsid w:val="00290960"/>
    <w:rsid w:val="002C2A59"/>
    <w:rsid w:val="002E4826"/>
    <w:rsid w:val="00377DE7"/>
    <w:rsid w:val="003B3986"/>
    <w:rsid w:val="003E7DB1"/>
    <w:rsid w:val="00454276"/>
    <w:rsid w:val="00455E29"/>
    <w:rsid w:val="004761D3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A4F90"/>
    <w:rsid w:val="00B16E8B"/>
    <w:rsid w:val="00B65E6D"/>
    <w:rsid w:val="00B86042"/>
    <w:rsid w:val="00BA6BD6"/>
    <w:rsid w:val="00CB0047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11347"/>
  <w15:chartTrackingRefBased/>
  <w15:docId w15:val="{48B54BCF-3C7E-49CD-AB31-EBFC8115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locked/>
    <w:rsid w:val="00290960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2026-01-23T14:49:00Z</dcterms:created>
  <dcterms:modified xsi:type="dcterms:W3CDTF">2026-01-23T14:49:00Z</dcterms:modified>
</cp:coreProperties>
</file>