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9D2B" w14:textId="289A8FE1" w:rsidR="00794D1A" w:rsidRPr="0089619B"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89619B">
        <w:rPr>
          <w:rFonts w:eastAsia="Times New Roman" w:cs="Arial"/>
          <w:b/>
          <w:color w:val="00000A"/>
          <w:kern w:val="2"/>
          <w:szCs w:val="20"/>
          <w:u w:val="single"/>
          <w:lang w:eastAsia="zh-CN"/>
        </w:rPr>
        <w:t>ANNEX NÚM. 1</w:t>
      </w:r>
    </w:p>
    <w:p w14:paraId="676B6E3C" w14:textId="77777777" w:rsidR="00794D1A" w:rsidRPr="0089619B"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89619B">
        <w:rPr>
          <w:rFonts w:eastAsia="Times New Roman" w:cs="Arial"/>
          <w:b/>
          <w:color w:val="00000A"/>
          <w:kern w:val="2"/>
          <w:szCs w:val="20"/>
          <w:u w:val="single"/>
          <w:lang w:eastAsia="zh-CN"/>
        </w:rPr>
        <w:t>DECLARACIÓ RESPONSABLE</w:t>
      </w:r>
    </w:p>
    <w:p w14:paraId="5BE14E22" w14:textId="77777777" w:rsidR="00AB08D5" w:rsidRPr="0089619B" w:rsidRDefault="00AB08D5" w:rsidP="00794D1A">
      <w:pPr>
        <w:keepNext/>
        <w:suppressAutoHyphens/>
        <w:spacing w:after="0"/>
        <w:jc w:val="center"/>
        <w:textAlignment w:val="baseline"/>
        <w:rPr>
          <w:rFonts w:eastAsia="Times New Roman" w:cs="Arial"/>
          <w:b/>
          <w:color w:val="00000A"/>
          <w:kern w:val="2"/>
          <w:szCs w:val="20"/>
          <w:u w:val="single"/>
          <w:lang w:eastAsia="zh-CN"/>
        </w:rPr>
      </w:pPr>
    </w:p>
    <w:p w14:paraId="7F306F10" w14:textId="77777777" w:rsidR="0025345A" w:rsidRPr="00DA0D54" w:rsidRDefault="0025345A" w:rsidP="0025345A">
      <w:pPr>
        <w:suppressAutoHyphens/>
        <w:spacing w:after="0"/>
        <w:textAlignment w:val="baseline"/>
        <w:rPr>
          <w:rFonts w:eastAsia="Times New Roman" w:cs="Courier"/>
          <w:color w:val="00000A"/>
          <w:kern w:val="2"/>
          <w:szCs w:val="20"/>
        </w:rPr>
      </w:pPr>
      <w:r>
        <w:rPr>
          <w:i/>
          <w:color w:val="00000A"/>
        </w:rPr>
        <w:t xml:space="preserve">(declaració responsable a presentar pel licitador proposat com a adjudicatari) </w:t>
      </w:r>
    </w:p>
    <w:p w14:paraId="0021C6F5"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2ADA4826" w14:textId="77777777" w:rsidR="0025345A" w:rsidRPr="00DA0D54" w:rsidRDefault="0025345A" w:rsidP="0025345A">
      <w:pPr>
        <w:suppressAutoHyphens/>
        <w:spacing w:after="0"/>
        <w:textAlignment w:val="baseline"/>
        <w:rPr>
          <w:rFonts w:eastAsia="Times New Roman" w:cs="Arial"/>
          <w:b/>
          <w:color w:val="00000A"/>
          <w:kern w:val="2"/>
          <w:szCs w:val="20"/>
        </w:rPr>
      </w:pPr>
      <w:r>
        <w:rPr>
          <w:color w:val="00000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Pr>
          <w:b/>
          <w:color w:val="00000A"/>
        </w:rPr>
        <w:t xml:space="preserve"> </w:t>
      </w:r>
    </w:p>
    <w:p w14:paraId="130E948E" w14:textId="77777777" w:rsidR="0025345A" w:rsidRPr="00DA0D54" w:rsidRDefault="0025345A" w:rsidP="0025345A">
      <w:pPr>
        <w:suppressAutoHyphens/>
        <w:spacing w:after="0"/>
        <w:textAlignment w:val="baseline"/>
        <w:rPr>
          <w:rFonts w:eastAsia="Times New Roman" w:cs="Arial"/>
          <w:b/>
          <w:color w:val="00000A"/>
          <w:kern w:val="2"/>
          <w:szCs w:val="20"/>
          <w:lang w:eastAsia="zh-CN"/>
        </w:rPr>
      </w:pPr>
    </w:p>
    <w:p w14:paraId="3165B6AC" w14:textId="77777777" w:rsidR="0025345A" w:rsidRPr="00DA0D54" w:rsidRDefault="0025345A" w:rsidP="0025345A">
      <w:pPr>
        <w:spacing w:after="0"/>
        <w:jc w:val="center"/>
        <w:rPr>
          <w:rFonts w:eastAsia="Times New Roman" w:cs="Arial"/>
          <w:b/>
          <w:snapToGrid w:val="0"/>
          <w:color w:val="000000"/>
          <w:szCs w:val="20"/>
        </w:rPr>
      </w:pPr>
      <w:r>
        <w:rPr>
          <w:b/>
          <w:snapToGrid w:val="0"/>
          <w:color w:val="000000"/>
        </w:rPr>
        <w:t xml:space="preserve">DECLARA SOTA LA SEVA RESPONSABILITAT </w:t>
      </w:r>
      <w:r w:rsidRPr="00DA0D54">
        <w:rPr>
          <w:rFonts w:eastAsia="Times New Roman" w:cs="Arial"/>
          <w:b/>
          <w:snapToGrid w:val="0"/>
          <w:color w:val="000000"/>
          <w:sz w:val="24"/>
          <w:szCs w:val="24"/>
          <w:vertAlign w:val="superscript"/>
          <w:lang w:eastAsia="es-ES"/>
        </w:rPr>
        <w:footnoteReference w:id="2"/>
      </w:r>
    </w:p>
    <w:p w14:paraId="261DA8F9" w14:textId="77777777" w:rsidR="0025345A" w:rsidRPr="00DA0D54" w:rsidRDefault="0025345A" w:rsidP="0025345A">
      <w:pPr>
        <w:spacing w:after="0"/>
        <w:jc w:val="center"/>
        <w:rPr>
          <w:rFonts w:eastAsia="Times New Roman" w:cs="Arial"/>
          <w:snapToGrid w:val="0"/>
          <w:color w:val="000000"/>
          <w:szCs w:val="20"/>
          <w:lang w:eastAsia="es-ES"/>
        </w:rPr>
      </w:pPr>
    </w:p>
    <w:p w14:paraId="5AE80CAE" w14:textId="77777777" w:rsidR="0025345A" w:rsidRPr="00DA0D54" w:rsidRDefault="0025345A" w:rsidP="0025345A">
      <w:pPr>
        <w:shd w:val="clear" w:color="auto" w:fill="FFFFFF"/>
        <w:spacing w:after="0"/>
        <w:rPr>
          <w:rFonts w:eastAsia="Times New Roman" w:cs="Arial"/>
          <w:color w:val="000000"/>
          <w:szCs w:val="20"/>
        </w:rPr>
      </w:pPr>
      <w:r>
        <w:rPr>
          <w:color w:val="000000"/>
        </w:rPr>
        <w:t>Que representa l'empresa licitadora que presenta l'oferta.</w:t>
      </w:r>
    </w:p>
    <w:p w14:paraId="133B6035" w14:textId="77777777" w:rsidR="0025345A" w:rsidRPr="00DA0D54" w:rsidRDefault="0025345A" w:rsidP="0025345A">
      <w:pPr>
        <w:shd w:val="clear" w:color="auto" w:fill="FFFFFF"/>
        <w:spacing w:after="0"/>
        <w:rPr>
          <w:rFonts w:eastAsia="Times New Roman" w:cs="Arial"/>
          <w:color w:val="000000"/>
          <w:szCs w:val="20"/>
          <w:lang w:eastAsia="ca-ES"/>
        </w:rPr>
      </w:pPr>
    </w:p>
    <w:p w14:paraId="67E6816E" w14:textId="77777777" w:rsidR="0025345A" w:rsidRPr="00DA0D54" w:rsidRDefault="0025345A" w:rsidP="0025345A">
      <w:pPr>
        <w:shd w:val="clear" w:color="auto" w:fill="FFFFFF"/>
        <w:spacing w:after="0"/>
        <w:jc w:val="center"/>
        <w:rPr>
          <w:rFonts w:eastAsia="Times New Roman" w:cs="Arial"/>
          <w:b/>
          <w:color w:val="000000"/>
          <w:szCs w:val="20"/>
          <w:lang w:eastAsia="ca-ES"/>
        </w:rPr>
      </w:pPr>
    </w:p>
    <w:p w14:paraId="1100514D" w14:textId="77777777" w:rsidR="0025345A" w:rsidRPr="00DA0D54" w:rsidRDefault="0025345A" w:rsidP="0025345A">
      <w:pPr>
        <w:shd w:val="clear" w:color="auto" w:fill="FFFFFF"/>
        <w:spacing w:after="0"/>
        <w:jc w:val="center"/>
        <w:rPr>
          <w:rFonts w:eastAsia="Times New Roman" w:cs="Arial"/>
          <w:b/>
          <w:color w:val="000000"/>
          <w:szCs w:val="20"/>
        </w:rPr>
      </w:pPr>
      <w:r>
        <w:rPr>
          <w:b/>
          <w:color w:val="000000"/>
        </w:rPr>
        <w:t>Que l'empresa licitadora que representa:</w:t>
      </w:r>
    </w:p>
    <w:p w14:paraId="543B9F82" w14:textId="77777777" w:rsidR="0025345A" w:rsidRPr="00DA0D54" w:rsidRDefault="0025345A" w:rsidP="0025345A">
      <w:pPr>
        <w:shd w:val="clear" w:color="auto" w:fill="FFFFFF"/>
        <w:spacing w:after="0"/>
        <w:jc w:val="center"/>
        <w:rPr>
          <w:rFonts w:eastAsia="Times New Roman" w:cs="Arial"/>
          <w:b/>
          <w:color w:val="000000"/>
          <w:szCs w:val="20"/>
          <w:lang w:eastAsia="ca-ES"/>
        </w:rPr>
      </w:pPr>
    </w:p>
    <w:p w14:paraId="0E632256" w14:textId="77777777" w:rsidR="0025345A" w:rsidRPr="00DA0D54" w:rsidRDefault="0025345A" w:rsidP="0025345A">
      <w:pPr>
        <w:shd w:val="clear" w:color="auto" w:fill="FFFFFF"/>
        <w:spacing w:after="0"/>
        <w:rPr>
          <w:rFonts w:eastAsia="Times New Roman" w:cs="Arial"/>
          <w:color w:val="000000"/>
          <w:szCs w:val="20"/>
        </w:rPr>
      </w:pPr>
      <w:r>
        <w:rPr>
          <w:color w:val="000000"/>
        </w:rPr>
        <w:t>Compleix:</w:t>
      </w:r>
    </w:p>
    <w:p w14:paraId="0C28E422" w14:textId="77777777" w:rsidR="0025345A" w:rsidRPr="00DA0D54" w:rsidRDefault="0025345A" w:rsidP="0025345A">
      <w:pPr>
        <w:shd w:val="clear" w:color="auto" w:fill="FFFFFF"/>
        <w:spacing w:after="0"/>
        <w:rPr>
          <w:rFonts w:eastAsia="Times New Roman" w:cs="Arial"/>
          <w:color w:val="000000"/>
          <w:szCs w:val="20"/>
          <w:lang w:eastAsia="ca-ES"/>
        </w:rPr>
      </w:pPr>
    </w:p>
    <w:p w14:paraId="17C4AA3F" w14:textId="77777777" w:rsidR="0025345A" w:rsidRPr="00DA0D54" w:rsidRDefault="0025345A" w:rsidP="0025345A">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rPr>
          <w:i/>
        </w:rPr>
        <w:t xml:space="preserve"> </w:t>
      </w:r>
      <w:r>
        <w:t xml:space="preserve"> amb l'adequada solvència econòmica, financera i tècnica</w:t>
      </w:r>
    </w:p>
    <w:p w14:paraId="6EC3E7B5" w14:textId="77777777" w:rsidR="0025345A" w:rsidRPr="00DA0D54" w:rsidRDefault="0025345A" w:rsidP="0025345A">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amb la classificació empresarial corresponent</w:t>
      </w:r>
    </w:p>
    <w:p w14:paraId="6C9D0D20" w14:textId="77777777" w:rsidR="0025345A" w:rsidRPr="00DA0D54" w:rsidRDefault="0025345A" w:rsidP="0025345A">
      <w:pPr>
        <w:shd w:val="clear" w:color="auto" w:fill="FFFFFF"/>
        <w:spacing w:after="0"/>
        <w:ind w:left="1134" w:hanging="426"/>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es basa en les capacitats d'altres entitats per acreditar la solvència necessària per subscriure aquest contracte </w:t>
      </w:r>
      <w:r w:rsidRPr="00DA0D54">
        <w:rPr>
          <w:rFonts w:eastAsia="Times New Roman" w:cs="Arial"/>
          <w:b/>
          <w:szCs w:val="20"/>
          <w:vertAlign w:val="superscript"/>
          <w:lang w:eastAsia="ca-ES"/>
        </w:rPr>
        <w:footnoteReference w:id="3"/>
      </w:r>
    </w:p>
    <w:p w14:paraId="600D86EC" w14:textId="77777777" w:rsidR="0025345A" w:rsidRPr="00DA0D54" w:rsidRDefault="0025345A" w:rsidP="0025345A">
      <w:pPr>
        <w:shd w:val="clear" w:color="auto" w:fill="FFFFFF"/>
        <w:spacing w:after="0"/>
        <w:rPr>
          <w:rFonts w:eastAsia="Times New Roman" w:cs="Arial"/>
          <w:color w:val="000000"/>
          <w:szCs w:val="20"/>
          <w:lang w:eastAsia="ca-ES"/>
        </w:rPr>
      </w:pPr>
    </w:p>
    <w:p w14:paraId="01FE0725" w14:textId="77777777" w:rsidR="0025345A" w:rsidRPr="00DA0D54" w:rsidRDefault="0025345A" w:rsidP="0025345A">
      <w:pPr>
        <w:shd w:val="clear" w:color="auto" w:fill="FFFFFF"/>
        <w:spacing w:after="0"/>
        <w:rPr>
          <w:rFonts w:eastAsia="Times New Roman" w:cs="Arial"/>
          <w:color w:val="000000"/>
          <w:szCs w:val="20"/>
        </w:rPr>
      </w:pPr>
      <w:r>
        <w:rPr>
          <w:color w:val="000000"/>
        </w:rPr>
        <w:t>Està en possessió de les autoritzacions necessàries per exercir l'activitat.</w:t>
      </w:r>
    </w:p>
    <w:p w14:paraId="0964D024" w14:textId="77777777" w:rsidR="0025345A" w:rsidRPr="00DA0D54" w:rsidRDefault="0025345A" w:rsidP="0025345A">
      <w:pPr>
        <w:shd w:val="clear" w:color="auto" w:fill="FFFFFF"/>
        <w:spacing w:after="0"/>
        <w:rPr>
          <w:rFonts w:eastAsia="Times New Roman" w:cs="Arial"/>
          <w:color w:val="000000"/>
          <w:szCs w:val="20"/>
          <w:lang w:eastAsia="ca-ES"/>
        </w:rPr>
      </w:pPr>
    </w:p>
    <w:p w14:paraId="7B91A34F" w14:textId="77777777" w:rsidR="0025345A" w:rsidRPr="00DA0D54" w:rsidRDefault="0025345A" w:rsidP="0025345A">
      <w:pPr>
        <w:shd w:val="clear" w:color="auto" w:fill="FFFFFF"/>
        <w:spacing w:after="0"/>
        <w:rPr>
          <w:rFonts w:eastAsia="Times New Roman" w:cs="Arial"/>
          <w:color w:val="000000"/>
          <w:szCs w:val="20"/>
        </w:rPr>
      </w:pPr>
      <w:r>
        <w:rPr>
          <w:color w:val="000000"/>
        </w:rPr>
        <w:t xml:space="preserve">No està incursa en cap de les prohibicions de contractar amb l'Administració establertes a l'art. 71 de la LCSP. </w:t>
      </w:r>
    </w:p>
    <w:p w14:paraId="1D33014F"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48C5E26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A8A834B"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5EDBCF34"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Compleix i es compromet a complir els principis ètics i les regles de conducta, i a assumir les responsabilitats del seu incompliment.</w:t>
      </w:r>
    </w:p>
    <w:p w14:paraId="31A8DA81"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35D34DD2"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Durant l'execució del servei objecte del contracte, s'han de mantenir les condicions de treball (jornada, salari i millores sobre legislació laboral bàsica) dels treballadors adscrits al contracte.</w:t>
      </w:r>
    </w:p>
    <w:p w14:paraId="065D4BA8"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442C21C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S'han de respectar les condicions del conveni col·lectiu que sigui aplicable en presentar-se l'oferta, i que aquest no vulnera l'ordenament jurídic espanyol ni el dret de la Unió Europea, no és discriminatori i respecta el principi de publicitat.</w:t>
      </w:r>
    </w:p>
    <w:p w14:paraId="6C17CC04"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67FAACA9" w14:textId="77777777" w:rsidR="0025345A" w:rsidRPr="00DA0D54" w:rsidRDefault="0025345A" w:rsidP="0025345A">
      <w:pPr>
        <w:suppressAutoHyphens/>
        <w:spacing w:after="0"/>
        <w:textAlignment w:val="baseline"/>
        <w:rPr>
          <w:rFonts w:eastAsia="Times New Roman" w:cs="Arial"/>
          <w:color w:val="00000A"/>
          <w:kern w:val="2"/>
          <w:szCs w:val="20"/>
        </w:rPr>
      </w:pPr>
      <w:r>
        <w:rPr>
          <w:color w:val="00000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16BECF4D"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12372C6" w14:textId="77777777" w:rsidR="0025345A" w:rsidRPr="00DA0D54" w:rsidRDefault="0025345A" w:rsidP="0025345A">
      <w:pPr>
        <w:shd w:val="clear" w:color="auto" w:fill="FFFFFF"/>
        <w:spacing w:after="0"/>
        <w:rPr>
          <w:rFonts w:ascii="Arial" w:eastAsia="Times New Roman" w:hAnsi="Arial" w:cs="Arial"/>
          <w:color w:val="000000"/>
          <w:szCs w:val="20"/>
        </w:rPr>
      </w:pPr>
      <w:r>
        <w:rPr>
          <w:b/>
          <w:color w:val="000000"/>
        </w:rPr>
        <w:lastRenderedPageBreak/>
        <w:t>Que l'entitat que representa, les seves empreses filials o altres:</w:t>
      </w:r>
    </w:p>
    <w:p w14:paraId="37F6D971" w14:textId="77777777" w:rsidR="0025345A" w:rsidRPr="00DA0D54" w:rsidRDefault="0025345A" w:rsidP="0025345A">
      <w:pPr>
        <w:shd w:val="clear" w:color="auto" w:fill="FFFFFF"/>
        <w:spacing w:after="0"/>
        <w:rPr>
          <w:rFonts w:ascii="Arial" w:eastAsia="Times New Roman" w:hAnsi="Arial" w:cs="Arial"/>
          <w:snapToGrid w:val="0"/>
          <w:color w:val="000000"/>
          <w:szCs w:val="20"/>
          <w:lang w:eastAsia="ca-ES"/>
        </w:rPr>
      </w:pPr>
    </w:p>
    <w:p w14:paraId="140090C8"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74BEFC21" w14:textId="77777777" w:rsidR="0025345A" w:rsidRPr="00DA0D54" w:rsidRDefault="0025345A" w:rsidP="0025345A">
      <w:pPr>
        <w:autoSpaceDE w:val="0"/>
        <w:autoSpaceDN w:val="0"/>
        <w:spacing w:after="0"/>
        <w:ind w:firstLine="708"/>
        <w:rPr>
          <w:rFonts w:eastAsia="Times New Roman" w:cs="Times New Roman"/>
          <w:color w:val="000000"/>
          <w:szCs w:val="20"/>
          <w:lang w:eastAsia="ca-ES"/>
        </w:rPr>
      </w:pPr>
    </w:p>
    <w:p w14:paraId="5DDB7606"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474B9DB8"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AEE7802"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Compleix les obligacions legals en matèria d'igualtat efectiva de dones i homes.  </w:t>
      </w:r>
    </w:p>
    <w:p w14:paraId="697EA83C"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B08F8E3" w14:textId="77777777" w:rsidR="0025345A" w:rsidRDefault="0025345A" w:rsidP="0025345A">
      <w:pPr>
        <w:autoSpaceDE w:val="0"/>
        <w:autoSpaceDN w:val="0"/>
        <w:spacing w:after="0"/>
        <w:rPr>
          <w:rFonts w:eastAsia="Times New Roman" w:cs="Times New Roman"/>
          <w:color w:val="000000"/>
          <w:szCs w:val="20"/>
        </w:rPr>
      </w:pPr>
      <w:r>
        <w:rPr>
          <w:b/>
          <w:color w:val="000000"/>
        </w:rPr>
        <w:t>Que l'empresa que representa té cinquanta o més treballadors</w:t>
      </w:r>
      <w:r>
        <w:rPr>
          <w:color w:val="000000"/>
        </w:rPr>
        <w:t>: SÍ / NO</w:t>
      </w:r>
    </w:p>
    <w:p w14:paraId="6240F64D" w14:textId="77777777" w:rsidR="0025345A" w:rsidRDefault="0025345A" w:rsidP="0025345A">
      <w:pPr>
        <w:autoSpaceDE w:val="0"/>
        <w:autoSpaceDN w:val="0"/>
        <w:spacing w:after="0"/>
        <w:rPr>
          <w:rFonts w:eastAsia="Times New Roman" w:cs="Times New Roman"/>
          <w:color w:val="000000"/>
          <w:szCs w:val="20"/>
          <w:lang w:eastAsia="ca-ES"/>
        </w:rPr>
      </w:pPr>
    </w:p>
    <w:p w14:paraId="7135E001" w14:textId="77777777" w:rsidR="0025345A" w:rsidRPr="00354145" w:rsidRDefault="0025345A" w:rsidP="0025345A">
      <w:pPr>
        <w:autoSpaceDE w:val="0"/>
        <w:autoSpaceDN w:val="0"/>
        <w:spacing w:after="0"/>
        <w:rPr>
          <w:rFonts w:eastAsia="Times New Roman" w:cs="Times New Roman"/>
          <w:color w:val="000000"/>
          <w:szCs w:val="20"/>
        </w:rPr>
      </w:pPr>
      <w:r>
        <w:rPr>
          <w:color w:val="000000"/>
        </w:rPr>
        <w:t>En cas afirmatiu, indiqueu el núm. de registre del REGCON per accedir al Pla d'igualtat obligatori:</w:t>
      </w:r>
      <w:r>
        <w:rPr>
          <w:b/>
          <w:color w:val="000000"/>
        </w:rPr>
        <w:t xml:space="preserve"> …………</w:t>
      </w:r>
    </w:p>
    <w:p w14:paraId="3ADF861E"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2C28FB33" w14:textId="77777777" w:rsidR="0025345A" w:rsidRPr="00DA0D54" w:rsidRDefault="0025345A" w:rsidP="0025345A">
      <w:pPr>
        <w:shd w:val="clear" w:color="auto" w:fill="FFFFFF"/>
        <w:spacing w:after="0"/>
        <w:rPr>
          <w:rFonts w:eastAsia="Times New Roman" w:cs="Arial"/>
          <w:szCs w:val="20"/>
          <w:lang w:eastAsia="es-ES"/>
        </w:rPr>
      </w:pPr>
    </w:p>
    <w:p w14:paraId="3B39A640"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2DABAD1C" w14:textId="77777777" w:rsidR="0025345A" w:rsidRPr="00DA0D54" w:rsidRDefault="0025345A" w:rsidP="0025345A">
      <w:pPr>
        <w:spacing w:after="0"/>
        <w:rPr>
          <w:rFonts w:ascii="Arial" w:eastAsia="Times New Roman" w:hAnsi="Arial" w:cs="Arial"/>
          <w:b/>
          <w:color w:val="000000"/>
          <w:szCs w:val="20"/>
        </w:rPr>
      </w:pPr>
      <w:r>
        <w:rPr>
          <w:b/>
          <w:color w:val="000000"/>
        </w:rPr>
        <w:t>Declara sota la seva responsabilitat: que reconeix que falsejar aquesta declaració comporta la imposició de penalitats i, si escau, la resolució del contracte</w:t>
      </w:r>
      <w:r>
        <w:rPr>
          <w:rFonts w:ascii="Arial" w:hAnsi="Arial"/>
          <w:b/>
          <w:color w:val="000000"/>
        </w:rPr>
        <w:t>.</w:t>
      </w:r>
    </w:p>
    <w:p w14:paraId="2E1CC611"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20E74B2D"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643BBE62" w14:textId="77777777" w:rsidR="0025345A" w:rsidRPr="00DA0D54" w:rsidRDefault="0025345A" w:rsidP="0025345A">
      <w:pPr>
        <w:spacing w:before="100" w:line="276" w:lineRule="auto"/>
        <w:contextualSpacing/>
        <w:rPr>
          <w:rFonts w:eastAsia="Times New Roman" w:cs="Times New Roman"/>
          <w:sz w:val="24"/>
          <w:szCs w:val="24"/>
          <w:lang w:eastAsia="ja-JP"/>
        </w:rPr>
      </w:pPr>
    </w:p>
    <w:p w14:paraId="6303A8EA"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1E7407C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I als efectes oportuns, signa la present declaració responsable, a ............ de .................. ... de ............</w:t>
      </w:r>
    </w:p>
    <w:p w14:paraId="645A3C6C" w14:textId="77777777" w:rsidR="0025345A" w:rsidRPr="00DA0D54" w:rsidRDefault="0025345A" w:rsidP="0025345A">
      <w:pPr>
        <w:suppressAutoHyphens/>
        <w:spacing w:after="0"/>
        <w:jc w:val="center"/>
        <w:textAlignment w:val="baseline"/>
        <w:rPr>
          <w:rFonts w:eastAsia="Times New Roman" w:cs="Courier"/>
          <w:color w:val="00000A"/>
          <w:kern w:val="2"/>
          <w:szCs w:val="20"/>
          <w:lang w:eastAsia="zh-CN"/>
        </w:rPr>
      </w:pPr>
    </w:p>
    <w:p w14:paraId="74CCD5BF" w14:textId="77777777" w:rsidR="0025345A" w:rsidRPr="00DA0D54" w:rsidRDefault="0025345A" w:rsidP="0025345A">
      <w:pPr>
        <w:suppressAutoHyphens/>
        <w:spacing w:after="0"/>
        <w:textAlignment w:val="baseline"/>
        <w:rPr>
          <w:rFonts w:eastAsia="Times New Roman" w:cs="Arial"/>
          <w:color w:val="00000A"/>
          <w:kern w:val="2"/>
          <w:szCs w:val="20"/>
        </w:rPr>
      </w:pPr>
      <w:r>
        <w:rPr>
          <w:color w:val="00000A"/>
        </w:rPr>
        <w:t>Signatura</w:t>
      </w:r>
    </w:p>
    <w:p w14:paraId="1A2E572C" w14:textId="77777777" w:rsidR="0025345A" w:rsidRDefault="0025345A">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7F" w14:textId="70EB9E8C" w:rsidR="00BA64E8" w:rsidRPr="0089619B" w:rsidRDefault="00AB1102">
      <w:pPr>
        <w:spacing w:after="0"/>
        <w:jc w:val="center"/>
        <w:rPr>
          <w:rFonts w:eastAsia="Times New Roman" w:cs="Times New Roman"/>
          <w:b/>
          <w:bCs/>
          <w:color w:val="000000"/>
          <w:szCs w:val="20"/>
          <w:u w:val="single"/>
          <w:lang w:eastAsia="es-ES"/>
        </w:rPr>
      </w:pPr>
      <w:r w:rsidRPr="0089619B">
        <w:rPr>
          <w:rFonts w:eastAsia="Times New Roman" w:cs="Arial"/>
          <w:b/>
          <w:bCs/>
          <w:color w:val="000000"/>
          <w:szCs w:val="20"/>
          <w:u w:val="single"/>
          <w:lang w:eastAsia="es-ES"/>
        </w:rPr>
        <w:lastRenderedPageBreak/>
        <w:t>AN</w:t>
      </w:r>
      <w:r w:rsidR="006979D4" w:rsidRPr="0089619B">
        <w:rPr>
          <w:rFonts w:eastAsia="Times New Roman" w:cs="Arial"/>
          <w:b/>
          <w:bCs/>
          <w:color w:val="000000"/>
          <w:szCs w:val="20"/>
          <w:u w:val="single"/>
          <w:lang w:eastAsia="es-ES"/>
        </w:rPr>
        <w:t>N</w:t>
      </w:r>
      <w:r w:rsidRPr="0089619B">
        <w:rPr>
          <w:rFonts w:eastAsia="Times New Roman" w:cs="Arial"/>
          <w:b/>
          <w:bCs/>
          <w:color w:val="000000"/>
          <w:szCs w:val="20"/>
          <w:u w:val="single"/>
          <w:lang w:eastAsia="es-ES"/>
        </w:rPr>
        <w:t>E</w:t>
      </w:r>
      <w:r w:rsidR="0025058F" w:rsidRPr="0089619B">
        <w:rPr>
          <w:rFonts w:eastAsia="Times New Roman" w:cs="Arial"/>
          <w:b/>
          <w:bCs/>
          <w:color w:val="000000"/>
          <w:szCs w:val="20"/>
          <w:u w:val="single"/>
          <w:lang w:eastAsia="es-ES"/>
        </w:rPr>
        <w:t>X</w:t>
      </w:r>
      <w:r w:rsidRPr="0089619B">
        <w:rPr>
          <w:rFonts w:eastAsia="Times New Roman" w:cs="Arial"/>
          <w:b/>
          <w:bCs/>
          <w:color w:val="000000"/>
          <w:szCs w:val="20"/>
          <w:u w:val="single"/>
          <w:lang w:eastAsia="es-ES"/>
        </w:rPr>
        <w:t xml:space="preserve"> Nº.</w:t>
      </w:r>
      <w:r w:rsidRPr="0089619B">
        <w:rPr>
          <w:rFonts w:eastAsia="Times New Roman" w:cs="Times New Roman"/>
          <w:color w:val="000000"/>
          <w:szCs w:val="20"/>
          <w:u w:val="single"/>
          <w:lang w:eastAsia="es-ES"/>
        </w:rPr>
        <w:t> </w:t>
      </w:r>
      <w:r w:rsidR="00CA199B" w:rsidRPr="0089619B">
        <w:rPr>
          <w:rFonts w:eastAsia="Times New Roman" w:cs="Times New Roman"/>
          <w:b/>
          <w:bCs/>
          <w:color w:val="000000"/>
          <w:szCs w:val="20"/>
          <w:u w:val="single"/>
          <w:lang w:eastAsia="es-ES"/>
        </w:rPr>
        <w:t>2</w:t>
      </w:r>
    </w:p>
    <w:p w14:paraId="5A5798F8" w14:textId="01B0525B" w:rsidR="009E4271" w:rsidRPr="0089619B" w:rsidRDefault="009E4271" w:rsidP="00CA199B">
      <w:pPr>
        <w:spacing w:after="0"/>
        <w:rPr>
          <w:rFonts w:eastAsia="Times New Roman" w:cs="Times New Roman"/>
          <w:b/>
          <w:bCs/>
          <w:color w:val="000000"/>
          <w:szCs w:val="20"/>
          <w:u w:val="single"/>
          <w:lang w:eastAsia="es-ES"/>
        </w:rPr>
      </w:pPr>
    </w:p>
    <w:p w14:paraId="0949DC80" w14:textId="2D382A4C" w:rsidR="00BA64E8" w:rsidRPr="0089619B" w:rsidRDefault="00AB1102">
      <w:pPr>
        <w:spacing w:after="0"/>
        <w:jc w:val="center"/>
        <w:rPr>
          <w:rFonts w:eastAsia="Times New Roman" w:cs="Arial"/>
          <w:b/>
          <w:bCs/>
          <w:iCs/>
          <w:color w:val="000000"/>
          <w:szCs w:val="20"/>
          <w:u w:val="single"/>
          <w:lang w:eastAsia="es-ES"/>
        </w:rPr>
      </w:pPr>
      <w:r w:rsidRPr="0089619B">
        <w:rPr>
          <w:rFonts w:eastAsia="Times New Roman" w:cs="Arial"/>
          <w:b/>
          <w:bCs/>
          <w:iCs/>
          <w:color w:val="000000"/>
          <w:szCs w:val="20"/>
          <w:u w:val="single"/>
          <w:lang w:eastAsia="es-ES"/>
        </w:rPr>
        <w:t>PROP</w:t>
      </w:r>
      <w:r w:rsidR="006979D4" w:rsidRPr="0089619B">
        <w:rPr>
          <w:rFonts w:eastAsia="Times New Roman" w:cs="Arial"/>
          <w:b/>
          <w:bCs/>
          <w:iCs/>
          <w:color w:val="000000"/>
          <w:szCs w:val="20"/>
          <w:u w:val="single"/>
          <w:lang w:eastAsia="es-ES"/>
        </w:rPr>
        <w:t>O</w:t>
      </w:r>
      <w:r w:rsidRPr="0089619B">
        <w:rPr>
          <w:rFonts w:eastAsia="Times New Roman" w:cs="Arial"/>
          <w:b/>
          <w:bCs/>
          <w:iCs/>
          <w:color w:val="000000"/>
          <w:szCs w:val="20"/>
          <w:u w:val="single"/>
          <w:lang w:eastAsia="es-ES"/>
        </w:rPr>
        <w:t>STA ECON</w:t>
      </w:r>
      <w:r w:rsidR="006979D4" w:rsidRPr="0089619B">
        <w:rPr>
          <w:rFonts w:eastAsia="Times New Roman" w:cs="Arial"/>
          <w:b/>
          <w:bCs/>
          <w:iCs/>
          <w:color w:val="000000"/>
          <w:szCs w:val="20"/>
          <w:u w:val="single"/>
          <w:lang w:eastAsia="es-ES"/>
        </w:rPr>
        <w:t>Ò</w:t>
      </w:r>
      <w:r w:rsidRPr="0089619B">
        <w:rPr>
          <w:rFonts w:eastAsia="Times New Roman" w:cs="Arial"/>
          <w:b/>
          <w:bCs/>
          <w:iCs/>
          <w:color w:val="000000"/>
          <w:szCs w:val="20"/>
          <w:u w:val="single"/>
          <w:lang w:eastAsia="es-ES"/>
        </w:rPr>
        <w:t>MICA</w:t>
      </w:r>
      <w:r w:rsidR="00406236" w:rsidRPr="0089619B">
        <w:rPr>
          <w:rFonts w:eastAsia="Times New Roman" w:cs="Arial"/>
          <w:b/>
          <w:bCs/>
          <w:iCs/>
          <w:color w:val="000000"/>
          <w:szCs w:val="20"/>
          <w:u w:val="single"/>
          <w:lang w:eastAsia="es-ES"/>
        </w:rPr>
        <w:t xml:space="preserve"> </w:t>
      </w:r>
      <w:r w:rsidR="006979D4" w:rsidRPr="0089619B">
        <w:rPr>
          <w:rFonts w:eastAsia="Times New Roman" w:cs="Arial"/>
          <w:b/>
          <w:bCs/>
          <w:iCs/>
          <w:color w:val="000000"/>
          <w:szCs w:val="20"/>
          <w:u w:val="single"/>
          <w:lang w:eastAsia="es-ES"/>
        </w:rPr>
        <w:t>I</w:t>
      </w:r>
      <w:r w:rsidR="00406236" w:rsidRPr="0089619B">
        <w:rPr>
          <w:rFonts w:eastAsia="Times New Roman" w:cs="Arial"/>
          <w:b/>
          <w:bCs/>
          <w:iCs/>
          <w:color w:val="000000"/>
          <w:szCs w:val="20"/>
          <w:u w:val="single"/>
          <w:lang w:eastAsia="es-ES"/>
        </w:rPr>
        <w:t xml:space="preserve"> </w:t>
      </w:r>
      <w:r w:rsidR="006979D4" w:rsidRPr="0089619B">
        <w:rPr>
          <w:rFonts w:eastAsia="Times New Roman" w:cs="Arial"/>
          <w:b/>
          <w:bCs/>
          <w:iCs/>
          <w:color w:val="000000"/>
          <w:szCs w:val="20"/>
          <w:u w:val="single"/>
          <w:lang w:eastAsia="es-ES"/>
        </w:rPr>
        <w:t>ALTRE</w:t>
      </w:r>
      <w:r w:rsidR="00406236" w:rsidRPr="0089619B">
        <w:rPr>
          <w:rFonts w:eastAsia="Times New Roman" w:cs="Arial"/>
          <w:b/>
          <w:bCs/>
          <w:iCs/>
          <w:color w:val="000000"/>
          <w:szCs w:val="20"/>
          <w:u w:val="single"/>
          <w:lang w:eastAsia="es-ES"/>
        </w:rPr>
        <w:t xml:space="preserve">S CRITERIS </w:t>
      </w:r>
      <w:r w:rsidR="006979D4" w:rsidRPr="0089619B">
        <w:rPr>
          <w:rFonts w:eastAsia="Times New Roman" w:cs="Arial"/>
          <w:b/>
          <w:bCs/>
          <w:iCs/>
          <w:color w:val="000000"/>
          <w:szCs w:val="20"/>
          <w:u w:val="single"/>
          <w:lang w:eastAsia="es-ES"/>
        </w:rPr>
        <w:t>A</w:t>
      </w:r>
      <w:r w:rsidR="00406236" w:rsidRPr="0089619B">
        <w:rPr>
          <w:rFonts w:eastAsia="Times New Roman" w:cs="Arial"/>
          <w:b/>
          <w:bCs/>
          <w:iCs/>
          <w:color w:val="000000"/>
          <w:szCs w:val="20"/>
          <w:u w:val="single"/>
          <w:lang w:eastAsia="es-ES"/>
        </w:rPr>
        <w:t>VALUABLES AUTOM</w:t>
      </w:r>
      <w:r w:rsidR="006979D4" w:rsidRPr="0089619B">
        <w:rPr>
          <w:rFonts w:eastAsia="Times New Roman" w:cs="Arial"/>
          <w:b/>
          <w:bCs/>
          <w:iCs/>
          <w:color w:val="000000"/>
          <w:szCs w:val="20"/>
          <w:u w:val="single"/>
          <w:lang w:eastAsia="es-ES"/>
        </w:rPr>
        <w:t>À</w:t>
      </w:r>
      <w:r w:rsidR="00406236" w:rsidRPr="0089619B">
        <w:rPr>
          <w:rFonts w:eastAsia="Times New Roman" w:cs="Arial"/>
          <w:b/>
          <w:bCs/>
          <w:iCs/>
          <w:color w:val="000000"/>
          <w:szCs w:val="20"/>
          <w:u w:val="single"/>
          <w:lang w:eastAsia="es-ES"/>
        </w:rPr>
        <w:t>TICAMENT</w:t>
      </w:r>
    </w:p>
    <w:p w14:paraId="4591E135" w14:textId="77777777" w:rsidR="006979D4" w:rsidRPr="0089619B" w:rsidRDefault="006979D4">
      <w:pPr>
        <w:spacing w:after="0"/>
        <w:jc w:val="center"/>
        <w:rPr>
          <w:rFonts w:eastAsia="Times New Roman" w:cs="Arial"/>
          <w:b/>
          <w:bCs/>
          <w:iCs/>
          <w:color w:val="000000"/>
          <w:szCs w:val="20"/>
          <w:u w:val="single"/>
          <w:lang w:eastAsia="es-ES"/>
        </w:rPr>
      </w:pPr>
    </w:p>
    <w:p w14:paraId="0704EB4F" w14:textId="4EF69E48" w:rsidR="006979D4" w:rsidRPr="0089619B" w:rsidRDefault="006979D4" w:rsidP="006979D4">
      <w:pPr>
        <w:suppressAutoHyphens/>
        <w:spacing w:after="0"/>
        <w:jc w:val="center"/>
        <w:textAlignment w:val="baseline"/>
        <w:rPr>
          <w:rFonts w:eastAsia="Times New Roman" w:cs="Courier"/>
          <w:color w:val="00000A"/>
          <w:kern w:val="2"/>
          <w:szCs w:val="20"/>
          <w:lang w:eastAsia="zh-CN"/>
        </w:rPr>
      </w:pPr>
      <w:r w:rsidRPr="0089619B">
        <w:rPr>
          <w:rFonts w:eastAsia="Times New Roman" w:cs="Arial"/>
          <w:i/>
          <w:color w:val="00000A"/>
          <w:kern w:val="2"/>
          <w:szCs w:val="20"/>
          <w:lang w:eastAsia="zh-CN"/>
        </w:rPr>
        <w:t xml:space="preserve">(ANNEX A PRESENTAR EN EL SOBRE </w:t>
      </w:r>
      <w:r w:rsidR="00D11170">
        <w:rPr>
          <w:rFonts w:eastAsia="Times New Roman" w:cs="Arial"/>
          <w:i/>
          <w:color w:val="00000A"/>
          <w:kern w:val="2"/>
          <w:szCs w:val="20"/>
          <w:lang w:eastAsia="zh-CN"/>
        </w:rPr>
        <w:t>B</w:t>
      </w:r>
      <w:r w:rsidRPr="0089619B">
        <w:rPr>
          <w:rFonts w:eastAsia="Times New Roman" w:cs="Arial"/>
          <w:i/>
          <w:color w:val="00000A"/>
          <w:kern w:val="2"/>
          <w:szCs w:val="20"/>
          <w:lang w:eastAsia="zh-CN"/>
        </w:rPr>
        <w:t>)</w:t>
      </w:r>
    </w:p>
    <w:p w14:paraId="3BB417E1" w14:textId="77777777" w:rsidR="006979D4" w:rsidRPr="0089619B" w:rsidRDefault="006979D4">
      <w:pPr>
        <w:spacing w:after="0"/>
        <w:jc w:val="center"/>
        <w:rPr>
          <w:rFonts w:eastAsia="Times New Roman" w:cs="Times New Roman"/>
          <w:color w:val="000000"/>
          <w:szCs w:val="20"/>
          <w:lang w:eastAsia="es-ES"/>
        </w:rPr>
      </w:pPr>
    </w:p>
    <w:p w14:paraId="6478304B" w14:textId="7EE1BC13" w:rsidR="006979D4" w:rsidRPr="0089619B" w:rsidRDefault="006979D4" w:rsidP="006979D4">
      <w:pPr>
        <w:suppressAutoHyphens/>
        <w:spacing w:after="0"/>
        <w:textAlignment w:val="baseline"/>
        <w:rPr>
          <w:rFonts w:eastAsia="Times New Roman" w:cs="Arial"/>
          <w:b/>
          <w:color w:val="00000A"/>
          <w:kern w:val="2"/>
          <w:szCs w:val="20"/>
          <w:lang w:eastAsia="zh-CN"/>
        </w:rPr>
      </w:pPr>
      <w:r w:rsidRPr="0089619B">
        <w:rPr>
          <w:rFonts w:eastAsia="Calibri" w:cs="Times New Roman"/>
          <w:szCs w:val="20"/>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w:t>
      </w:r>
      <w:r w:rsidR="00BA79E4" w:rsidRPr="0089619B">
        <w:rPr>
          <w:rFonts w:eastAsia="Calibri" w:cs="Times New Roman"/>
          <w:szCs w:val="20"/>
        </w:rPr>
        <w:t xml:space="preserve"> es compromet en nom propi /</w:t>
      </w:r>
      <w:r w:rsidR="009E4271" w:rsidRPr="0089619B">
        <w:rPr>
          <w:rFonts w:eastAsia="Calibri" w:cs="Times New Roman"/>
          <w:szCs w:val="20"/>
        </w:rPr>
        <w:t xml:space="preserve"> de la entitat que representa, a realitzar el contracte amb estricta subjecció a les següents condicions:</w:t>
      </w:r>
    </w:p>
    <w:p w14:paraId="0949DC81" w14:textId="71E1A4C1" w:rsidR="00BA64E8" w:rsidRPr="0089619B" w:rsidRDefault="00BA64E8">
      <w:pPr>
        <w:spacing w:after="0"/>
        <w:rPr>
          <w:rFonts w:eastAsia="Times New Roman" w:cs="Arial"/>
          <w:i/>
          <w:iCs/>
          <w:color w:val="000000"/>
          <w:szCs w:val="20"/>
          <w:lang w:eastAsia="es-ES"/>
        </w:rPr>
      </w:pPr>
    </w:p>
    <w:p w14:paraId="259FB395" w14:textId="77777777" w:rsidR="000B5927" w:rsidRPr="0089619B" w:rsidRDefault="000B5927" w:rsidP="000B5927">
      <w:pPr>
        <w:pStyle w:val="Pargrafdellista"/>
        <w:spacing w:after="0"/>
        <w:ind w:left="0"/>
        <w:textAlignment w:val="baseline"/>
        <w:rPr>
          <w:rFonts w:eastAsia="Times New Roman" w:cs="Arial"/>
          <w:b/>
          <w:szCs w:val="20"/>
          <w:lang w:eastAsia="es-ES"/>
        </w:rPr>
      </w:pPr>
    </w:p>
    <w:p w14:paraId="5EC68F53" w14:textId="66B76B67" w:rsidR="00E41F9F" w:rsidRPr="0089619B" w:rsidRDefault="001F2C15" w:rsidP="00CF5DEF">
      <w:pPr>
        <w:pStyle w:val="Pargrafdellista"/>
        <w:numPr>
          <w:ilvl w:val="1"/>
          <w:numId w:val="8"/>
        </w:numPr>
        <w:tabs>
          <w:tab w:val="clear" w:pos="1080"/>
          <w:tab w:val="num" w:pos="284"/>
        </w:tabs>
        <w:spacing w:after="0"/>
        <w:ind w:left="0" w:firstLine="0"/>
        <w:textAlignment w:val="baseline"/>
        <w:rPr>
          <w:rFonts w:eastAsia="Times New Roman" w:cs="Arial"/>
          <w:b/>
          <w:szCs w:val="20"/>
          <w:lang w:eastAsia="es-ES"/>
        </w:rPr>
      </w:pPr>
      <w:r w:rsidRPr="0089619B">
        <w:rPr>
          <w:rFonts w:eastAsia="Times New Roman" w:cs="Arial"/>
          <w:b/>
          <w:szCs w:val="20"/>
          <w:lang w:eastAsia="es-ES"/>
        </w:rPr>
        <w:t>PROP</w:t>
      </w:r>
      <w:r w:rsidR="00444BA4" w:rsidRPr="0089619B">
        <w:rPr>
          <w:rFonts w:eastAsia="Times New Roman" w:cs="Arial"/>
          <w:b/>
          <w:szCs w:val="20"/>
          <w:lang w:eastAsia="es-ES"/>
        </w:rPr>
        <w:t>O</w:t>
      </w:r>
      <w:r w:rsidRPr="0089619B">
        <w:rPr>
          <w:rFonts w:eastAsia="Times New Roman" w:cs="Arial"/>
          <w:b/>
          <w:szCs w:val="20"/>
          <w:lang w:eastAsia="es-ES"/>
        </w:rPr>
        <w:t>STA ECON</w:t>
      </w:r>
      <w:r w:rsidR="00444BA4" w:rsidRPr="0089619B">
        <w:rPr>
          <w:rFonts w:eastAsia="Times New Roman" w:cs="Arial"/>
          <w:b/>
          <w:szCs w:val="20"/>
          <w:lang w:eastAsia="es-ES"/>
        </w:rPr>
        <w:t>Ò</w:t>
      </w:r>
      <w:r w:rsidRPr="0089619B">
        <w:rPr>
          <w:rFonts w:eastAsia="Times New Roman" w:cs="Arial"/>
          <w:b/>
          <w:szCs w:val="20"/>
          <w:lang w:eastAsia="es-ES"/>
        </w:rPr>
        <w:t>MIC</w:t>
      </w:r>
      <w:r w:rsidR="001622A1" w:rsidRPr="0089619B">
        <w:rPr>
          <w:rFonts w:eastAsia="Times New Roman" w:cs="Arial"/>
          <w:b/>
          <w:szCs w:val="20"/>
          <w:lang w:eastAsia="es-ES"/>
        </w:rPr>
        <w:t>A</w:t>
      </w:r>
      <w:r w:rsidR="00CC25CB" w:rsidRPr="0089619B">
        <w:rPr>
          <w:rFonts w:eastAsia="Times New Roman" w:cs="Arial"/>
          <w:b/>
          <w:szCs w:val="20"/>
          <w:lang w:eastAsia="es-ES"/>
        </w:rPr>
        <w:t>. PRE</w:t>
      </w:r>
      <w:r w:rsidR="00444BA4" w:rsidRPr="0089619B">
        <w:rPr>
          <w:rFonts w:eastAsia="Times New Roman" w:cs="Arial"/>
          <w:b/>
          <w:szCs w:val="20"/>
          <w:lang w:eastAsia="es-ES"/>
        </w:rPr>
        <w:t>S</w:t>
      </w:r>
      <w:r w:rsidR="00CC25CB" w:rsidRPr="0089619B">
        <w:rPr>
          <w:rFonts w:eastAsia="Times New Roman" w:cs="Arial"/>
          <w:b/>
          <w:szCs w:val="20"/>
          <w:lang w:eastAsia="es-ES"/>
        </w:rPr>
        <w:t>SUP</w:t>
      </w:r>
      <w:r w:rsidR="00444BA4" w:rsidRPr="0089619B">
        <w:rPr>
          <w:rFonts w:eastAsia="Times New Roman" w:cs="Arial"/>
          <w:b/>
          <w:szCs w:val="20"/>
          <w:lang w:eastAsia="es-ES"/>
        </w:rPr>
        <w:t>O</w:t>
      </w:r>
      <w:r w:rsidR="00CC25CB" w:rsidRPr="0089619B">
        <w:rPr>
          <w:rFonts w:eastAsia="Times New Roman" w:cs="Arial"/>
          <w:b/>
          <w:szCs w:val="20"/>
          <w:lang w:eastAsia="es-ES"/>
        </w:rPr>
        <w:t>ST M</w:t>
      </w:r>
      <w:r w:rsidR="00444BA4" w:rsidRPr="0089619B">
        <w:rPr>
          <w:rFonts w:eastAsia="Times New Roman" w:cs="Arial"/>
          <w:b/>
          <w:szCs w:val="20"/>
          <w:lang w:eastAsia="es-ES"/>
        </w:rPr>
        <w:t>À</w:t>
      </w:r>
      <w:r w:rsidR="00CC25CB" w:rsidRPr="0089619B">
        <w:rPr>
          <w:rFonts w:eastAsia="Times New Roman" w:cs="Arial"/>
          <w:b/>
          <w:szCs w:val="20"/>
          <w:lang w:eastAsia="es-ES"/>
        </w:rPr>
        <w:t>XIM</w:t>
      </w:r>
      <w:r w:rsidR="001622A1" w:rsidRPr="0089619B">
        <w:rPr>
          <w:rFonts w:eastAsia="Times New Roman" w:cs="Arial"/>
          <w:b/>
          <w:szCs w:val="20"/>
          <w:lang w:eastAsia="es-ES"/>
        </w:rPr>
        <w:t xml:space="preserve"> </w:t>
      </w:r>
      <w:r w:rsidR="00F34B61">
        <w:rPr>
          <w:rFonts w:eastAsia="Times New Roman" w:cs="Arial"/>
          <w:b/>
          <w:szCs w:val="20"/>
          <w:lang w:eastAsia="es-ES"/>
        </w:rPr>
        <w:t>UN (1)</w:t>
      </w:r>
      <w:r w:rsidR="001622A1" w:rsidRPr="0089619B">
        <w:rPr>
          <w:rFonts w:eastAsia="Times New Roman" w:cs="Arial"/>
          <w:b/>
          <w:szCs w:val="20"/>
          <w:lang w:eastAsia="es-ES"/>
        </w:rPr>
        <w:t xml:space="preserve"> A</w:t>
      </w:r>
      <w:r w:rsidR="009E4BFC" w:rsidRPr="0089619B">
        <w:rPr>
          <w:rFonts w:eastAsia="Times New Roman" w:cs="Arial"/>
          <w:b/>
          <w:szCs w:val="20"/>
          <w:lang w:eastAsia="es-ES"/>
        </w:rPr>
        <w:t>NY</w:t>
      </w:r>
      <w:r w:rsidR="00D64034" w:rsidRPr="0089619B">
        <w:rPr>
          <w:rFonts w:eastAsia="Times New Roman" w:cs="Arial"/>
          <w:b/>
          <w:szCs w:val="20"/>
          <w:lang w:eastAsia="es-ES"/>
        </w:rPr>
        <w:t xml:space="preserve">: </w:t>
      </w:r>
      <w:r w:rsidR="00466E6D" w:rsidRPr="0089619B">
        <w:rPr>
          <w:rFonts w:eastAsia="Calibri" w:cs="Times New Roman"/>
          <w:b/>
          <w:bCs/>
          <w:szCs w:val="20"/>
        </w:rPr>
        <w:t>1</w:t>
      </w:r>
      <w:r w:rsidR="00B839FB" w:rsidRPr="0089619B">
        <w:rPr>
          <w:rFonts w:eastAsia="Calibri" w:cs="Times New Roman"/>
          <w:b/>
          <w:bCs/>
          <w:szCs w:val="20"/>
        </w:rPr>
        <w:t>.5</w:t>
      </w:r>
      <w:r w:rsidR="00F34B61">
        <w:rPr>
          <w:rFonts w:eastAsia="Calibri" w:cs="Times New Roman"/>
          <w:b/>
          <w:bCs/>
          <w:szCs w:val="20"/>
        </w:rPr>
        <w:t>30</w:t>
      </w:r>
      <w:r w:rsidR="00466E6D" w:rsidRPr="0089619B">
        <w:rPr>
          <w:rFonts w:eastAsia="Calibri" w:cs="Times New Roman"/>
          <w:b/>
          <w:bCs/>
          <w:szCs w:val="20"/>
        </w:rPr>
        <w:t>.000</w:t>
      </w:r>
      <w:r w:rsidR="004D6D6F" w:rsidRPr="0089619B">
        <w:rPr>
          <w:rFonts w:eastAsia="Calibri" w:cs="Times New Roman"/>
          <w:b/>
          <w:bCs/>
          <w:szCs w:val="20"/>
        </w:rPr>
        <w:t>,00</w:t>
      </w:r>
      <w:r w:rsidR="00D64034" w:rsidRPr="0089619B">
        <w:rPr>
          <w:rFonts w:eastAsia="Times New Roman" w:cs="Arial"/>
          <w:b/>
          <w:szCs w:val="20"/>
          <w:lang w:eastAsia="es-ES"/>
        </w:rPr>
        <w:t>.-€ (IVA excl</w:t>
      </w:r>
      <w:r w:rsidR="009D6BFD" w:rsidRPr="0089619B">
        <w:rPr>
          <w:rFonts w:eastAsia="Times New Roman" w:cs="Arial"/>
          <w:b/>
          <w:szCs w:val="20"/>
          <w:lang w:eastAsia="es-ES"/>
        </w:rPr>
        <w:t>òs</w:t>
      </w:r>
      <w:r w:rsidR="00D64034" w:rsidRPr="0089619B">
        <w:rPr>
          <w:rFonts w:eastAsia="Times New Roman" w:cs="Arial"/>
          <w:b/>
          <w:szCs w:val="20"/>
          <w:lang w:eastAsia="es-ES"/>
        </w:rPr>
        <w:t>)</w:t>
      </w:r>
      <w:r w:rsidR="00471F9F" w:rsidRPr="0089619B">
        <w:rPr>
          <w:rFonts w:eastAsia="Times New Roman" w:cs="Arial"/>
          <w:b/>
          <w:szCs w:val="20"/>
          <w:lang w:eastAsia="es-ES"/>
        </w:rPr>
        <w:t>:</w:t>
      </w:r>
    </w:p>
    <w:p w14:paraId="0A9B5A77" w14:textId="77777777" w:rsidR="00CE40C0" w:rsidRPr="0089619B" w:rsidRDefault="00CE40C0" w:rsidP="00777F28">
      <w:pPr>
        <w:autoSpaceDE w:val="0"/>
        <w:autoSpaceDN w:val="0"/>
        <w:adjustRightInd w:val="0"/>
        <w:spacing w:after="0"/>
        <w:rPr>
          <w:rFonts w:eastAsia="Times New Roman" w:cs="Arial"/>
          <w:b/>
          <w:szCs w:val="20"/>
          <w:lang w:eastAsia="es-ES"/>
        </w:rPr>
      </w:pPr>
    </w:p>
    <w:tbl>
      <w:tblPr>
        <w:tblStyle w:val="Taulaambquadrcula"/>
        <w:tblW w:w="10916" w:type="dxa"/>
        <w:tblInd w:w="-1212" w:type="dxa"/>
        <w:tblLook w:val="04A0" w:firstRow="1" w:lastRow="0" w:firstColumn="1" w:lastColumn="0" w:noHBand="0" w:noVBand="1"/>
      </w:tblPr>
      <w:tblGrid>
        <w:gridCol w:w="2200"/>
        <w:gridCol w:w="1417"/>
        <w:gridCol w:w="1985"/>
        <w:gridCol w:w="1664"/>
        <w:gridCol w:w="1825"/>
        <w:gridCol w:w="1825"/>
      </w:tblGrid>
      <w:tr w:rsidR="008E0A1C" w:rsidRPr="0089619B" w14:paraId="04BCD799" w14:textId="59A43091" w:rsidTr="00F34B61">
        <w:tc>
          <w:tcPr>
            <w:tcW w:w="2200" w:type="dxa"/>
            <w:shd w:val="clear" w:color="auto" w:fill="D9D9D9" w:themeFill="background1" w:themeFillShade="D9"/>
            <w:vAlign w:val="center"/>
          </w:tcPr>
          <w:p w14:paraId="4ECF8D8C" w14:textId="77777777"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CONCEPTE</w:t>
            </w:r>
          </w:p>
        </w:tc>
        <w:tc>
          <w:tcPr>
            <w:tcW w:w="1417" w:type="dxa"/>
            <w:shd w:val="clear" w:color="auto" w:fill="D9D9D9" w:themeFill="background1" w:themeFillShade="D9"/>
            <w:vAlign w:val="center"/>
          </w:tcPr>
          <w:p w14:paraId="0C2BD900" w14:textId="00AE87D1"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TONES ESTIMADES</w:t>
            </w:r>
          </w:p>
        </w:tc>
        <w:tc>
          <w:tcPr>
            <w:tcW w:w="1985" w:type="dxa"/>
            <w:shd w:val="clear" w:color="auto" w:fill="D9D9D9" w:themeFill="background1" w:themeFillShade="D9"/>
            <w:vAlign w:val="center"/>
          </w:tcPr>
          <w:p w14:paraId="0B7602B0" w14:textId="3F2F1455"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PREU UNITARI OFERTAT PER TONA</w:t>
            </w:r>
          </w:p>
          <w:p w14:paraId="25B46F9A" w14:textId="77777777" w:rsidR="008E0A1C" w:rsidRPr="0089619B" w:rsidRDefault="008E0A1C" w:rsidP="008E0A1C">
            <w:pPr>
              <w:pStyle w:val="Default"/>
              <w:jc w:val="center"/>
              <w:rPr>
                <w:b/>
                <w:bCs/>
                <w:color w:val="auto"/>
                <w:sz w:val="16"/>
                <w:szCs w:val="16"/>
                <w:lang w:val="ca-ES"/>
              </w:rPr>
            </w:pPr>
          </w:p>
          <w:p w14:paraId="4951D0B6" w14:textId="77777777"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c>
          <w:tcPr>
            <w:tcW w:w="1664" w:type="dxa"/>
            <w:shd w:val="clear" w:color="auto" w:fill="D9D9D9" w:themeFill="background1" w:themeFillShade="D9"/>
            <w:vAlign w:val="center"/>
          </w:tcPr>
          <w:p w14:paraId="62C0A77D" w14:textId="4DA8F6FA"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PREU UNITARI MÀXIM PER TONA</w:t>
            </w:r>
          </w:p>
          <w:p w14:paraId="6AEAD462" w14:textId="77777777" w:rsidR="008E0A1C" w:rsidRPr="0089619B" w:rsidRDefault="008E0A1C" w:rsidP="008E0A1C">
            <w:pPr>
              <w:pStyle w:val="Default"/>
              <w:jc w:val="center"/>
              <w:rPr>
                <w:b/>
                <w:bCs/>
                <w:color w:val="auto"/>
                <w:sz w:val="16"/>
                <w:szCs w:val="16"/>
                <w:lang w:val="ca-ES"/>
              </w:rPr>
            </w:pPr>
          </w:p>
          <w:p w14:paraId="13E64A4B" w14:textId="77777777"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0B020FA4" w14:textId="4428DD74"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TOTAL PRESSUPOST OFERTAT</w:t>
            </w:r>
          </w:p>
          <w:p w14:paraId="2F52168C" w14:textId="77777777" w:rsidR="008E0A1C" w:rsidRPr="0089619B" w:rsidRDefault="008E0A1C" w:rsidP="008E0A1C">
            <w:pPr>
              <w:pStyle w:val="Default"/>
              <w:jc w:val="center"/>
              <w:rPr>
                <w:b/>
                <w:bCs/>
                <w:color w:val="auto"/>
                <w:sz w:val="16"/>
                <w:szCs w:val="16"/>
                <w:lang w:val="ca-ES"/>
              </w:rPr>
            </w:pPr>
          </w:p>
          <w:p w14:paraId="263049EC" w14:textId="691EBFD2"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4FF0D172" w14:textId="38BBC7F0"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TOTAL PRESSUPOST MÀXIM</w:t>
            </w:r>
          </w:p>
          <w:p w14:paraId="2405F7F5" w14:textId="77777777" w:rsidR="008E0A1C" w:rsidRPr="0089619B" w:rsidRDefault="008E0A1C" w:rsidP="008E0A1C">
            <w:pPr>
              <w:pStyle w:val="Default"/>
              <w:jc w:val="center"/>
              <w:rPr>
                <w:b/>
                <w:bCs/>
                <w:color w:val="auto"/>
                <w:sz w:val="16"/>
                <w:szCs w:val="16"/>
                <w:lang w:val="ca-ES"/>
              </w:rPr>
            </w:pPr>
          </w:p>
          <w:p w14:paraId="0AE8184D" w14:textId="5BB1D2CC"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r>
      <w:tr w:rsidR="008E0A1C" w:rsidRPr="0089619B" w14:paraId="33DBB65A" w14:textId="1FBB27B6" w:rsidTr="00F34B61">
        <w:tc>
          <w:tcPr>
            <w:tcW w:w="2200" w:type="dxa"/>
            <w:vAlign w:val="center"/>
          </w:tcPr>
          <w:p w14:paraId="5BA7AC79" w14:textId="670AC73F" w:rsidR="008E0A1C" w:rsidRPr="0089619B" w:rsidRDefault="008E0A1C" w:rsidP="008E0A1C">
            <w:pPr>
              <w:pStyle w:val="Default"/>
              <w:jc w:val="center"/>
              <w:rPr>
                <w:color w:val="auto"/>
                <w:sz w:val="16"/>
                <w:szCs w:val="16"/>
                <w:lang w:val="ca-ES"/>
              </w:rPr>
            </w:pPr>
            <w:r w:rsidRPr="0089619B">
              <w:rPr>
                <w:color w:val="auto"/>
                <w:sz w:val="16"/>
                <w:szCs w:val="16"/>
                <w:lang w:val="ca-ES"/>
              </w:rPr>
              <w:t>Servei de tractament</w:t>
            </w:r>
            <w:r w:rsidR="00E534D2" w:rsidRPr="0089619B">
              <w:rPr>
                <w:color w:val="auto"/>
                <w:sz w:val="16"/>
                <w:szCs w:val="16"/>
                <w:lang w:val="ca-ES"/>
              </w:rPr>
              <w:t xml:space="preserve"> *</w:t>
            </w:r>
          </w:p>
        </w:tc>
        <w:tc>
          <w:tcPr>
            <w:tcW w:w="1417" w:type="dxa"/>
            <w:vAlign w:val="center"/>
          </w:tcPr>
          <w:p w14:paraId="0FAE8D6F" w14:textId="0DF88959" w:rsidR="008E0A1C" w:rsidRPr="0089619B" w:rsidRDefault="00F34B61" w:rsidP="008E0A1C">
            <w:pPr>
              <w:pStyle w:val="Default"/>
              <w:jc w:val="center"/>
              <w:rPr>
                <w:color w:val="auto"/>
                <w:sz w:val="16"/>
                <w:szCs w:val="16"/>
                <w:lang w:val="ca-ES"/>
              </w:rPr>
            </w:pPr>
            <w:r>
              <w:rPr>
                <w:color w:val="auto"/>
                <w:sz w:val="16"/>
                <w:szCs w:val="16"/>
                <w:lang w:val="ca-ES"/>
              </w:rPr>
              <w:t>1</w:t>
            </w:r>
            <w:r w:rsidR="009D2BD2" w:rsidRPr="0089619B">
              <w:rPr>
                <w:color w:val="auto"/>
                <w:sz w:val="16"/>
                <w:szCs w:val="16"/>
                <w:lang w:val="ca-ES"/>
              </w:rPr>
              <w:t>7.000</w:t>
            </w:r>
            <w:r w:rsidR="008E0A1C" w:rsidRPr="0089619B">
              <w:rPr>
                <w:color w:val="auto"/>
                <w:sz w:val="16"/>
                <w:szCs w:val="16"/>
                <w:lang w:val="ca-ES"/>
              </w:rPr>
              <w:t xml:space="preserve"> tones</w:t>
            </w:r>
          </w:p>
        </w:tc>
        <w:tc>
          <w:tcPr>
            <w:tcW w:w="1985" w:type="dxa"/>
            <w:vAlign w:val="center"/>
          </w:tcPr>
          <w:p w14:paraId="4A907805" w14:textId="6FB50C87" w:rsidR="008E0A1C" w:rsidRPr="0089619B" w:rsidRDefault="008E0A1C" w:rsidP="008E0A1C">
            <w:pPr>
              <w:pStyle w:val="Default"/>
              <w:jc w:val="center"/>
              <w:rPr>
                <w:color w:val="auto"/>
                <w:sz w:val="16"/>
                <w:szCs w:val="16"/>
                <w:lang w:val="ca-ES"/>
              </w:rPr>
            </w:pPr>
          </w:p>
          <w:p w14:paraId="3D53AB4E" w14:textId="16F2028E" w:rsidR="008E0A1C" w:rsidRPr="0089619B" w:rsidRDefault="008E0A1C" w:rsidP="008E0A1C">
            <w:pPr>
              <w:pStyle w:val="Default"/>
              <w:jc w:val="center"/>
              <w:rPr>
                <w:color w:val="auto"/>
                <w:sz w:val="16"/>
                <w:szCs w:val="16"/>
                <w:lang w:val="ca-ES"/>
              </w:rPr>
            </w:pPr>
            <w:r w:rsidRPr="0089619B">
              <w:rPr>
                <w:color w:val="auto"/>
                <w:sz w:val="16"/>
                <w:szCs w:val="16"/>
                <w:lang w:val="ca-ES"/>
              </w:rPr>
              <w:t>...... .-€/t</w:t>
            </w:r>
          </w:p>
          <w:p w14:paraId="23593E65" w14:textId="2215E735" w:rsidR="008E0A1C" w:rsidRPr="0089619B" w:rsidRDefault="008E0A1C" w:rsidP="008E0A1C">
            <w:pPr>
              <w:pStyle w:val="Default"/>
              <w:jc w:val="center"/>
              <w:rPr>
                <w:color w:val="auto"/>
                <w:sz w:val="16"/>
                <w:szCs w:val="16"/>
                <w:lang w:val="ca-ES"/>
              </w:rPr>
            </w:pPr>
          </w:p>
        </w:tc>
        <w:tc>
          <w:tcPr>
            <w:tcW w:w="1664" w:type="dxa"/>
            <w:vAlign w:val="center"/>
          </w:tcPr>
          <w:p w14:paraId="31BB75B8" w14:textId="77777777" w:rsidR="008E0A1C" w:rsidRPr="0089619B" w:rsidRDefault="008E0A1C" w:rsidP="008E0A1C">
            <w:pPr>
              <w:pStyle w:val="Default"/>
              <w:jc w:val="center"/>
              <w:rPr>
                <w:color w:val="auto"/>
                <w:sz w:val="16"/>
                <w:szCs w:val="16"/>
                <w:lang w:val="ca-ES"/>
              </w:rPr>
            </w:pPr>
          </w:p>
          <w:p w14:paraId="34767B28" w14:textId="322BCF84" w:rsidR="008E0A1C" w:rsidRPr="0089619B" w:rsidRDefault="00F34B61" w:rsidP="008E0A1C">
            <w:pPr>
              <w:pStyle w:val="Default"/>
              <w:jc w:val="center"/>
              <w:rPr>
                <w:color w:val="auto"/>
                <w:sz w:val="16"/>
                <w:szCs w:val="16"/>
                <w:lang w:val="ca-ES"/>
              </w:rPr>
            </w:pPr>
            <w:r>
              <w:rPr>
                <w:color w:val="auto"/>
                <w:sz w:val="16"/>
                <w:szCs w:val="16"/>
                <w:lang w:val="ca-ES"/>
              </w:rPr>
              <w:t>90</w:t>
            </w:r>
            <w:r w:rsidR="008E0A1C" w:rsidRPr="0089619B">
              <w:rPr>
                <w:color w:val="auto"/>
                <w:sz w:val="16"/>
                <w:szCs w:val="16"/>
                <w:lang w:val="ca-ES"/>
              </w:rPr>
              <w:t>,00.-€/t</w:t>
            </w:r>
          </w:p>
          <w:p w14:paraId="7F9FE330" w14:textId="49ED6CDF" w:rsidR="008E0A1C" w:rsidRPr="0089619B" w:rsidRDefault="008E0A1C" w:rsidP="008E0A1C">
            <w:pPr>
              <w:pStyle w:val="Default"/>
              <w:jc w:val="center"/>
              <w:rPr>
                <w:color w:val="auto"/>
                <w:sz w:val="16"/>
                <w:szCs w:val="16"/>
                <w:lang w:val="ca-ES"/>
              </w:rPr>
            </w:pPr>
          </w:p>
        </w:tc>
        <w:tc>
          <w:tcPr>
            <w:tcW w:w="1825" w:type="dxa"/>
            <w:vAlign w:val="center"/>
          </w:tcPr>
          <w:p w14:paraId="172E1DEC" w14:textId="34D9C752" w:rsidR="008E0A1C" w:rsidRPr="0089619B" w:rsidRDefault="008E0A1C" w:rsidP="008E0A1C">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69EF33E0" w14:textId="181CE5C0" w:rsidR="008E0A1C" w:rsidRPr="0089619B" w:rsidRDefault="008E0A1C" w:rsidP="008E0A1C">
            <w:pPr>
              <w:pStyle w:val="Default"/>
              <w:jc w:val="center"/>
              <w:rPr>
                <w:color w:val="auto"/>
                <w:sz w:val="16"/>
                <w:szCs w:val="16"/>
                <w:lang w:val="ca-ES"/>
              </w:rPr>
            </w:pPr>
            <w:r w:rsidRPr="0089619B">
              <w:rPr>
                <w:color w:val="auto"/>
                <w:sz w:val="16"/>
                <w:szCs w:val="16"/>
                <w:lang w:val="ca-ES"/>
              </w:rPr>
              <w:t>1</w:t>
            </w:r>
            <w:r w:rsidR="008853B5" w:rsidRPr="0089619B">
              <w:rPr>
                <w:color w:val="auto"/>
                <w:sz w:val="16"/>
                <w:szCs w:val="16"/>
                <w:lang w:val="ca-ES"/>
              </w:rPr>
              <w:t>.5</w:t>
            </w:r>
            <w:r w:rsidR="00F34B61">
              <w:rPr>
                <w:color w:val="auto"/>
                <w:sz w:val="16"/>
                <w:szCs w:val="16"/>
                <w:lang w:val="ca-ES"/>
              </w:rPr>
              <w:t>30</w:t>
            </w:r>
            <w:r w:rsidRPr="0089619B">
              <w:rPr>
                <w:color w:val="auto"/>
                <w:sz w:val="16"/>
                <w:szCs w:val="16"/>
                <w:lang w:val="ca-ES"/>
              </w:rPr>
              <w:t>.000,00.-€</w:t>
            </w:r>
          </w:p>
        </w:tc>
      </w:tr>
    </w:tbl>
    <w:p w14:paraId="26EC99AC" w14:textId="77777777" w:rsidR="00CE40C0" w:rsidRPr="0089619B" w:rsidRDefault="00CE40C0" w:rsidP="00777F28">
      <w:pPr>
        <w:autoSpaceDE w:val="0"/>
        <w:autoSpaceDN w:val="0"/>
        <w:adjustRightInd w:val="0"/>
        <w:spacing w:after="0"/>
        <w:rPr>
          <w:rFonts w:eastAsia="Times New Roman" w:cs="Arial"/>
          <w:b/>
          <w:szCs w:val="20"/>
          <w:lang w:eastAsia="es-ES"/>
        </w:rPr>
      </w:pPr>
    </w:p>
    <w:p w14:paraId="2085D1C3" w14:textId="77777777" w:rsidR="00F34B61" w:rsidRPr="00472625" w:rsidRDefault="00E534D2" w:rsidP="00F34B61">
      <w:pPr>
        <w:rPr>
          <w:rFonts w:cs="Verdana"/>
          <w:bCs/>
          <w:u w:val="single"/>
        </w:rPr>
      </w:pPr>
      <w:r w:rsidRPr="0089619B">
        <w:rPr>
          <w:szCs w:val="20"/>
          <w:u w:val="single"/>
        </w:rPr>
        <w:t xml:space="preserve">* </w:t>
      </w:r>
      <w:r w:rsidR="00F34B61" w:rsidRPr="00123B2D">
        <w:rPr>
          <w:rFonts w:cs="Verdana"/>
          <w:bCs/>
          <w:u w:val="single"/>
        </w:rPr>
        <w:t xml:space="preserve">Dintre del preu unitari indicat es troba exclòs el cànon </w:t>
      </w:r>
      <w:r w:rsidR="00F34B61">
        <w:rPr>
          <w:rFonts w:cs="Verdana"/>
          <w:bCs/>
          <w:u w:val="single"/>
        </w:rPr>
        <w:t>que pugui establir</w:t>
      </w:r>
      <w:r w:rsidR="00F34B61" w:rsidRPr="00123B2D">
        <w:rPr>
          <w:rFonts w:cs="Verdana"/>
          <w:bCs/>
          <w:u w:val="single"/>
        </w:rPr>
        <w:t xml:space="preserve"> la legislació vigent. En cas de requerir-se, aquest import serà factura</w:t>
      </w:r>
      <w:r w:rsidR="00F34B61">
        <w:rPr>
          <w:rFonts w:cs="Verdana"/>
          <w:bCs/>
          <w:u w:val="single"/>
        </w:rPr>
        <w:t>t</w:t>
      </w:r>
      <w:r w:rsidR="00F34B61" w:rsidRPr="00123B2D">
        <w:rPr>
          <w:rFonts w:cs="Verdana"/>
          <w:bCs/>
          <w:u w:val="single"/>
        </w:rPr>
        <w:t xml:space="preserve"> a SIRESA com a concepte diferenciat del preu unitari ofert</w:t>
      </w:r>
      <w:r w:rsidR="00F34B61">
        <w:rPr>
          <w:rFonts w:cs="Verdana"/>
          <w:bCs/>
          <w:u w:val="single"/>
        </w:rPr>
        <w:t>. Aquest cànon es facturarà</w:t>
      </w:r>
      <w:r w:rsidR="00F34B61" w:rsidRPr="00123B2D">
        <w:rPr>
          <w:rFonts w:cs="Verdana"/>
          <w:bCs/>
          <w:u w:val="single"/>
        </w:rPr>
        <w:t xml:space="preserve"> en base al percentatge</w:t>
      </w:r>
      <w:r w:rsidR="00F34B61">
        <w:rPr>
          <w:rFonts w:cs="Verdana"/>
          <w:bCs/>
          <w:u w:val="single"/>
        </w:rPr>
        <w:t xml:space="preserve"> de residu indicat per l’adjudicatari al criteri d’adjudicació “Tractament de residus” en vies de gestió que generin l’obligatorietat de pagament de cànon.  </w:t>
      </w:r>
    </w:p>
    <w:p w14:paraId="44F64F41" w14:textId="2ECDB711" w:rsidR="00AB48B8" w:rsidRPr="00A5460A" w:rsidRDefault="00847F1A" w:rsidP="00A5460A">
      <w:pPr>
        <w:spacing w:after="0"/>
        <w:rPr>
          <w:rFonts w:eastAsia="Times New Roman" w:cs="Arial"/>
          <w:color w:val="000000"/>
          <w:szCs w:val="20"/>
          <w:lang w:eastAsia="es-ES"/>
        </w:rPr>
      </w:pPr>
      <w:r w:rsidRPr="0089619B">
        <w:rPr>
          <w:rFonts w:eastAsia="Times New Roman" w:cs="Arial"/>
          <w:color w:val="000000"/>
          <w:szCs w:val="20"/>
          <w:lang w:eastAsia="es-ES"/>
        </w:rPr>
        <w:t>Per a la valoració de l'oferta econòmica, en cas d'error en el càlcul de l'import total de l'oferta, prevaldran els preus unitaris, tornant-se a calcular aquest import total sobre la base d'aquests preus unitaris. Aquests preus unitaris seran els vinculants a l'efecte del contracte, i no l'import total de l'oferta econòmica.</w:t>
      </w:r>
    </w:p>
    <w:p w14:paraId="3D2BE207" w14:textId="77777777" w:rsidR="00AB48B8" w:rsidRPr="0089619B" w:rsidRDefault="00AB48B8">
      <w:pPr>
        <w:spacing w:after="0"/>
        <w:jc w:val="center"/>
        <w:textAlignment w:val="baseline"/>
        <w:rPr>
          <w:rFonts w:eastAsia="Times New Roman" w:cs="Arial"/>
          <w:i/>
          <w:szCs w:val="20"/>
          <w:lang w:eastAsia="es-ES"/>
        </w:rPr>
      </w:pPr>
    </w:p>
    <w:p w14:paraId="5921B7EC" w14:textId="77777777" w:rsidR="000B37D4" w:rsidRDefault="000C7858" w:rsidP="000B37D4">
      <w:pPr>
        <w:pStyle w:val="Pargrafdellista"/>
        <w:numPr>
          <w:ilvl w:val="1"/>
          <w:numId w:val="8"/>
        </w:numPr>
        <w:suppressAutoHyphens/>
        <w:rPr>
          <w:rFonts w:eastAsia="Calibri" w:cs="Times New Roman"/>
          <w:b/>
          <w:bCs/>
        </w:rPr>
      </w:pPr>
      <w:r w:rsidRPr="0089619B">
        <w:rPr>
          <w:rFonts w:eastAsia="Calibri" w:cs="Times New Roman"/>
          <w:b/>
          <w:bCs/>
        </w:rPr>
        <w:t>CRITERIS AMBIENTALS:</w:t>
      </w:r>
    </w:p>
    <w:p w14:paraId="61AF6680" w14:textId="77777777" w:rsidR="00984245" w:rsidRDefault="007A22C9" w:rsidP="00984245">
      <w:pPr>
        <w:suppressAutoHyphens/>
        <w:rPr>
          <w:szCs w:val="20"/>
        </w:rPr>
      </w:pPr>
      <w:r w:rsidRPr="000B37D4">
        <w:rPr>
          <w:rFonts w:eastAsia="Calibri" w:cs="Times New Roman"/>
          <w:b/>
          <w:bCs/>
          <w:szCs w:val="20"/>
          <w:u w:val="single"/>
          <w:lang w:eastAsia="ca-ES"/>
        </w:rPr>
        <w:t>Proximitat</w:t>
      </w:r>
      <w:r w:rsidR="000C7858" w:rsidRPr="000B37D4">
        <w:rPr>
          <w:rFonts w:eastAsia="Calibri" w:cs="Times New Roman"/>
          <w:b/>
          <w:bCs/>
          <w:szCs w:val="20"/>
          <w:u w:val="single"/>
          <w:lang w:eastAsia="ca-ES"/>
        </w:rPr>
        <w:t>:</w:t>
      </w:r>
    </w:p>
    <w:p w14:paraId="1C1A100C" w14:textId="58C2B2A7" w:rsidR="00A1341A" w:rsidRPr="00984245" w:rsidRDefault="00984245" w:rsidP="00984245">
      <w:pPr>
        <w:suppressAutoHyphens/>
        <w:rPr>
          <w:rFonts w:eastAsia="Calibri" w:cs="Times New Roman"/>
          <w:b/>
          <w:bCs/>
          <w:szCs w:val="20"/>
          <w:u w:val="single"/>
          <w:lang w:eastAsia="ca-ES"/>
        </w:rPr>
      </w:pPr>
      <w:r w:rsidRPr="00FF62D8">
        <w:rPr>
          <w:szCs w:val="20"/>
        </w:rPr>
        <w:t xml:space="preserve">Es valorarà la </w:t>
      </w:r>
      <w:r>
        <w:rPr>
          <w:szCs w:val="20"/>
        </w:rPr>
        <w:t>qua</w:t>
      </w:r>
      <w:r w:rsidRPr="00FF62D8">
        <w:rPr>
          <w:szCs w:val="20"/>
        </w:rPr>
        <w:t>li</w:t>
      </w:r>
      <w:r>
        <w:rPr>
          <w:szCs w:val="20"/>
        </w:rPr>
        <w:t>tat</w:t>
      </w:r>
      <w:r w:rsidRPr="00FF62D8">
        <w:rPr>
          <w:szCs w:val="20"/>
        </w:rPr>
        <w:t xml:space="preserve"> ambiental de las emis</w:t>
      </w:r>
      <w:r>
        <w:rPr>
          <w:szCs w:val="20"/>
        </w:rPr>
        <w:t>s</w:t>
      </w:r>
      <w:r w:rsidRPr="00FF62D8">
        <w:rPr>
          <w:szCs w:val="20"/>
        </w:rPr>
        <w:t>ions de CO2 por causa del despla</w:t>
      </w:r>
      <w:r>
        <w:rPr>
          <w:szCs w:val="20"/>
        </w:rPr>
        <w:t>ç</w:t>
      </w:r>
      <w:r w:rsidRPr="00FF62D8">
        <w:rPr>
          <w:szCs w:val="20"/>
        </w:rPr>
        <w:t>ament a reali</w:t>
      </w:r>
      <w:r>
        <w:rPr>
          <w:szCs w:val="20"/>
        </w:rPr>
        <w:t>t</w:t>
      </w:r>
      <w:r w:rsidRPr="00FF62D8">
        <w:rPr>
          <w:szCs w:val="20"/>
        </w:rPr>
        <w:t>zar p</w:t>
      </w:r>
      <w:r>
        <w:rPr>
          <w:szCs w:val="20"/>
        </w:rPr>
        <w:t>e</w:t>
      </w:r>
      <w:r w:rsidRPr="00FF62D8">
        <w:rPr>
          <w:szCs w:val="20"/>
        </w:rPr>
        <w:t>r part dels transportist</w:t>
      </w:r>
      <w:r>
        <w:rPr>
          <w:szCs w:val="20"/>
        </w:rPr>
        <w:t>e</w:t>
      </w:r>
      <w:r w:rsidRPr="00FF62D8">
        <w:rPr>
          <w:szCs w:val="20"/>
        </w:rPr>
        <w:t>s, d</w:t>
      </w:r>
      <w:r>
        <w:rPr>
          <w:szCs w:val="20"/>
        </w:rPr>
        <w:t>onada</w:t>
      </w:r>
      <w:r w:rsidRPr="00FF62D8">
        <w:rPr>
          <w:szCs w:val="20"/>
        </w:rPr>
        <w:t xml:space="preserve"> la dist</w:t>
      </w:r>
      <w:r>
        <w:rPr>
          <w:szCs w:val="20"/>
        </w:rPr>
        <w:t>à</w:t>
      </w:r>
      <w:r w:rsidRPr="00FF62D8">
        <w:rPr>
          <w:szCs w:val="20"/>
        </w:rPr>
        <w:t>ncia que est</w:t>
      </w:r>
      <w:r>
        <w:rPr>
          <w:szCs w:val="20"/>
        </w:rPr>
        <w:t>iguin</w:t>
      </w:r>
      <w:r w:rsidRPr="00FF62D8">
        <w:rPr>
          <w:szCs w:val="20"/>
        </w:rPr>
        <w:t xml:space="preserve"> l</w:t>
      </w:r>
      <w:r>
        <w:rPr>
          <w:szCs w:val="20"/>
        </w:rPr>
        <w:t>es</w:t>
      </w:r>
      <w:r w:rsidRPr="00FF62D8">
        <w:rPr>
          <w:szCs w:val="20"/>
        </w:rPr>
        <w:t xml:space="preserve"> plant</w:t>
      </w:r>
      <w:r>
        <w:rPr>
          <w:szCs w:val="20"/>
        </w:rPr>
        <w:t>es</w:t>
      </w:r>
      <w:r w:rsidRPr="00FF62D8">
        <w:rPr>
          <w:szCs w:val="20"/>
        </w:rPr>
        <w:t xml:space="preserve"> de gestió al nucl</w:t>
      </w:r>
      <w:r>
        <w:rPr>
          <w:szCs w:val="20"/>
        </w:rPr>
        <w:t>i</w:t>
      </w:r>
      <w:r w:rsidRPr="00FF62D8">
        <w:rPr>
          <w:szCs w:val="20"/>
        </w:rPr>
        <w:t xml:space="preserve"> d</w:t>
      </w:r>
      <w:r>
        <w:rPr>
          <w:szCs w:val="20"/>
        </w:rPr>
        <w:t>’</w:t>
      </w:r>
      <w:r w:rsidRPr="00FF62D8">
        <w:rPr>
          <w:szCs w:val="20"/>
        </w:rPr>
        <w:t>instal·lacions.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2268"/>
        <w:gridCol w:w="2192"/>
        <w:gridCol w:w="2194"/>
      </w:tblGrid>
      <w:tr w:rsidR="006E0FEA" w:rsidRPr="006C5EBC" w14:paraId="7A887122" w14:textId="2B6C2B88" w:rsidTr="006E0FEA">
        <w:trPr>
          <w:trHeight w:val="300"/>
        </w:trPr>
        <w:tc>
          <w:tcPr>
            <w:tcW w:w="1209" w:type="pct"/>
            <w:shd w:val="clear" w:color="auto" w:fill="BFBFBF"/>
            <w:noWrap/>
            <w:vAlign w:val="center"/>
            <w:hideMark/>
          </w:tcPr>
          <w:p w14:paraId="2AE76E34" w14:textId="77777777" w:rsidR="006E0FEA" w:rsidRPr="006C5EBC" w:rsidRDefault="006E0FEA" w:rsidP="00FD61C6">
            <w:pPr>
              <w:suppressAutoHyphens/>
              <w:spacing w:after="0" w:line="276" w:lineRule="auto"/>
              <w:jc w:val="center"/>
              <w:rPr>
                <w:rFonts w:eastAsia="Times New Roman" w:cs="Calibri"/>
                <w:b/>
                <w:bCs/>
                <w:color w:val="000000"/>
                <w:sz w:val="16"/>
                <w:szCs w:val="16"/>
                <w:lang w:eastAsia="ca-ES"/>
              </w:rPr>
            </w:pPr>
            <w:r w:rsidRPr="006C5EBC">
              <w:rPr>
                <w:rFonts w:eastAsia="Times New Roman" w:cs="Calibri"/>
                <w:b/>
                <w:bCs/>
                <w:color w:val="000000"/>
                <w:sz w:val="16"/>
                <w:szCs w:val="16"/>
                <w:lang w:eastAsia="ca-ES"/>
              </w:rPr>
              <w:t>Criteri de valoració</w:t>
            </w:r>
          </w:p>
        </w:tc>
        <w:tc>
          <w:tcPr>
            <w:tcW w:w="1292" w:type="pct"/>
            <w:shd w:val="clear" w:color="auto" w:fill="BFBFBF"/>
            <w:vAlign w:val="center"/>
            <w:hideMark/>
          </w:tcPr>
          <w:p w14:paraId="0B7B9A6F" w14:textId="77777777" w:rsidR="006E0FEA" w:rsidRPr="006C5EBC" w:rsidRDefault="006E0FEA" w:rsidP="00FD61C6">
            <w:pPr>
              <w:suppressAutoHyphens/>
              <w:spacing w:after="0" w:line="276" w:lineRule="auto"/>
              <w:jc w:val="center"/>
              <w:rPr>
                <w:rFonts w:eastAsia="Times New Roman" w:cs="Calibri"/>
                <w:b/>
                <w:bCs/>
                <w:color w:val="000000"/>
                <w:sz w:val="16"/>
                <w:szCs w:val="16"/>
                <w:lang w:eastAsia="ca-ES"/>
              </w:rPr>
            </w:pPr>
            <w:r w:rsidRPr="006C5EBC">
              <w:rPr>
                <w:rFonts w:eastAsia="Times New Roman" w:cs="Calibri"/>
                <w:b/>
                <w:bCs/>
                <w:color w:val="000000"/>
                <w:sz w:val="16"/>
                <w:szCs w:val="16"/>
                <w:lang w:eastAsia="ca-ES"/>
              </w:rPr>
              <w:t>Modalitat de valoració</w:t>
            </w:r>
          </w:p>
        </w:tc>
        <w:tc>
          <w:tcPr>
            <w:tcW w:w="1249" w:type="pct"/>
            <w:shd w:val="clear" w:color="auto" w:fill="BFBFBF"/>
            <w:vAlign w:val="center"/>
          </w:tcPr>
          <w:p w14:paraId="71AF9E92" w14:textId="4F08F5E2" w:rsidR="00A5460A" w:rsidRPr="00A5460A" w:rsidRDefault="00A5460A" w:rsidP="006E0FEA">
            <w:pPr>
              <w:suppressAutoHyphens/>
              <w:spacing w:after="0" w:line="276" w:lineRule="auto"/>
              <w:jc w:val="center"/>
              <w:rPr>
                <w:rFonts w:eastAsia="Times New Roman" w:cs="Calibri"/>
                <w:b/>
                <w:bCs/>
                <w:color w:val="000000"/>
                <w:sz w:val="16"/>
                <w:szCs w:val="16"/>
                <w:u w:val="single"/>
                <w:lang w:eastAsia="ca-ES"/>
              </w:rPr>
            </w:pPr>
            <w:r w:rsidRPr="00A5460A">
              <w:rPr>
                <w:rFonts w:eastAsia="Times New Roman" w:cs="Calibri"/>
                <w:b/>
                <w:bCs/>
                <w:color w:val="000000"/>
                <w:sz w:val="16"/>
                <w:szCs w:val="16"/>
                <w:u w:val="single"/>
                <w:lang w:eastAsia="ca-ES"/>
              </w:rPr>
              <w:t>Planta Principal</w:t>
            </w:r>
          </w:p>
          <w:p w14:paraId="1FE04A20" w14:textId="239DA42A" w:rsidR="006E0FEA" w:rsidRPr="006C5EBC" w:rsidRDefault="006E0FEA" w:rsidP="006E0FEA">
            <w:pPr>
              <w:suppressAutoHyphens/>
              <w:spacing w:after="0" w:line="276" w:lineRule="auto"/>
              <w:jc w:val="center"/>
              <w:rPr>
                <w:rFonts w:eastAsia="Times New Roman" w:cs="Calibri"/>
                <w:b/>
                <w:bCs/>
                <w:color w:val="000000"/>
                <w:sz w:val="16"/>
                <w:szCs w:val="16"/>
                <w:highlight w:val="yellow"/>
                <w:lang w:eastAsia="ca-ES"/>
              </w:rPr>
            </w:pPr>
            <w:r w:rsidRPr="006C5EBC">
              <w:rPr>
                <w:rFonts w:eastAsia="Times New Roman" w:cs="Calibri"/>
                <w:b/>
                <w:bCs/>
                <w:color w:val="000000"/>
                <w:sz w:val="16"/>
                <w:szCs w:val="16"/>
                <w:lang w:eastAsia="ca-ES"/>
              </w:rPr>
              <w:t>Marcar amb una X</w:t>
            </w:r>
          </w:p>
        </w:tc>
        <w:tc>
          <w:tcPr>
            <w:tcW w:w="1250" w:type="pct"/>
            <w:shd w:val="clear" w:color="auto" w:fill="BFBFBF" w:themeFill="background1" w:themeFillShade="BF"/>
            <w:vAlign w:val="center"/>
          </w:tcPr>
          <w:p w14:paraId="5EBB988D" w14:textId="2B0DBECE" w:rsidR="00A5460A" w:rsidRPr="00A5460A" w:rsidRDefault="00A5460A" w:rsidP="006E0FEA">
            <w:pPr>
              <w:suppressAutoHyphens/>
              <w:spacing w:after="0" w:line="276" w:lineRule="auto"/>
              <w:jc w:val="center"/>
              <w:rPr>
                <w:rFonts w:eastAsia="Times New Roman" w:cs="Calibri"/>
                <w:b/>
                <w:bCs/>
                <w:color w:val="000000"/>
                <w:sz w:val="16"/>
                <w:szCs w:val="16"/>
                <w:u w:val="single"/>
                <w:lang w:eastAsia="ca-ES"/>
              </w:rPr>
            </w:pPr>
            <w:r w:rsidRPr="00A5460A">
              <w:rPr>
                <w:rFonts w:eastAsia="Times New Roman" w:cs="Calibri"/>
                <w:b/>
                <w:bCs/>
                <w:color w:val="000000"/>
                <w:sz w:val="16"/>
                <w:szCs w:val="16"/>
                <w:u w:val="single"/>
                <w:lang w:eastAsia="ca-ES"/>
              </w:rPr>
              <w:t>Planta Secundaria</w:t>
            </w:r>
          </w:p>
          <w:p w14:paraId="6FCECF27" w14:textId="25CDAEE7" w:rsidR="006E0FEA" w:rsidRPr="006C5EBC" w:rsidRDefault="006E0FEA" w:rsidP="006E0FEA">
            <w:pPr>
              <w:suppressAutoHyphens/>
              <w:spacing w:after="0" w:line="276" w:lineRule="auto"/>
              <w:jc w:val="center"/>
              <w:rPr>
                <w:rFonts w:eastAsia="Times New Roman" w:cs="Calibri"/>
                <w:b/>
                <w:bCs/>
                <w:color w:val="000000"/>
                <w:sz w:val="16"/>
                <w:szCs w:val="16"/>
                <w:lang w:eastAsia="ca-ES"/>
              </w:rPr>
            </w:pPr>
            <w:r w:rsidRPr="006C5EBC">
              <w:rPr>
                <w:rFonts w:eastAsia="Times New Roman" w:cs="Calibri"/>
                <w:b/>
                <w:bCs/>
                <w:color w:val="000000"/>
                <w:sz w:val="16"/>
                <w:szCs w:val="16"/>
                <w:lang w:eastAsia="ca-ES"/>
              </w:rPr>
              <w:t>Marcar amb una X</w:t>
            </w:r>
          </w:p>
        </w:tc>
      </w:tr>
      <w:tr w:rsidR="006E0FEA" w:rsidRPr="006C5EBC" w14:paraId="337113E4" w14:textId="0D8D18A4" w:rsidTr="006E0FEA">
        <w:trPr>
          <w:trHeight w:val="504"/>
        </w:trPr>
        <w:tc>
          <w:tcPr>
            <w:tcW w:w="1209" w:type="pct"/>
            <w:vMerge w:val="restart"/>
            <w:noWrap/>
            <w:vAlign w:val="center"/>
          </w:tcPr>
          <w:p w14:paraId="5F691871" w14:textId="13A3688E" w:rsidR="006E0FEA" w:rsidRPr="006C5EBC" w:rsidRDefault="006E0FEA" w:rsidP="006C5EBC">
            <w:pPr>
              <w:suppressAutoHyphens/>
              <w:spacing w:after="0" w:line="276" w:lineRule="auto"/>
              <w:jc w:val="center"/>
              <w:rPr>
                <w:rFonts w:eastAsia="Times New Roman" w:cs="Calibri"/>
                <w:color w:val="000000"/>
                <w:sz w:val="16"/>
                <w:szCs w:val="16"/>
                <w:lang w:eastAsia="ca-ES"/>
              </w:rPr>
            </w:pPr>
            <w:r w:rsidRPr="006C5EBC">
              <w:rPr>
                <w:rFonts w:eastAsia="Times New Roman" w:cs="Calibri"/>
                <w:color w:val="000000"/>
                <w:sz w:val="16"/>
                <w:szCs w:val="16"/>
                <w:lang w:eastAsia="ca-ES"/>
              </w:rPr>
              <w:t xml:space="preserve">Distancia en kilòmetres de la planta de gestió </w:t>
            </w:r>
          </w:p>
        </w:tc>
        <w:tc>
          <w:tcPr>
            <w:tcW w:w="1292" w:type="pct"/>
            <w:noWrap/>
            <w:vAlign w:val="center"/>
          </w:tcPr>
          <w:p w14:paraId="5DDB80E3" w14:textId="318C9070"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Entre 0 km i 12 km</w:t>
            </w:r>
          </w:p>
        </w:tc>
        <w:tc>
          <w:tcPr>
            <w:tcW w:w="1249" w:type="pct"/>
            <w:vAlign w:val="center"/>
          </w:tcPr>
          <w:p w14:paraId="48EC7C80" w14:textId="77777777" w:rsidR="006E0FEA" w:rsidRPr="006C5EBC" w:rsidRDefault="006E0FEA" w:rsidP="006E0FEA">
            <w:pPr>
              <w:suppressAutoHyphens/>
              <w:spacing w:after="0" w:line="276" w:lineRule="auto"/>
              <w:jc w:val="center"/>
              <w:rPr>
                <w:rFonts w:eastAsia="Times New Roman" w:cs="Calibri"/>
                <w:sz w:val="16"/>
                <w:szCs w:val="16"/>
                <w:highlight w:val="yellow"/>
                <w:lang w:eastAsia="ca-ES"/>
              </w:rPr>
            </w:pPr>
          </w:p>
        </w:tc>
        <w:tc>
          <w:tcPr>
            <w:tcW w:w="1250" w:type="pct"/>
            <w:vAlign w:val="center"/>
          </w:tcPr>
          <w:p w14:paraId="78F7062B" w14:textId="77777777" w:rsidR="006E0FEA" w:rsidRPr="006C5EBC" w:rsidRDefault="006E0FEA" w:rsidP="006E0FEA">
            <w:pPr>
              <w:suppressAutoHyphens/>
              <w:spacing w:after="0" w:line="276" w:lineRule="auto"/>
              <w:jc w:val="center"/>
              <w:rPr>
                <w:rFonts w:eastAsia="Times New Roman" w:cs="Calibri"/>
                <w:sz w:val="16"/>
                <w:szCs w:val="16"/>
                <w:highlight w:val="yellow"/>
                <w:lang w:eastAsia="ca-ES"/>
              </w:rPr>
            </w:pPr>
          </w:p>
        </w:tc>
      </w:tr>
      <w:tr w:rsidR="006E0FEA" w:rsidRPr="006C5EBC" w14:paraId="556FDEA9" w14:textId="4421CA02" w:rsidTr="006E0FEA">
        <w:trPr>
          <w:trHeight w:val="504"/>
        </w:trPr>
        <w:tc>
          <w:tcPr>
            <w:tcW w:w="1209" w:type="pct"/>
            <w:vMerge/>
            <w:noWrap/>
            <w:vAlign w:val="center"/>
          </w:tcPr>
          <w:p w14:paraId="1414E00E" w14:textId="77777777" w:rsidR="006E0FEA" w:rsidRPr="006C5EBC" w:rsidRDefault="006E0FEA" w:rsidP="006C5EBC">
            <w:pPr>
              <w:suppressAutoHyphens/>
              <w:spacing w:after="0" w:line="276" w:lineRule="auto"/>
              <w:jc w:val="center"/>
              <w:rPr>
                <w:rFonts w:eastAsia="Times New Roman" w:cs="Calibri"/>
                <w:color w:val="000000"/>
                <w:sz w:val="16"/>
                <w:szCs w:val="16"/>
                <w:lang w:eastAsia="ca-ES"/>
              </w:rPr>
            </w:pPr>
          </w:p>
        </w:tc>
        <w:tc>
          <w:tcPr>
            <w:tcW w:w="1292" w:type="pct"/>
            <w:noWrap/>
            <w:vAlign w:val="center"/>
          </w:tcPr>
          <w:p w14:paraId="7FE444D6" w14:textId="74D8222A"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Entre 13 km i 30 km</w:t>
            </w:r>
          </w:p>
        </w:tc>
        <w:tc>
          <w:tcPr>
            <w:tcW w:w="1249" w:type="pct"/>
            <w:vAlign w:val="center"/>
          </w:tcPr>
          <w:p w14:paraId="7331B814"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c>
          <w:tcPr>
            <w:tcW w:w="1250" w:type="pct"/>
            <w:vAlign w:val="center"/>
          </w:tcPr>
          <w:p w14:paraId="5F4F8112"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r>
      <w:tr w:rsidR="006E0FEA" w:rsidRPr="006C5EBC" w14:paraId="4AF1935E" w14:textId="671FDA27" w:rsidTr="006E0FEA">
        <w:trPr>
          <w:trHeight w:val="542"/>
        </w:trPr>
        <w:tc>
          <w:tcPr>
            <w:tcW w:w="1209" w:type="pct"/>
            <w:vMerge/>
            <w:noWrap/>
            <w:vAlign w:val="center"/>
          </w:tcPr>
          <w:p w14:paraId="3FBDDBED" w14:textId="77777777" w:rsidR="006E0FEA" w:rsidRPr="006C5EBC" w:rsidRDefault="006E0FEA" w:rsidP="006C5EBC">
            <w:pPr>
              <w:suppressAutoHyphens/>
              <w:spacing w:after="0" w:line="276" w:lineRule="auto"/>
              <w:jc w:val="left"/>
              <w:rPr>
                <w:rFonts w:eastAsia="Times New Roman" w:cs="Calibri"/>
                <w:color w:val="000000"/>
                <w:sz w:val="16"/>
                <w:szCs w:val="16"/>
                <w:lang w:eastAsia="ca-ES"/>
              </w:rPr>
            </w:pPr>
          </w:p>
        </w:tc>
        <w:tc>
          <w:tcPr>
            <w:tcW w:w="1292" w:type="pct"/>
            <w:noWrap/>
            <w:vAlign w:val="center"/>
          </w:tcPr>
          <w:p w14:paraId="71AAE777" w14:textId="7B8DEBEC"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 xml:space="preserve"> Entre 31 km i 50 km</w:t>
            </w:r>
          </w:p>
        </w:tc>
        <w:tc>
          <w:tcPr>
            <w:tcW w:w="1249" w:type="pct"/>
            <w:vAlign w:val="center"/>
          </w:tcPr>
          <w:p w14:paraId="447EAE4D"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c>
          <w:tcPr>
            <w:tcW w:w="1250" w:type="pct"/>
            <w:vAlign w:val="center"/>
          </w:tcPr>
          <w:p w14:paraId="4C01032D"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r>
      <w:tr w:rsidR="006E0FEA" w:rsidRPr="006C5EBC" w14:paraId="7B261A3A" w14:textId="65FB93FD" w:rsidTr="006E0FEA">
        <w:trPr>
          <w:trHeight w:val="542"/>
        </w:trPr>
        <w:tc>
          <w:tcPr>
            <w:tcW w:w="1209" w:type="pct"/>
            <w:vMerge/>
            <w:noWrap/>
            <w:vAlign w:val="center"/>
          </w:tcPr>
          <w:p w14:paraId="557187B7" w14:textId="77777777" w:rsidR="006E0FEA" w:rsidRPr="006C5EBC" w:rsidRDefault="006E0FEA" w:rsidP="006C5EBC">
            <w:pPr>
              <w:suppressAutoHyphens/>
              <w:spacing w:after="0" w:line="276" w:lineRule="auto"/>
              <w:jc w:val="left"/>
              <w:rPr>
                <w:rFonts w:eastAsia="Times New Roman" w:cs="Calibri"/>
                <w:color w:val="000000"/>
                <w:sz w:val="16"/>
                <w:szCs w:val="16"/>
                <w:lang w:eastAsia="ca-ES"/>
              </w:rPr>
            </w:pPr>
          </w:p>
        </w:tc>
        <w:tc>
          <w:tcPr>
            <w:tcW w:w="1292" w:type="pct"/>
            <w:noWrap/>
            <w:vAlign w:val="center"/>
          </w:tcPr>
          <w:p w14:paraId="7F7065FF" w14:textId="4449D9DE"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Més de 51 km</w:t>
            </w:r>
          </w:p>
        </w:tc>
        <w:tc>
          <w:tcPr>
            <w:tcW w:w="1249" w:type="pct"/>
            <w:vAlign w:val="center"/>
          </w:tcPr>
          <w:p w14:paraId="1605E4C5"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c>
          <w:tcPr>
            <w:tcW w:w="1250" w:type="pct"/>
            <w:vAlign w:val="center"/>
          </w:tcPr>
          <w:p w14:paraId="7F693BD4"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r>
    </w:tbl>
    <w:p w14:paraId="57351805" w14:textId="77777777" w:rsidR="00A1341A" w:rsidRPr="0089619B" w:rsidRDefault="00A1341A" w:rsidP="00A1341A">
      <w:pPr>
        <w:suppressAutoHyphens/>
        <w:overflowPunct w:val="0"/>
        <w:autoSpaceDE w:val="0"/>
        <w:autoSpaceDN w:val="0"/>
        <w:adjustRightInd w:val="0"/>
        <w:spacing w:after="0"/>
        <w:textAlignment w:val="baseline"/>
        <w:rPr>
          <w:rFonts w:eastAsia="Times New Roman" w:cs="Times New Roman"/>
          <w:szCs w:val="20"/>
          <w:lang w:eastAsia="ca-ES"/>
        </w:rPr>
      </w:pPr>
    </w:p>
    <w:p w14:paraId="78990131" w14:textId="77777777" w:rsidR="008C0829" w:rsidRDefault="008C0829" w:rsidP="008C0829">
      <w:pPr>
        <w:suppressAutoHyphens/>
        <w:overflowPunct w:val="0"/>
        <w:autoSpaceDE w:val="0"/>
        <w:autoSpaceDN w:val="0"/>
        <w:adjustRightInd w:val="0"/>
        <w:spacing w:after="0"/>
        <w:textAlignment w:val="baseline"/>
        <w:rPr>
          <w:rFonts w:eastAsia="Times New Roman" w:cs="Times New Roman"/>
          <w:szCs w:val="20"/>
          <w:u w:val="single"/>
          <w:lang w:eastAsia="ca-ES"/>
        </w:rPr>
      </w:pPr>
      <w:r w:rsidRPr="008C0829">
        <w:rPr>
          <w:rFonts w:eastAsia="Times New Roman" w:cs="Times New Roman"/>
          <w:szCs w:val="20"/>
          <w:u w:val="single"/>
          <w:lang w:eastAsia="ca-ES"/>
        </w:rPr>
        <w:lastRenderedPageBreak/>
        <w:t>El licitador haurà d’indicar les plantes que gestionaran els residus i la seva ubicació.</w:t>
      </w:r>
    </w:p>
    <w:p w14:paraId="3E3EAB22" w14:textId="77777777" w:rsidR="00A5460A" w:rsidRDefault="00A5460A" w:rsidP="008C0829">
      <w:pPr>
        <w:suppressAutoHyphens/>
        <w:overflowPunct w:val="0"/>
        <w:autoSpaceDE w:val="0"/>
        <w:autoSpaceDN w:val="0"/>
        <w:adjustRightInd w:val="0"/>
        <w:spacing w:after="0"/>
        <w:textAlignment w:val="baseline"/>
        <w:rPr>
          <w:rFonts w:eastAsia="Times New Roman" w:cs="Times New Roman"/>
          <w:szCs w:val="20"/>
          <w:u w:val="single"/>
          <w:lang w:eastAsia="ca-ES"/>
        </w:rPr>
      </w:pPr>
    </w:p>
    <w:p w14:paraId="50FE6D3C" w14:textId="38865D30" w:rsidR="00A5460A" w:rsidRPr="00A5460A" w:rsidRDefault="00A5460A" w:rsidP="008C0829">
      <w:pPr>
        <w:suppressAutoHyphens/>
        <w:overflowPunct w:val="0"/>
        <w:autoSpaceDE w:val="0"/>
        <w:autoSpaceDN w:val="0"/>
        <w:adjustRightInd w:val="0"/>
        <w:spacing w:after="0"/>
        <w:textAlignment w:val="baseline"/>
        <w:rPr>
          <w:rFonts w:eastAsia="Times New Roman" w:cs="Times New Roman"/>
          <w:b/>
          <w:bCs/>
          <w:szCs w:val="20"/>
          <w:lang w:eastAsia="ca-ES"/>
        </w:rPr>
      </w:pPr>
      <w:r w:rsidRPr="00A5460A">
        <w:rPr>
          <w:rFonts w:eastAsia="Times New Roman" w:cs="Times New Roman"/>
          <w:b/>
          <w:bCs/>
          <w:szCs w:val="20"/>
          <w:u w:val="single"/>
          <w:lang w:eastAsia="ca-ES"/>
        </w:rPr>
        <w:t xml:space="preserve">Ubicació de la </w:t>
      </w:r>
      <w:r w:rsidR="0031377F">
        <w:rPr>
          <w:rFonts w:eastAsia="Times New Roman" w:cs="Times New Roman"/>
          <w:b/>
          <w:bCs/>
          <w:szCs w:val="20"/>
          <w:u w:val="single"/>
          <w:lang w:eastAsia="ca-ES"/>
        </w:rPr>
        <w:t>P</w:t>
      </w:r>
      <w:r w:rsidRPr="00A5460A">
        <w:rPr>
          <w:rFonts w:eastAsia="Times New Roman" w:cs="Times New Roman"/>
          <w:b/>
          <w:bCs/>
          <w:szCs w:val="20"/>
          <w:u w:val="single"/>
          <w:lang w:eastAsia="ca-ES"/>
        </w:rPr>
        <w:t xml:space="preserve">lanta </w:t>
      </w:r>
      <w:r w:rsidR="0031377F">
        <w:rPr>
          <w:rFonts w:eastAsia="Times New Roman" w:cs="Times New Roman"/>
          <w:b/>
          <w:bCs/>
          <w:szCs w:val="20"/>
          <w:u w:val="single"/>
          <w:lang w:eastAsia="ca-ES"/>
        </w:rPr>
        <w:t>P</w:t>
      </w:r>
      <w:r w:rsidRPr="00A5460A">
        <w:rPr>
          <w:rFonts w:eastAsia="Times New Roman" w:cs="Times New Roman"/>
          <w:b/>
          <w:bCs/>
          <w:szCs w:val="20"/>
          <w:u w:val="single"/>
          <w:lang w:eastAsia="ca-ES"/>
        </w:rPr>
        <w:t>rincipal:</w:t>
      </w:r>
      <w:r>
        <w:rPr>
          <w:rFonts w:eastAsia="Times New Roman" w:cs="Times New Roman"/>
          <w:b/>
          <w:bCs/>
          <w:szCs w:val="20"/>
          <w:lang w:eastAsia="ca-ES"/>
        </w:rPr>
        <w:t xml:space="preserve"> </w:t>
      </w:r>
      <w:r w:rsidRPr="00A5460A">
        <w:rPr>
          <w:rFonts w:eastAsia="Times New Roman" w:cs="Times New Roman"/>
          <w:szCs w:val="20"/>
          <w:lang w:eastAsia="ca-ES"/>
        </w:rPr>
        <w:t>..........</w:t>
      </w:r>
    </w:p>
    <w:p w14:paraId="3A810F92" w14:textId="77777777" w:rsidR="00A5460A" w:rsidRDefault="00A5460A" w:rsidP="008C0829">
      <w:pPr>
        <w:suppressAutoHyphens/>
        <w:overflowPunct w:val="0"/>
        <w:autoSpaceDE w:val="0"/>
        <w:autoSpaceDN w:val="0"/>
        <w:adjustRightInd w:val="0"/>
        <w:spacing w:after="0"/>
        <w:textAlignment w:val="baseline"/>
        <w:rPr>
          <w:rFonts w:eastAsia="Times New Roman" w:cs="Times New Roman"/>
          <w:szCs w:val="20"/>
          <w:lang w:eastAsia="ca-ES"/>
        </w:rPr>
      </w:pPr>
    </w:p>
    <w:p w14:paraId="0811D3EE" w14:textId="6290F4CF" w:rsidR="00A5460A" w:rsidRPr="008C0829" w:rsidRDefault="00A5460A" w:rsidP="008C0829">
      <w:pPr>
        <w:suppressAutoHyphens/>
        <w:overflowPunct w:val="0"/>
        <w:autoSpaceDE w:val="0"/>
        <w:autoSpaceDN w:val="0"/>
        <w:adjustRightInd w:val="0"/>
        <w:spacing w:after="0"/>
        <w:textAlignment w:val="baseline"/>
        <w:rPr>
          <w:rFonts w:eastAsia="Times New Roman" w:cs="Times New Roman"/>
          <w:b/>
          <w:bCs/>
          <w:szCs w:val="20"/>
          <w:u w:val="single"/>
          <w:lang w:eastAsia="ca-ES"/>
        </w:rPr>
      </w:pPr>
      <w:r w:rsidRPr="00A5460A">
        <w:rPr>
          <w:rFonts w:eastAsia="Times New Roman" w:cs="Times New Roman"/>
          <w:b/>
          <w:bCs/>
          <w:szCs w:val="20"/>
          <w:u w:val="single"/>
          <w:lang w:eastAsia="ca-ES"/>
        </w:rPr>
        <w:t xml:space="preserve">Ubicació de la </w:t>
      </w:r>
      <w:r w:rsidR="0031377F">
        <w:rPr>
          <w:rFonts w:eastAsia="Times New Roman" w:cs="Times New Roman"/>
          <w:b/>
          <w:bCs/>
          <w:szCs w:val="20"/>
          <w:u w:val="single"/>
          <w:lang w:eastAsia="ca-ES"/>
        </w:rPr>
        <w:t>P</w:t>
      </w:r>
      <w:r w:rsidRPr="00A5460A">
        <w:rPr>
          <w:rFonts w:eastAsia="Times New Roman" w:cs="Times New Roman"/>
          <w:b/>
          <w:bCs/>
          <w:szCs w:val="20"/>
          <w:u w:val="single"/>
          <w:lang w:eastAsia="ca-ES"/>
        </w:rPr>
        <w:t xml:space="preserve">lanta </w:t>
      </w:r>
      <w:r w:rsidR="0031377F">
        <w:rPr>
          <w:rFonts w:eastAsia="Times New Roman" w:cs="Times New Roman"/>
          <w:b/>
          <w:bCs/>
          <w:szCs w:val="20"/>
          <w:u w:val="single"/>
          <w:lang w:eastAsia="ca-ES"/>
        </w:rPr>
        <w:t>S</w:t>
      </w:r>
      <w:r w:rsidRPr="00A5460A">
        <w:rPr>
          <w:rFonts w:eastAsia="Times New Roman" w:cs="Times New Roman"/>
          <w:b/>
          <w:bCs/>
          <w:szCs w:val="20"/>
          <w:u w:val="single"/>
          <w:lang w:eastAsia="ca-ES"/>
        </w:rPr>
        <w:t>ecundaria:</w:t>
      </w:r>
      <w:r w:rsidRPr="00A5460A">
        <w:rPr>
          <w:rFonts w:eastAsia="Times New Roman" w:cs="Times New Roman"/>
          <w:b/>
          <w:bCs/>
          <w:szCs w:val="20"/>
          <w:lang w:eastAsia="ca-ES"/>
        </w:rPr>
        <w:t xml:space="preserve"> </w:t>
      </w:r>
      <w:r w:rsidRPr="00A5460A">
        <w:rPr>
          <w:rFonts w:eastAsia="Times New Roman" w:cs="Times New Roman"/>
          <w:szCs w:val="20"/>
          <w:lang w:eastAsia="ca-ES"/>
        </w:rPr>
        <w:t>..........</w:t>
      </w:r>
    </w:p>
    <w:p w14:paraId="20CFBF32" w14:textId="77777777" w:rsidR="008C0829" w:rsidRPr="008C0829" w:rsidRDefault="008C0829" w:rsidP="008C0829">
      <w:pPr>
        <w:suppressAutoHyphens/>
        <w:overflowPunct w:val="0"/>
        <w:autoSpaceDE w:val="0"/>
        <w:autoSpaceDN w:val="0"/>
        <w:adjustRightInd w:val="0"/>
        <w:spacing w:after="0"/>
        <w:jc w:val="left"/>
        <w:textAlignment w:val="baseline"/>
        <w:rPr>
          <w:rFonts w:eastAsia="Times New Roman" w:cs="Times New Roman"/>
          <w:szCs w:val="20"/>
          <w:lang w:eastAsia="ca-ES"/>
        </w:rPr>
      </w:pPr>
    </w:p>
    <w:p w14:paraId="5CE6A785" w14:textId="77777777" w:rsidR="008C0829" w:rsidRPr="008C0829" w:rsidRDefault="008C0829" w:rsidP="008C0829">
      <w:pPr>
        <w:suppressAutoHyphens/>
        <w:overflowPunct w:val="0"/>
        <w:autoSpaceDE w:val="0"/>
        <w:autoSpaceDN w:val="0"/>
        <w:adjustRightInd w:val="0"/>
        <w:spacing w:after="0"/>
        <w:textAlignment w:val="baseline"/>
        <w:rPr>
          <w:rFonts w:eastAsia="Times New Roman" w:cs="Times New Roman"/>
          <w:szCs w:val="20"/>
          <w:lang w:eastAsia="ca-ES"/>
        </w:rPr>
      </w:pPr>
      <w:r w:rsidRPr="008C0829">
        <w:rPr>
          <w:rFonts w:eastAsia="Times New Roman" w:cs="Times New Roman"/>
          <w:szCs w:val="20"/>
          <w:lang w:eastAsia="ca-ES"/>
        </w:rPr>
        <w:t>Les distancies indicades a la taula anterior es calcularan des de Plaça Catalunya de Barcelona fins a la Planta del Gestor.</w:t>
      </w:r>
    </w:p>
    <w:p w14:paraId="17B588AA" w14:textId="77777777" w:rsidR="008C0829" w:rsidRPr="008C0829" w:rsidRDefault="008C0829" w:rsidP="008C0829">
      <w:pPr>
        <w:suppressAutoHyphens/>
        <w:overflowPunct w:val="0"/>
        <w:autoSpaceDE w:val="0"/>
        <w:autoSpaceDN w:val="0"/>
        <w:adjustRightInd w:val="0"/>
        <w:spacing w:after="0"/>
        <w:textAlignment w:val="baseline"/>
        <w:rPr>
          <w:rFonts w:eastAsia="Times New Roman" w:cs="Times New Roman"/>
          <w:szCs w:val="20"/>
          <w:lang w:eastAsia="ca-ES"/>
        </w:rPr>
      </w:pPr>
    </w:p>
    <w:p w14:paraId="2A489217" w14:textId="77777777" w:rsidR="008C0829" w:rsidRPr="008C0829" w:rsidRDefault="008C0829" w:rsidP="008C0829">
      <w:pPr>
        <w:suppressAutoHyphens/>
        <w:overflowPunct w:val="0"/>
        <w:autoSpaceDE w:val="0"/>
        <w:autoSpaceDN w:val="0"/>
        <w:adjustRightInd w:val="0"/>
        <w:spacing w:after="0"/>
        <w:textAlignment w:val="baseline"/>
        <w:rPr>
          <w:rFonts w:eastAsia="Times New Roman" w:cs="Times New Roman"/>
          <w:szCs w:val="20"/>
          <w:lang w:eastAsia="ca-ES"/>
        </w:rPr>
      </w:pPr>
      <w:r w:rsidRPr="008C0829">
        <w:rPr>
          <w:rFonts w:eastAsia="Times New Roman" w:cs="Times New Roman"/>
          <w:szCs w:val="20"/>
          <w:lang w:eastAsia="ca-ES"/>
        </w:rPr>
        <w:t xml:space="preserve">SIRESA, de forma potestativa, podrà seleccionar la planta gestora a la que enviarà el residu conforme a les seves necessitats operatives, intentant donar prioritat a la Planta Principal indicada. </w:t>
      </w:r>
    </w:p>
    <w:p w14:paraId="6CAB04CE" w14:textId="77777777" w:rsidR="004F2851" w:rsidRPr="0089619B" w:rsidRDefault="004F2851" w:rsidP="00834E5A">
      <w:pPr>
        <w:suppressAutoHyphens/>
        <w:overflowPunct w:val="0"/>
        <w:autoSpaceDE w:val="0"/>
        <w:autoSpaceDN w:val="0"/>
        <w:adjustRightInd w:val="0"/>
        <w:spacing w:after="0"/>
        <w:jc w:val="left"/>
        <w:textAlignment w:val="baseline"/>
        <w:rPr>
          <w:rFonts w:eastAsia="Times New Roman" w:cs="Times New Roman"/>
          <w:szCs w:val="20"/>
          <w:lang w:eastAsia="ca-ES"/>
        </w:rPr>
      </w:pPr>
    </w:p>
    <w:p w14:paraId="484527DF" w14:textId="48CA3453" w:rsidR="00B57C4B" w:rsidRPr="00B916B7" w:rsidRDefault="00B57C4B" w:rsidP="00B916B7">
      <w:pPr>
        <w:overflowPunct w:val="0"/>
        <w:autoSpaceDE w:val="0"/>
        <w:autoSpaceDN w:val="0"/>
        <w:adjustRightInd w:val="0"/>
        <w:spacing w:line="276" w:lineRule="auto"/>
        <w:textAlignment w:val="baseline"/>
        <w:rPr>
          <w:rFonts w:eastAsia="Calibri" w:cs="Times New Roman"/>
          <w:b/>
          <w:bCs/>
          <w:u w:val="single"/>
          <w:lang w:eastAsia="ca-ES"/>
        </w:rPr>
      </w:pPr>
      <w:r w:rsidRPr="00B916B7">
        <w:rPr>
          <w:rFonts w:eastAsia="Calibri" w:cs="Times New Roman"/>
          <w:b/>
          <w:bCs/>
          <w:u w:val="single"/>
          <w:lang w:eastAsia="ca-ES"/>
        </w:rPr>
        <w:t>Tractament de residus:</w:t>
      </w:r>
    </w:p>
    <w:p w14:paraId="133F1C52" w14:textId="77777777" w:rsidR="00675231" w:rsidRPr="0089619B" w:rsidRDefault="00675231" w:rsidP="00675231">
      <w:pPr>
        <w:overflowPunct w:val="0"/>
        <w:autoSpaceDE w:val="0"/>
        <w:autoSpaceDN w:val="0"/>
        <w:adjustRightInd w:val="0"/>
        <w:textAlignment w:val="baseline"/>
      </w:pPr>
      <w:r w:rsidRPr="0089619B">
        <w:t>Tenint en compte les diferents vies de tractament que es poden realitzar, es valorarà el tipus de gestió donant la màxima puntuació en aquest apartat a que s’utilitza vies de valorització pel seu tractament, tenint en compte la quantitat en percentatge:</w:t>
      </w:r>
    </w:p>
    <w:tbl>
      <w:tblPr>
        <w:tblW w:w="6316" w:type="dxa"/>
        <w:jc w:val="center"/>
        <w:tblCellMar>
          <w:left w:w="70" w:type="dxa"/>
          <w:right w:w="70" w:type="dxa"/>
        </w:tblCellMar>
        <w:tblLook w:val="04A0" w:firstRow="1" w:lastRow="0" w:firstColumn="1" w:lastColumn="0" w:noHBand="0" w:noVBand="1"/>
      </w:tblPr>
      <w:tblGrid>
        <w:gridCol w:w="1431"/>
        <w:gridCol w:w="3384"/>
        <w:gridCol w:w="1501"/>
      </w:tblGrid>
      <w:tr w:rsidR="00211A98" w:rsidRPr="0089619B" w14:paraId="204A696A" w14:textId="77777777" w:rsidTr="00211A98">
        <w:trPr>
          <w:trHeight w:val="576"/>
          <w:tblHeader/>
          <w:jc w:val="center"/>
        </w:trPr>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9F9D8D" w14:textId="77777777" w:rsidR="00211A98" w:rsidRPr="0089619B" w:rsidRDefault="00211A98" w:rsidP="00FD61C6">
            <w:pPr>
              <w:suppressAutoHyphens/>
              <w:jc w:val="center"/>
              <w:rPr>
                <w:b/>
                <w:bCs/>
                <w:color w:val="000000"/>
                <w:sz w:val="16"/>
                <w:szCs w:val="16"/>
                <w:lang w:eastAsia="ca-ES" w:bidi="ks-Deva"/>
              </w:rPr>
            </w:pPr>
            <w:r w:rsidRPr="0089619B">
              <w:rPr>
                <w:b/>
                <w:bCs/>
                <w:color w:val="000000"/>
                <w:sz w:val="16"/>
                <w:szCs w:val="16"/>
                <w:lang w:eastAsia="ca-ES" w:bidi="ks-Deva"/>
              </w:rPr>
              <w:t>Codificació</w:t>
            </w:r>
          </w:p>
        </w:tc>
        <w:tc>
          <w:tcPr>
            <w:tcW w:w="33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6BF500" w14:textId="77777777" w:rsidR="00211A98" w:rsidRPr="0089619B" w:rsidRDefault="00211A98" w:rsidP="00FD61C6">
            <w:pPr>
              <w:suppressAutoHyphens/>
              <w:jc w:val="center"/>
              <w:rPr>
                <w:b/>
                <w:bCs/>
                <w:color w:val="000000"/>
                <w:sz w:val="16"/>
                <w:szCs w:val="16"/>
                <w:lang w:eastAsia="ca-ES" w:bidi="ks-Deva"/>
              </w:rPr>
            </w:pPr>
            <w:r w:rsidRPr="0089619B">
              <w:rPr>
                <w:b/>
                <w:bCs/>
                <w:color w:val="000000"/>
                <w:sz w:val="16"/>
                <w:szCs w:val="16"/>
                <w:lang w:eastAsia="ca-ES" w:bidi="ks-Deva"/>
              </w:rPr>
              <w:t>Vies de gestió</w:t>
            </w:r>
          </w:p>
        </w:tc>
        <w:tc>
          <w:tcPr>
            <w:tcW w:w="1501" w:type="dxa"/>
            <w:tcBorders>
              <w:top w:val="single" w:sz="4" w:space="0" w:color="auto"/>
              <w:left w:val="nil"/>
              <w:bottom w:val="nil"/>
              <w:right w:val="single" w:sz="4" w:space="0" w:color="auto"/>
            </w:tcBorders>
            <w:shd w:val="clear" w:color="auto" w:fill="D9D9D9" w:themeFill="background1" w:themeFillShade="D9"/>
            <w:noWrap/>
            <w:vAlign w:val="center"/>
            <w:hideMark/>
          </w:tcPr>
          <w:p w14:paraId="4CA2E57A" w14:textId="77777777" w:rsidR="00211A98" w:rsidRPr="0089619B" w:rsidRDefault="00211A98" w:rsidP="00FD61C6">
            <w:pPr>
              <w:suppressAutoHyphens/>
              <w:jc w:val="center"/>
              <w:rPr>
                <w:b/>
                <w:bCs/>
                <w:color w:val="000000"/>
                <w:sz w:val="16"/>
                <w:szCs w:val="16"/>
                <w:lang w:eastAsia="ca-ES" w:bidi="ks-Deva"/>
              </w:rPr>
            </w:pPr>
            <w:r w:rsidRPr="0089619B">
              <w:rPr>
                <w:b/>
                <w:bCs/>
                <w:color w:val="000000"/>
                <w:sz w:val="16"/>
                <w:szCs w:val="16"/>
                <w:lang w:eastAsia="ca-ES" w:bidi="ks-Deva"/>
              </w:rPr>
              <w:t>Percentatge</w:t>
            </w:r>
          </w:p>
        </w:tc>
      </w:tr>
      <w:tr w:rsidR="00037036" w:rsidRPr="0089619B" w14:paraId="44BEAD2D" w14:textId="77777777" w:rsidTr="006E6792">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61BAD728" w14:textId="09B42867" w:rsidR="00037036" w:rsidRPr="0089619B" w:rsidRDefault="00037036" w:rsidP="00037036">
            <w:pPr>
              <w:suppressAutoHyphens/>
              <w:jc w:val="center"/>
              <w:rPr>
                <w:color w:val="000000"/>
                <w:sz w:val="16"/>
                <w:szCs w:val="16"/>
                <w:lang w:eastAsia="ca-ES"/>
              </w:rPr>
            </w:pPr>
            <w:r w:rsidRPr="0089619B">
              <w:rPr>
                <w:color w:val="000000"/>
                <w:sz w:val="16"/>
                <w:szCs w:val="16"/>
              </w:rPr>
              <w:t>R04 / R05 / R12</w:t>
            </w:r>
          </w:p>
        </w:tc>
        <w:tc>
          <w:tcPr>
            <w:tcW w:w="3384" w:type="dxa"/>
            <w:tcBorders>
              <w:top w:val="nil"/>
              <w:left w:val="nil"/>
              <w:bottom w:val="single" w:sz="4" w:space="0" w:color="auto"/>
              <w:right w:val="single" w:sz="4" w:space="0" w:color="auto"/>
            </w:tcBorders>
            <w:noWrap/>
            <w:hideMark/>
          </w:tcPr>
          <w:p w14:paraId="52ECEF9F" w14:textId="6F5CD064" w:rsidR="00037036" w:rsidRPr="0089619B" w:rsidRDefault="00037036" w:rsidP="006E6792">
            <w:pPr>
              <w:suppressAutoHyphens/>
              <w:jc w:val="center"/>
              <w:rPr>
                <w:color w:val="000000"/>
                <w:sz w:val="16"/>
                <w:szCs w:val="16"/>
                <w:lang w:eastAsia="ca-ES"/>
              </w:rPr>
            </w:pPr>
            <w:r w:rsidRPr="0089619B">
              <w:rPr>
                <w:color w:val="000000"/>
                <w:sz w:val="16"/>
                <w:szCs w:val="16"/>
              </w:rPr>
              <w:t>Reciclatge o recuperació</w:t>
            </w:r>
          </w:p>
        </w:tc>
        <w:tc>
          <w:tcPr>
            <w:tcW w:w="1501" w:type="dxa"/>
            <w:tcBorders>
              <w:top w:val="single" w:sz="4" w:space="0" w:color="auto"/>
              <w:left w:val="nil"/>
              <w:bottom w:val="single" w:sz="4" w:space="0" w:color="auto"/>
              <w:right w:val="single" w:sz="4" w:space="0" w:color="auto"/>
            </w:tcBorders>
            <w:noWrap/>
            <w:vAlign w:val="center"/>
            <w:hideMark/>
          </w:tcPr>
          <w:p w14:paraId="66B18EC3" w14:textId="77777777" w:rsidR="00037036" w:rsidRPr="0089619B" w:rsidRDefault="00037036" w:rsidP="00037036">
            <w:pPr>
              <w:suppressAutoHyphens/>
              <w:jc w:val="center"/>
              <w:rPr>
                <w:color w:val="000000"/>
                <w:sz w:val="16"/>
                <w:szCs w:val="16"/>
                <w:lang w:eastAsia="ca-ES"/>
              </w:rPr>
            </w:pPr>
          </w:p>
        </w:tc>
      </w:tr>
      <w:tr w:rsidR="00037036" w:rsidRPr="0089619B" w14:paraId="404C80E4" w14:textId="77777777" w:rsidTr="006E6792">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6206651F" w14:textId="1B630E5D" w:rsidR="00037036" w:rsidRPr="0089619B" w:rsidRDefault="00037036" w:rsidP="00037036">
            <w:pPr>
              <w:suppressAutoHyphens/>
              <w:jc w:val="center"/>
              <w:rPr>
                <w:color w:val="000000"/>
                <w:sz w:val="16"/>
                <w:szCs w:val="16"/>
                <w:lang w:eastAsia="ca-ES"/>
              </w:rPr>
            </w:pPr>
            <w:r w:rsidRPr="0089619B">
              <w:rPr>
                <w:color w:val="000000"/>
                <w:sz w:val="16"/>
                <w:szCs w:val="16"/>
              </w:rPr>
              <w:t>R01</w:t>
            </w:r>
          </w:p>
        </w:tc>
        <w:tc>
          <w:tcPr>
            <w:tcW w:w="3384" w:type="dxa"/>
            <w:tcBorders>
              <w:top w:val="nil"/>
              <w:left w:val="nil"/>
              <w:bottom w:val="single" w:sz="4" w:space="0" w:color="auto"/>
              <w:right w:val="single" w:sz="4" w:space="0" w:color="auto"/>
            </w:tcBorders>
            <w:noWrap/>
            <w:hideMark/>
          </w:tcPr>
          <w:p w14:paraId="2A6244EF" w14:textId="4184CAC2" w:rsidR="00037036" w:rsidRPr="0089619B" w:rsidRDefault="00037036" w:rsidP="006E6792">
            <w:pPr>
              <w:suppressAutoHyphens/>
              <w:jc w:val="center"/>
              <w:rPr>
                <w:color w:val="000000"/>
                <w:sz w:val="16"/>
                <w:szCs w:val="16"/>
                <w:lang w:eastAsia="ca-ES"/>
              </w:rPr>
            </w:pPr>
            <w:r w:rsidRPr="0089619B">
              <w:rPr>
                <w:color w:val="000000"/>
                <w:sz w:val="16"/>
                <w:szCs w:val="16"/>
              </w:rPr>
              <w:t>Utilització principal com a combustible o altra forma de produir energia</w:t>
            </w:r>
          </w:p>
        </w:tc>
        <w:tc>
          <w:tcPr>
            <w:tcW w:w="1501" w:type="dxa"/>
            <w:tcBorders>
              <w:top w:val="nil"/>
              <w:left w:val="nil"/>
              <w:bottom w:val="single" w:sz="4" w:space="0" w:color="auto"/>
              <w:right w:val="single" w:sz="4" w:space="0" w:color="auto"/>
            </w:tcBorders>
            <w:noWrap/>
            <w:vAlign w:val="center"/>
            <w:hideMark/>
          </w:tcPr>
          <w:p w14:paraId="16FB432B" w14:textId="77777777" w:rsidR="00037036" w:rsidRPr="0089619B" w:rsidRDefault="00037036" w:rsidP="00037036">
            <w:pPr>
              <w:suppressAutoHyphens/>
              <w:jc w:val="center"/>
              <w:rPr>
                <w:color w:val="000000"/>
                <w:sz w:val="16"/>
                <w:szCs w:val="16"/>
                <w:lang w:eastAsia="ca-ES"/>
              </w:rPr>
            </w:pPr>
          </w:p>
        </w:tc>
      </w:tr>
      <w:tr w:rsidR="00037036" w:rsidRPr="0089619B" w14:paraId="6C96C7F5" w14:textId="77777777" w:rsidTr="006E6792">
        <w:trPr>
          <w:trHeight w:val="255"/>
          <w:jc w:val="center"/>
        </w:trPr>
        <w:tc>
          <w:tcPr>
            <w:tcW w:w="1431" w:type="dxa"/>
            <w:tcBorders>
              <w:top w:val="nil"/>
              <w:left w:val="single" w:sz="4" w:space="0" w:color="auto"/>
              <w:bottom w:val="single" w:sz="4" w:space="0" w:color="auto"/>
              <w:right w:val="single" w:sz="4" w:space="0" w:color="auto"/>
            </w:tcBorders>
            <w:noWrap/>
            <w:vAlign w:val="center"/>
          </w:tcPr>
          <w:p w14:paraId="27ACD2C9" w14:textId="7DC6FD5A" w:rsidR="00037036" w:rsidRPr="0089619B" w:rsidRDefault="00037036" w:rsidP="00037036">
            <w:pPr>
              <w:suppressAutoHyphens/>
              <w:jc w:val="center"/>
              <w:rPr>
                <w:color w:val="000000"/>
                <w:sz w:val="16"/>
                <w:szCs w:val="16"/>
                <w:lang w:eastAsia="ca-ES"/>
              </w:rPr>
            </w:pPr>
            <w:r w:rsidRPr="0089619B">
              <w:rPr>
                <w:color w:val="000000"/>
                <w:sz w:val="16"/>
                <w:szCs w:val="16"/>
              </w:rPr>
              <w:t>D08</w:t>
            </w:r>
          </w:p>
        </w:tc>
        <w:tc>
          <w:tcPr>
            <w:tcW w:w="3384" w:type="dxa"/>
            <w:tcBorders>
              <w:top w:val="nil"/>
              <w:left w:val="nil"/>
              <w:bottom w:val="single" w:sz="4" w:space="0" w:color="auto"/>
              <w:right w:val="single" w:sz="4" w:space="0" w:color="auto"/>
            </w:tcBorders>
            <w:noWrap/>
          </w:tcPr>
          <w:p w14:paraId="2C1F30CD" w14:textId="5FFA4B0A" w:rsidR="00037036" w:rsidRPr="0089619B" w:rsidRDefault="00037036" w:rsidP="006E6792">
            <w:pPr>
              <w:suppressAutoHyphens/>
              <w:jc w:val="center"/>
              <w:rPr>
                <w:color w:val="000000"/>
                <w:sz w:val="16"/>
                <w:szCs w:val="16"/>
                <w:lang w:eastAsia="ca-ES"/>
              </w:rPr>
            </w:pPr>
            <w:r w:rsidRPr="0089619B">
              <w:rPr>
                <w:color w:val="000000"/>
                <w:sz w:val="16"/>
                <w:szCs w:val="16"/>
              </w:rPr>
              <w:t>Tractament biològic</w:t>
            </w:r>
          </w:p>
        </w:tc>
        <w:tc>
          <w:tcPr>
            <w:tcW w:w="1501" w:type="dxa"/>
            <w:tcBorders>
              <w:top w:val="nil"/>
              <w:left w:val="nil"/>
              <w:bottom w:val="single" w:sz="4" w:space="0" w:color="auto"/>
              <w:right w:val="single" w:sz="4" w:space="0" w:color="auto"/>
            </w:tcBorders>
            <w:noWrap/>
            <w:vAlign w:val="center"/>
          </w:tcPr>
          <w:p w14:paraId="43A002C3" w14:textId="77777777" w:rsidR="00037036" w:rsidRPr="0089619B" w:rsidRDefault="00037036" w:rsidP="00037036">
            <w:pPr>
              <w:suppressAutoHyphens/>
              <w:jc w:val="center"/>
              <w:rPr>
                <w:color w:val="000000"/>
                <w:sz w:val="16"/>
                <w:szCs w:val="16"/>
                <w:lang w:eastAsia="ca-ES"/>
              </w:rPr>
            </w:pPr>
          </w:p>
        </w:tc>
      </w:tr>
      <w:tr w:rsidR="00037036" w:rsidRPr="0089619B" w14:paraId="56A715AB" w14:textId="77777777" w:rsidTr="006E6792">
        <w:trPr>
          <w:trHeight w:val="255"/>
          <w:jc w:val="center"/>
        </w:trPr>
        <w:tc>
          <w:tcPr>
            <w:tcW w:w="1431" w:type="dxa"/>
            <w:tcBorders>
              <w:top w:val="single" w:sz="4" w:space="0" w:color="auto"/>
              <w:left w:val="single" w:sz="4" w:space="0" w:color="auto"/>
              <w:bottom w:val="single" w:sz="4" w:space="0" w:color="auto"/>
              <w:right w:val="single" w:sz="4" w:space="0" w:color="auto"/>
            </w:tcBorders>
            <w:noWrap/>
            <w:vAlign w:val="center"/>
          </w:tcPr>
          <w:p w14:paraId="7D3FB444" w14:textId="4D47D0CE" w:rsidR="00037036" w:rsidRPr="0089619B" w:rsidRDefault="00037036" w:rsidP="00037036">
            <w:pPr>
              <w:suppressAutoHyphens/>
              <w:jc w:val="center"/>
              <w:rPr>
                <w:color w:val="000000"/>
                <w:sz w:val="16"/>
                <w:szCs w:val="16"/>
                <w:lang w:eastAsia="ca-ES"/>
              </w:rPr>
            </w:pPr>
            <w:r w:rsidRPr="0089619B">
              <w:rPr>
                <w:color w:val="000000"/>
                <w:sz w:val="16"/>
                <w:szCs w:val="16"/>
              </w:rPr>
              <w:t>D10</w:t>
            </w:r>
          </w:p>
        </w:tc>
        <w:tc>
          <w:tcPr>
            <w:tcW w:w="3384" w:type="dxa"/>
            <w:tcBorders>
              <w:top w:val="nil"/>
              <w:left w:val="nil"/>
              <w:bottom w:val="single" w:sz="4" w:space="0" w:color="auto"/>
              <w:right w:val="single" w:sz="4" w:space="0" w:color="auto"/>
            </w:tcBorders>
            <w:noWrap/>
          </w:tcPr>
          <w:p w14:paraId="0FF37D15" w14:textId="2D6EA91A" w:rsidR="00037036" w:rsidRPr="0089619B" w:rsidRDefault="00037036" w:rsidP="006E6792">
            <w:pPr>
              <w:suppressAutoHyphens/>
              <w:jc w:val="center"/>
              <w:rPr>
                <w:color w:val="000000"/>
                <w:sz w:val="16"/>
                <w:szCs w:val="16"/>
                <w:lang w:eastAsia="ca-ES"/>
              </w:rPr>
            </w:pPr>
            <w:r w:rsidRPr="0089619B">
              <w:rPr>
                <w:color w:val="000000"/>
                <w:sz w:val="16"/>
                <w:szCs w:val="16"/>
              </w:rPr>
              <w:t>Incineració</w:t>
            </w:r>
          </w:p>
        </w:tc>
        <w:tc>
          <w:tcPr>
            <w:tcW w:w="1501" w:type="dxa"/>
            <w:tcBorders>
              <w:top w:val="nil"/>
              <w:left w:val="nil"/>
              <w:bottom w:val="single" w:sz="4" w:space="0" w:color="auto"/>
              <w:right w:val="single" w:sz="4" w:space="0" w:color="auto"/>
            </w:tcBorders>
            <w:noWrap/>
            <w:vAlign w:val="center"/>
          </w:tcPr>
          <w:p w14:paraId="0B124328" w14:textId="77777777" w:rsidR="00037036" w:rsidRPr="0089619B" w:rsidRDefault="00037036" w:rsidP="00037036">
            <w:pPr>
              <w:suppressAutoHyphens/>
              <w:jc w:val="center"/>
              <w:rPr>
                <w:color w:val="000000"/>
                <w:sz w:val="16"/>
                <w:szCs w:val="16"/>
                <w:lang w:eastAsia="ca-ES"/>
              </w:rPr>
            </w:pPr>
          </w:p>
        </w:tc>
      </w:tr>
      <w:tr w:rsidR="00FC7737" w:rsidRPr="0089619B" w14:paraId="465FAF38" w14:textId="77777777" w:rsidTr="006E6792">
        <w:trPr>
          <w:trHeight w:val="255"/>
          <w:jc w:val="center"/>
        </w:trPr>
        <w:tc>
          <w:tcPr>
            <w:tcW w:w="1431" w:type="dxa"/>
            <w:tcBorders>
              <w:top w:val="single" w:sz="4" w:space="0" w:color="auto"/>
              <w:left w:val="single" w:sz="4" w:space="0" w:color="auto"/>
              <w:bottom w:val="single" w:sz="4" w:space="0" w:color="auto"/>
              <w:right w:val="single" w:sz="4" w:space="0" w:color="auto"/>
            </w:tcBorders>
            <w:noWrap/>
            <w:vAlign w:val="center"/>
          </w:tcPr>
          <w:p w14:paraId="7E674790" w14:textId="39F4B551" w:rsidR="00FC7737" w:rsidRPr="0089619B" w:rsidRDefault="007C6A22" w:rsidP="00D1728E">
            <w:pPr>
              <w:suppressAutoHyphens/>
              <w:jc w:val="center"/>
              <w:rPr>
                <w:color w:val="000000"/>
                <w:sz w:val="16"/>
                <w:szCs w:val="16"/>
              </w:rPr>
            </w:pPr>
            <w:r w:rsidRPr="0089619B">
              <w:rPr>
                <w:color w:val="000000"/>
                <w:sz w:val="16"/>
                <w:szCs w:val="16"/>
              </w:rPr>
              <w:t>D05</w:t>
            </w:r>
          </w:p>
        </w:tc>
        <w:tc>
          <w:tcPr>
            <w:tcW w:w="3384" w:type="dxa"/>
            <w:tcBorders>
              <w:top w:val="single" w:sz="4" w:space="0" w:color="auto"/>
              <w:left w:val="single" w:sz="4" w:space="0" w:color="auto"/>
              <w:bottom w:val="single" w:sz="4" w:space="0" w:color="auto"/>
              <w:right w:val="single" w:sz="4" w:space="0" w:color="auto"/>
            </w:tcBorders>
            <w:noWrap/>
          </w:tcPr>
          <w:p w14:paraId="5B316116" w14:textId="7830B237" w:rsidR="00FC7737" w:rsidRPr="0089619B" w:rsidRDefault="007C6A22" w:rsidP="006E6792">
            <w:pPr>
              <w:suppressAutoHyphens/>
              <w:jc w:val="center"/>
              <w:rPr>
                <w:color w:val="000000"/>
                <w:sz w:val="16"/>
                <w:szCs w:val="16"/>
              </w:rPr>
            </w:pPr>
            <w:r w:rsidRPr="0089619B">
              <w:rPr>
                <w:color w:val="000000"/>
                <w:sz w:val="16"/>
                <w:szCs w:val="16"/>
              </w:rPr>
              <w:t>Dipòsit controlat de residus inerts</w:t>
            </w:r>
          </w:p>
        </w:tc>
        <w:tc>
          <w:tcPr>
            <w:tcW w:w="1501" w:type="dxa"/>
            <w:tcBorders>
              <w:top w:val="nil"/>
              <w:left w:val="nil"/>
              <w:bottom w:val="single" w:sz="4" w:space="0" w:color="auto"/>
              <w:right w:val="single" w:sz="4" w:space="0" w:color="auto"/>
            </w:tcBorders>
            <w:noWrap/>
            <w:vAlign w:val="center"/>
          </w:tcPr>
          <w:p w14:paraId="106679EA" w14:textId="77777777" w:rsidR="00FC7737" w:rsidRPr="0089619B" w:rsidRDefault="00FC7737" w:rsidP="00D1728E">
            <w:pPr>
              <w:suppressAutoHyphens/>
              <w:jc w:val="center"/>
              <w:rPr>
                <w:color w:val="000000"/>
                <w:sz w:val="16"/>
                <w:szCs w:val="16"/>
                <w:lang w:eastAsia="ca-ES"/>
              </w:rPr>
            </w:pPr>
          </w:p>
        </w:tc>
      </w:tr>
      <w:tr w:rsidR="00211A98" w:rsidRPr="0089619B" w14:paraId="748985B9" w14:textId="77777777" w:rsidTr="007C6A22">
        <w:trPr>
          <w:trHeight w:val="459"/>
          <w:jc w:val="center"/>
        </w:trPr>
        <w:tc>
          <w:tcPr>
            <w:tcW w:w="1431" w:type="dxa"/>
            <w:tcBorders>
              <w:top w:val="single" w:sz="4" w:space="0" w:color="auto"/>
              <w:left w:val="nil"/>
              <w:bottom w:val="nil"/>
              <w:right w:val="nil"/>
            </w:tcBorders>
            <w:noWrap/>
            <w:vAlign w:val="center"/>
            <w:hideMark/>
          </w:tcPr>
          <w:p w14:paraId="51F9947A" w14:textId="77777777" w:rsidR="00211A98" w:rsidRPr="0089619B" w:rsidRDefault="00211A98" w:rsidP="00D1728E">
            <w:pPr>
              <w:suppressAutoHyphens/>
              <w:jc w:val="center"/>
              <w:rPr>
                <w:color w:val="000000"/>
                <w:sz w:val="16"/>
                <w:szCs w:val="16"/>
                <w:lang w:eastAsia="ca-ES"/>
              </w:rPr>
            </w:pPr>
          </w:p>
        </w:tc>
        <w:tc>
          <w:tcPr>
            <w:tcW w:w="3384" w:type="dxa"/>
            <w:tcBorders>
              <w:top w:val="nil"/>
              <w:left w:val="single" w:sz="4" w:space="0" w:color="auto"/>
              <w:bottom w:val="single" w:sz="4" w:space="0" w:color="auto"/>
              <w:right w:val="single" w:sz="4" w:space="0" w:color="auto"/>
            </w:tcBorders>
            <w:noWrap/>
            <w:vAlign w:val="center"/>
            <w:hideMark/>
          </w:tcPr>
          <w:p w14:paraId="6EC1EA81" w14:textId="77777777" w:rsidR="00211A98" w:rsidRPr="0089619B" w:rsidRDefault="00211A98" w:rsidP="00D1728E">
            <w:pPr>
              <w:suppressAutoHyphens/>
              <w:jc w:val="center"/>
              <w:rPr>
                <w:b/>
                <w:bCs/>
                <w:color w:val="000000"/>
                <w:sz w:val="16"/>
                <w:szCs w:val="16"/>
                <w:lang w:eastAsia="ca-ES"/>
              </w:rPr>
            </w:pPr>
            <w:r w:rsidRPr="0089619B">
              <w:rPr>
                <w:b/>
                <w:bCs/>
                <w:color w:val="000000"/>
                <w:sz w:val="16"/>
                <w:szCs w:val="16"/>
                <w:lang w:eastAsia="ca-ES"/>
              </w:rPr>
              <w:t>Totals</w:t>
            </w:r>
          </w:p>
        </w:tc>
        <w:tc>
          <w:tcPr>
            <w:tcW w:w="1501" w:type="dxa"/>
            <w:tcBorders>
              <w:top w:val="nil"/>
              <w:left w:val="nil"/>
              <w:bottom w:val="single" w:sz="4" w:space="0" w:color="auto"/>
              <w:right w:val="single" w:sz="4" w:space="0" w:color="auto"/>
            </w:tcBorders>
            <w:noWrap/>
            <w:vAlign w:val="center"/>
            <w:hideMark/>
          </w:tcPr>
          <w:p w14:paraId="204E3D11" w14:textId="77777777" w:rsidR="00211A98" w:rsidRPr="0089619B" w:rsidRDefault="00211A98" w:rsidP="00D1728E">
            <w:pPr>
              <w:suppressAutoHyphens/>
              <w:jc w:val="center"/>
              <w:rPr>
                <w:b/>
                <w:bCs/>
                <w:color w:val="000000"/>
                <w:sz w:val="16"/>
                <w:szCs w:val="16"/>
                <w:lang w:eastAsia="ca-ES"/>
              </w:rPr>
            </w:pPr>
          </w:p>
        </w:tc>
      </w:tr>
    </w:tbl>
    <w:p w14:paraId="7DC342B2" w14:textId="77777777" w:rsidR="00466012" w:rsidRPr="0089619B" w:rsidRDefault="00466012" w:rsidP="00E01FBF">
      <w:pPr>
        <w:overflowPunct w:val="0"/>
        <w:autoSpaceDE w:val="0"/>
        <w:autoSpaceDN w:val="0"/>
        <w:adjustRightInd w:val="0"/>
        <w:textAlignment w:val="baseline"/>
        <w:rPr>
          <w:rFonts w:eastAsiaTheme="minorEastAsia"/>
        </w:rPr>
      </w:pPr>
    </w:p>
    <w:p w14:paraId="1C20C49B" w14:textId="1E45FB38" w:rsidR="00E01FBF" w:rsidRPr="0089619B" w:rsidRDefault="00E01FBF" w:rsidP="00E01FBF">
      <w:pPr>
        <w:overflowPunct w:val="0"/>
        <w:autoSpaceDE w:val="0"/>
        <w:autoSpaceDN w:val="0"/>
        <w:adjustRightInd w:val="0"/>
        <w:textAlignment w:val="baseline"/>
        <w:rPr>
          <w:rFonts w:eastAsiaTheme="minorEastAsia"/>
        </w:rPr>
      </w:pPr>
      <w:r w:rsidRPr="0089619B">
        <w:rPr>
          <w:rFonts w:eastAsiaTheme="minorEastAsia"/>
        </w:rPr>
        <w:t>Tenint en compte que:</w:t>
      </w:r>
    </w:p>
    <w:p w14:paraId="16E0C693" w14:textId="77777777" w:rsidR="007C7F73" w:rsidRPr="0089619B" w:rsidRDefault="007C7F73" w:rsidP="007C7F73">
      <w:pPr>
        <w:overflowPunct w:val="0"/>
        <w:autoSpaceDE w:val="0"/>
        <w:autoSpaceDN w:val="0"/>
        <w:adjustRightInd w:val="0"/>
        <w:jc w:val="center"/>
        <w:textAlignment w:val="baseline"/>
        <w:rPr>
          <w:rFonts w:eastAsiaTheme="minorEastAsia"/>
          <w:b/>
          <w:bCs/>
        </w:rPr>
      </w:pPr>
      <m:oMathPara>
        <m:oMath>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R</m:t>
              </m:r>
              <m:r>
                <m:rPr>
                  <m:sty m:val="bi"/>
                </m:rPr>
                <w:rPr>
                  <w:rFonts w:ascii="Cambria Math" w:hAnsi="Cambria Math"/>
                </w:rPr>
                <m:t>04.R</m:t>
              </m:r>
              <m:r>
                <m:rPr>
                  <m:sty m:val="bi"/>
                </m:rPr>
                <w:rPr>
                  <w:rFonts w:ascii="Cambria Math" w:hAnsi="Cambria Math"/>
                </w:rPr>
                <m:t>05.R</m:t>
              </m:r>
              <m:r>
                <m:rPr>
                  <m:sty m:val="bi"/>
                </m:rPr>
                <w:rPr>
                  <w:rFonts w:ascii="Cambria Math" w:hAnsi="Cambria Math"/>
                </w:rPr>
                <m:t>12</m:t>
              </m:r>
            </m:e>
          </m:d>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R</m:t>
              </m:r>
              <m:r>
                <m:rPr>
                  <m:sty m:val="bi"/>
                </m:rPr>
                <w:rPr>
                  <w:rFonts w:ascii="Cambria Math" w:hAnsi="Cambria Math"/>
                </w:rPr>
                <m:t>01</m:t>
              </m:r>
            </m:e>
          </m:d>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D</m:t>
              </m:r>
              <m:r>
                <m:rPr>
                  <m:sty m:val="bi"/>
                </m:rPr>
                <w:rPr>
                  <w:rFonts w:ascii="Cambria Math" w:hAnsi="Cambria Math"/>
                </w:rPr>
                <m:t>08</m:t>
              </m:r>
            </m:e>
          </m:d>
          <m:r>
            <m:rPr>
              <m:sty m:val="bi"/>
            </m:rPr>
            <w:rPr>
              <w:rFonts w:ascii="Cambria Math" w:hAnsi="Cambria Math"/>
            </w:rPr>
            <m:t>+ Percentatge</m:t>
          </m:r>
          <m:d>
            <m:dPr>
              <m:ctrlPr>
                <w:rPr>
                  <w:rFonts w:ascii="Cambria Math" w:hAnsi="Cambria Math"/>
                  <w:b/>
                  <w:bCs/>
                  <w:i/>
                </w:rPr>
              </m:ctrlPr>
            </m:dPr>
            <m:e>
              <m:r>
                <m:rPr>
                  <m:sty m:val="bi"/>
                </m:rPr>
                <w:rPr>
                  <w:rFonts w:ascii="Cambria Math" w:hAnsi="Cambria Math"/>
                </w:rPr>
                <m:t>D</m:t>
              </m:r>
              <m:r>
                <m:rPr>
                  <m:sty m:val="bi"/>
                </m:rPr>
                <w:rPr>
                  <w:rFonts w:ascii="Cambria Math" w:hAnsi="Cambria Math"/>
                </w:rPr>
                <m:t>10</m:t>
              </m:r>
            </m:e>
          </m:d>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D</m:t>
              </m:r>
              <m:r>
                <m:rPr>
                  <m:sty m:val="bi"/>
                </m:rPr>
                <w:rPr>
                  <w:rFonts w:ascii="Cambria Math" w:hAnsi="Cambria Math"/>
                </w:rPr>
                <m:t>05</m:t>
              </m:r>
            </m:e>
          </m:d>
          <m:r>
            <m:rPr>
              <m:sty m:val="bi"/>
            </m:rPr>
            <w:rPr>
              <w:rFonts w:ascii="Cambria Math" w:hAnsi="Cambria Math"/>
            </w:rPr>
            <m:t>=100%</m:t>
          </m:r>
        </m:oMath>
      </m:oMathPara>
    </w:p>
    <w:p w14:paraId="0BA4B1EA" w14:textId="77777777" w:rsidR="00EC202E" w:rsidRPr="0089619B" w:rsidRDefault="00EC202E">
      <w:pPr>
        <w:spacing w:after="0"/>
        <w:jc w:val="center"/>
        <w:textAlignment w:val="baseline"/>
        <w:rPr>
          <w:rFonts w:eastAsia="Times New Roman" w:cs="Arial"/>
          <w:i/>
          <w:szCs w:val="20"/>
          <w:lang w:eastAsia="es-ES"/>
        </w:rPr>
      </w:pPr>
    </w:p>
    <w:p w14:paraId="2485AE91" w14:textId="77777777" w:rsidR="00355795" w:rsidRPr="0089619B" w:rsidRDefault="00355795">
      <w:pPr>
        <w:spacing w:after="0"/>
        <w:jc w:val="center"/>
        <w:textAlignment w:val="baseline"/>
        <w:rPr>
          <w:rFonts w:eastAsia="Times New Roman" w:cs="Arial"/>
          <w:i/>
          <w:szCs w:val="20"/>
          <w:lang w:eastAsia="es-ES"/>
        </w:rPr>
      </w:pPr>
    </w:p>
    <w:p w14:paraId="473C90D6" w14:textId="77777777" w:rsidR="00355795" w:rsidRPr="0089619B" w:rsidRDefault="00355795">
      <w:pPr>
        <w:spacing w:after="0"/>
        <w:jc w:val="center"/>
        <w:textAlignment w:val="baseline"/>
        <w:rPr>
          <w:rFonts w:eastAsia="Times New Roman" w:cs="Arial"/>
          <w:i/>
          <w:szCs w:val="20"/>
          <w:lang w:eastAsia="es-ES"/>
        </w:rPr>
      </w:pPr>
    </w:p>
    <w:p w14:paraId="0949DCAE" w14:textId="14B80507" w:rsidR="00BA64E8" w:rsidRPr="0089619B" w:rsidRDefault="0025058F">
      <w:pPr>
        <w:spacing w:after="0"/>
        <w:jc w:val="center"/>
        <w:textAlignment w:val="baseline"/>
        <w:rPr>
          <w:rFonts w:eastAsia="Times New Roman" w:cs="Arial"/>
          <w:i/>
          <w:szCs w:val="20"/>
          <w:lang w:eastAsia="es-ES"/>
        </w:rPr>
      </w:pPr>
      <w:r w:rsidRPr="0089619B">
        <w:rPr>
          <w:rFonts w:eastAsia="Times New Roman" w:cs="Arial"/>
          <w:i/>
          <w:szCs w:val="20"/>
          <w:lang w:eastAsia="es-ES"/>
        </w:rPr>
        <w:t>Termini de validesa de l’oferta</w:t>
      </w:r>
      <w:r w:rsidR="00AB1102" w:rsidRPr="0089619B">
        <w:rPr>
          <w:rFonts w:eastAsia="Times New Roman" w:cs="Arial"/>
          <w:i/>
          <w:szCs w:val="20"/>
          <w:lang w:eastAsia="es-ES"/>
        </w:rPr>
        <w:t>............................</w:t>
      </w:r>
      <w:r w:rsidR="00652454" w:rsidRPr="0089619B">
        <w:rPr>
          <w:rFonts w:eastAsia="Times New Roman" w:cs="Arial"/>
          <w:i/>
          <w:szCs w:val="20"/>
          <w:lang w:eastAsia="es-ES"/>
        </w:rPr>
        <w:t>5</w:t>
      </w:r>
      <w:r w:rsidR="00AB1102" w:rsidRPr="0089619B">
        <w:rPr>
          <w:rFonts w:eastAsia="Times New Roman" w:cs="Arial"/>
          <w:i/>
          <w:szCs w:val="20"/>
          <w:lang w:eastAsia="es-ES"/>
        </w:rPr>
        <w:t xml:space="preserve"> mes</w:t>
      </w:r>
      <w:r w:rsidRPr="0089619B">
        <w:rPr>
          <w:rFonts w:eastAsia="Times New Roman" w:cs="Arial"/>
          <w:i/>
          <w:szCs w:val="20"/>
          <w:lang w:eastAsia="es-ES"/>
        </w:rPr>
        <w:t>os</w:t>
      </w:r>
    </w:p>
    <w:p w14:paraId="09C87C02" w14:textId="77777777" w:rsidR="003464CD" w:rsidRPr="0089619B" w:rsidRDefault="003464CD">
      <w:pPr>
        <w:spacing w:after="0"/>
        <w:jc w:val="center"/>
        <w:textAlignment w:val="baseline"/>
        <w:rPr>
          <w:rFonts w:eastAsia="Times New Roman" w:cs="Arial"/>
          <w:i/>
          <w:szCs w:val="20"/>
          <w:lang w:eastAsia="es-ES"/>
        </w:rPr>
      </w:pPr>
    </w:p>
    <w:p w14:paraId="0949DCB0" w14:textId="4DD4127F" w:rsidR="00BA64E8" w:rsidRPr="0089619B" w:rsidRDefault="00AB1102" w:rsidP="00EA775C">
      <w:pPr>
        <w:spacing w:after="0"/>
        <w:rPr>
          <w:rFonts w:eastAsia="Times New Roman" w:cs="Times New Roman"/>
          <w:color w:val="000000"/>
          <w:szCs w:val="20"/>
          <w:lang w:eastAsia="es-ES"/>
        </w:rPr>
      </w:pPr>
      <w:r w:rsidRPr="0089619B">
        <w:rPr>
          <w:rFonts w:eastAsia="Times New Roman" w:cs="Arial"/>
          <w:b/>
          <w:bCs/>
          <w:color w:val="000000"/>
          <w:szCs w:val="20"/>
          <w:lang w:eastAsia="es-ES"/>
        </w:rPr>
        <w:t> </w:t>
      </w:r>
      <w:r w:rsidRPr="0089619B">
        <w:rPr>
          <w:rFonts w:eastAsia="Times New Roman" w:cs="Arial"/>
          <w:iCs/>
          <w:color w:val="000000"/>
          <w:szCs w:val="20"/>
          <w:lang w:eastAsia="es-ES"/>
        </w:rPr>
        <w:t> (Quedar</w:t>
      </w:r>
      <w:r w:rsidR="0025058F" w:rsidRPr="0089619B">
        <w:rPr>
          <w:rFonts w:eastAsia="Times New Roman" w:cs="Arial"/>
          <w:iCs/>
          <w:color w:val="000000"/>
          <w:szCs w:val="20"/>
          <w:lang w:eastAsia="es-ES"/>
        </w:rPr>
        <w:t>a</w:t>
      </w:r>
      <w:r w:rsidRPr="0089619B">
        <w:rPr>
          <w:rFonts w:eastAsia="Times New Roman" w:cs="Arial"/>
          <w:iCs/>
          <w:color w:val="000000"/>
          <w:szCs w:val="20"/>
          <w:lang w:eastAsia="es-ES"/>
        </w:rPr>
        <w:t>n excl</w:t>
      </w:r>
      <w:r w:rsidR="0025058F" w:rsidRPr="0089619B">
        <w:rPr>
          <w:rFonts w:eastAsia="Times New Roman" w:cs="Arial"/>
          <w:iCs/>
          <w:color w:val="000000"/>
          <w:szCs w:val="20"/>
          <w:lang w:eastAsia="es-ES"/>
        </w:rPr>
        <w:t>oses</w:t>
      </w:r>
      <w:r w:rsidRPr="0089619B">
        <w:rPr>
          <w:rFonts w:eastAsia="Times New Roman" w:cs="Arial"/>
          <w:iCs/>
          <w:color w:val="000000"/>
          <w:szCs w:val="20"/>
          <w:lang w:eastAsia="es-ES"/>
        </w:rPr>
        <w:t xml:space="preserve"> del procediment de licitació l</w:t>
      </w:r>
      <w:r w:rsidR="0025058F" w:rsidRPr="0089619B">
        <w:rPr>
          <w:rFonts w:eastAsia="Times New Roman" w:cs="Arial"/>
          <w:iCs/>
          <w:color w:val="000000"/>
          <w:szCs w:val="20"/>
          <w:lang w:eastAsia="es-ES"/>
        </w:rPr>
        <w:t>e</w:t>
      </w:r>
      <w:r w:rsidRPr="0089619B">
        <w:rPr>
          <w:rFonts w:eastAsia="Times New Roman" w:cs="Arial"/>
          <w:iCs/>
          <w:color w:val="000000"/>
          <w:szCs w:val="20"/>
          <w:lang w:eastAsia="es-ES"/>
        </w:rPr>
        <w:t>s ofert</w:t>
      </w:r>
      <w:r w:rsidR="0025058F" w:rsidRPr="0089619B">
        <w:rPr>
          <w:rFonts w:eastAsia="Times New Roman" w:cs="Arial"/>
          <w:iCs/>
          <w:color w:val="000000"/>
          <w:szCs w:val="20"/>
          <w:lang w:eastAsia="es-ES"/>
        </w:rPr>
        <w:t>e</w:t>
      </w:r>
      <w:r w:rsidRPr="0089619B">
        <w:rPr>
          <w:rFonts w:eastAsia="Times New Roman" w:cs="Arial"/>
          <w:iCs/>
          <w:color w:val="000000"/>
          <w:szCs w:val="20"/>
          <w:lang w:eastAsia="es-ES"/>
        </w:rPr>
        <w:t>s que present</w:t>
      </w:r>
      <w:r w:rsidR="0025058F" w:rsidRPr="0089619B">
        <w:rPr>
          <w:rFonts w:eastAsia="Times New Roman" w:cs="Arial"/>
          <w:iCs/>
          <w:color w:val="000000"/>
          <w:szCs w:val="20"/>
          <w:lang w:eastAsia="es-ES"/>
        </w:rPr>
        <w:t>i</w:t>
      </w:r>
      <w:r w:rsidRPr="0089619B">
        <w:rPr>
          <w:rFonts w:eastAsia="Times New Roman" w:cs="Arial"/>
          <w:iCs/>
          <w:color w:val="000000"/>
          <w:szCs w:val="20"/>
          <w:lang w:eastAsia="es-ES"/>
        </w:rPr>
        <w:t xml:space="preserve">n un import </w:t>
      </w:r>
      <w:r w:rsidR="0025058F" w:rsidRPr="0089619B">
        <w:rPr>
          <w:rFonts w:eastAsia="Times New Roman" w:cs="Arial"/>
          <w:iCs/>
          <w:color w:val="000000"/>
          <w:szCs w:val="20"/>
          <w:lang w:eastAsia="es-ES"/>
        </w:rPr>
        <w:t>i</w:t>
      </w:r>
      <w:r w:rsidRPr="0089619B">
        <w:rPr>
          <w:rFonts w:eastAsia="Times New Roman" w:cs="Arial"/>
          <w:iCs/>
          <w:color w:val="000000"/>
          <w:szCs w:val="20"/>
          <w:lang w:eastAsia="es-ES"/>
        </w:rPr>
        <w:t xml:space="preserve"> / o </w:t>
      </w:r>
      <w:r w:rsidR="0025058F" w:rsidRPr="0089619B">
        <w:rPr>
          <w:rFonts w:eastAsia="Times New Roman" w:cs="Arial"/>
          <w:iCs/>
          <w:color w:val="000000"/>
          <w:szCs w:val="20"/>
          <w:lang w:eastAsia="es-ES"/>
        </w:rPr>
        <w:t>termini</w:t>
      </w:r>
      <w:r w:rsidRPr="0089619B">
        <w:rPr>
          <w:rFonts w:eastAsia="Times New Roman" w:cs="Arial"/>
          <w:iCs/>
          <w:color w:val="000000"/>
          <w:szCs w:val="20"/>
          <w:lang w:eastAsia="es-ES"/>
        </w:rPr>
        <w:t xml:space="preserve"> superior al de licitació)</w:t>
      </w:r>
    </w:p>
    <w:p w14:paraId="71F89338" w14:textId="64701125" w:rsidR="0025058F" w:rsidRPr="0089619B" w:rsidRDefault="00AB1102">
      <w:pPr>
        <w:spacing w:after="0"/>
        <w:rPr>
          <w:rFonts w:eastAsia="Times New Roman" w:cs="Arial"/>
          <w:color w:val="000000"/>
          <w:szCs w:val="20"/>
          <w:lang w:eastAsia="es-ES"/>
        </w:rPr>
      </w:pPr>
      <w:r w:rsidRPr="0089619B">
        <w:rPr>
          <w:rFonts w:eastAsia="Times New Roman" w:cs="Arial"/>
          <w:color w:val="000000"/>
          <w:szCs w:val="20"/>
          <w:lang w:eastAsia="es-ES"/>
        </w:rPr>
        <w:t> </w:t>
      </w:r>
    </w:p>
    <w:p w14:paraId="4C2C8EB6" w14:textId="77777777" w:rsidR="0025058F" w:rsidRPr="0089619B" w:rsidRDefault="0025058F">
      <w:pPr>
        <w:spacing w:after="0"/>
      </w:pPr>
    </w:p>
    <w:p w14:paraId="7E520D8C" w14:textId="77777777" w:rsidR="0025058F" w:rsidRPr="0089619B" w:rsidRDefault="0025058F" w:rsidP="0025058F">
      <w:pPr>
        <w:spacing w:after="160" w:line="259" w:lineRule="auto"/>
        <w:rPr>
          <w:rFonts w:eastAsia="Calibri" w:cs="Times New Roman"/>
          <w:szCs w:val="20"/>
        </w:rPr>
      </w:pPr>
      <w:r w:rsidRPr="0089619B">
        <w:rPr>
          <w:rFonts w:eastAsia="Calibri" w:cs="Times New Roman"/>
          <w:szCs w:val="20"/>
        </w:rPr>
        <w:t xml:space="preserve">I per què consti, signo aquesta declaració responsable. </w:t>
      </w:r>
    </w:p>
    <w:p w14:paraId="2CDEB21D" w14:textId="77777777" w:rsidR="0025058F" w:rsidRPr="0089619B" w:rsidRDefault="0025058F" w:rsidP="0025058F">
      <w:pPr>
        <w:spacing w:after="160" w:line="259" w:lineRule="auto"/>
        <w:rPr>
          <w:rFonts w:eastAsia="Calibri" w:cs="Times New Roman"/>
          <w:szCs w:val="20"/>
        </w:rPr>
      </w:pPr>
      <w:r w:rsidRPr="0089619B">
        <w:rPr>
          <w:rFonts w:eastAsia="Calibri" w:cs="Times New Roman"/>
          <w:szCs w:val="20"/>
        </w:rPr>
        <w:t xml:space="preserve">(lloc i data ) </w:t>
      </w:r>
    </w:p>
    <w:p w14:paraId="140E1B06" w14:textId="59BA8453" w:rsidR="00ED79B5" w:rsidRPr="00B916B7" w:rsidRDefault="0025058F" w:rsidP="00B916B7">
      <w:pPr>
        <w:spacing w:after="160" w:line="259" w:lineRule="auto"/>
        <w:rPr>
          <w:rFonts w:eastAsia="Calibri" w:cs="Times New Roman"/>
          <w:szCs w:val="20"/>
        </w:rPr>
      </w:pPr>
      <w:r w:rsidRPr="0089619B">
        <w:rPr>
          <w:rFonts w:eastAsia="Calibri" w:cs="Times New Roman"/>
          <w:szCs w:val="20"/>
        </w:rPr>
        <w:t>Signatura</w:t>
      </w:r>
    </w:p>
    <w:p w14:paraId="5BF48364" w14:textId="77777777" w:rsidR="00466012" w:rsidRPr="0089619B" w:rsidRDefault="00466012">
      <w:pPr>
        <w:spacing w:after="0"/>
        <w:jc w:val="left"/>
        <w:rPr>
          <w:rFonts w:eastAsia="Times New Roman" w:cs="Arial"/>
          <w:b/>
          <w:bCs/>
          <w:color w:val="000000"/>
          <w:szCs w:val="20"/>
          <w:u w:val="single"/>
          <w:lang w:eastAsia="es-ES"/>
        </w:rPr>
      </w:pPr>
      <w:r w:rsidRPr="0089619B">
        <w:rPr>
          <w:rFonts w:eastAsia="Times New Roman" w:cs="Arial"/>
          <w:b/>
          <w:bCs/>
          <w:color w:val="000000"/>
          <w:szCs w:val="20"/>
          <w:u w:val="single"/>
          <w:lang w:eastAsia="es-ES"/>
        </w:rPr>
        <w:br w:type="page"/>
      </w:r>
    </w:p>
    <w:p w14:paraId="1AA0A2F2" w14:textId="6D3D18FD" w:rsidR="005E132F" w:rsidRPr="0089619B" w:rsidRDefault="00AB1102" w:rsidP="005E132F">
      <w:pPr>
        <w:spacing w:after="0"/>
        <w:jc w:val="center"/>
        <w:rPr>
          <w:rFonts w:eastAsia="Times New Roman" w:cs="Arial"/>
          <w:b/>
          <w:bCs/>
          <w:color w:val="000000"/>
          <w:szCs w:val="20"/>
          <w:u w:val="single"/>
          <w:lang w:eastAsia="es-ES"/>
        </w:rPr>
      </w:pPr>
      <w:r w:rsidRPr="0089619B">
        <w:rPr>
          <w:rFonts w:eastAsia="Times New Roman" w:cs="Arial"/>
          <w:b/>
          <w:bCs/>
          <w:color w:val="000000"/>
          <w:szCs w:val="20"/>
          <w:u w:val="single"/>
          <w:lang w:eastAsia="es-ES"/>
        </w:rPr>
        <w:lastRenderedPageBreak/>
        <w:t>AN</w:t>
      </w:r>
      <w:r w:rsidR="00ED79B5" w:rsidRPr="0089619B">
        <w:rPr>
          <w:rFonts w:eastAsia="Times New Roman" w:cs="Arial"/>
          <w:b/>
          <w:bCs/>
          <w:color w:val="000000"/>
          <w:szCs w:val="20"/>
          <w:u w:val="single"/>
          <w:lang w:eastAsia="es-ES"/>
        </w:rPr>
        <w:t>N</w:t>
      </w:r>
      <w:r w:rsidRPr="0089619B">
        <w:rPr>
          <w:rFonts w:eastAsia="Times New Roman" w:cs="Arial"/>
          <w:b/>
          <w:bCs/>
          <w:color w:val="000000"/>
          <w:szCs w:val="20"/>
          <w:u w:val="single"/>
          <w:lang w:eastAsia="es-ES"/>
        </w:rPr>
        <w:t>EX Nº.</w:t>
      </w:r>
      <w:r w:rsidR="00ED79B5" w:rsidRPr="0089619B">
        <w:rPr>
          <w:rFonts w:eastAsia="Times New Roman" w:cs="Arial"/>
          <w:b/>
          <w:bCs/>
          <w:color w:val="000000"/>
          <w:szCs w:val="20"/>
          <w:u w:val="single"/>
          <w:lang w:eastAsia="es-ES"/>
        </w:rPr>
        <w:t xml:space="preserve"> </w:t>
      </w:r>
      <w:r w:rsidR="00837658" w:rsidRPr="0089619B">
        <w:rPr>
          <w:rFonts w:eastAsia="Times New Roman" w:cs="Arial"/>
          <w:b/>
          <w:bCs/>
          <w:color w:val="000000"/>
          <w:szCs w:val="20"/>
          <w:u w:val="single"/>
          <w:lang w:eastAsia="es-ES"/>
        </w:rPr>
        <w:t>3</w:t>
      </w:r>
    </w:p>
    <w:p w14:paraId="0949DCB4" w14:textId="7E411671" w:rsidR="00BA64E8" w:rsidRPr="0089619B" w:rsidRDefault="00AB1102" w:rsidP="005E132F">
      <w:pPr>
        <w:spacing w:after="0"/>
        <w:jc w:val="center"/>
        <w:rPr>
          <w:rFonts w:eastAsia="Times New Roman" w:cs="Arial"/>
          <w:b/>
          <w:bCs/>
          <w:color w:val="000000"/>
          <w:szCs w:val="20"/>
          <w:u w:val="single"/>
          <w:lang w:eastAsia="es-ES"/>
        </w:rPr>
      </w:pPr>
      <w:r w:rsidRPr="0089619B">
        <w:rPr>
          <w:rFonts w:eastAsia="Times New Roman" w:cs="Arial"/>
          <w:b/>
          <w:bCs/>
          <w:color w:val="000000"/>
          <w:szCs w:val="20"/>
          <w:u w:val="single"/>
          <w:lang w:eastAsia="es-ES"/>
        </w:rPr>
        <w:t>CRITERIS D</w:t>
      </w:r>
      <w:r w:rsidR="00ED79B5" w:rsidRPr="0089619B">
        <w:rPr>
          <w:rFonts w:eastAsia="Times New Roman" w:cs="Arial"/>
          <w:b/>
          <w:bCs/>
          <w:color w:val="000000"/>
          <w:szCs w:val="20"/>
          <w:u w:val="single"/>
          <w:lang w:eastAsia="es-ES"/>
        </w:rPr>
        <w:t>’</w:t>
      </w:r>
      <w:r w:rsidRPr="0089619B">
        <w:rPr>
          <w:rFonts w:eastAsia="Times New Roman" w:cs="Arial"/>
          <w:b/>
          <w:bCs/>
          <w:color w:val="000000"/>
          <w:szCs w:val="20"/>
          <w:u w:val="single"/>
          <w:lang w:eastAsia="es-ES"/>
        </w:rPr>
        <w:t>ADJUDICACIÓ</w:t>
      </w:r>
      <w:bookmarkStart w:id="0" w:name="_ftnref24"/>
      <w:bookmarkEnd w:id="0"/>
    </w:p>
    <w:p w14:paraId="7CBD7FE5" w14:textId="77777777" w:rsidR="00ED79B5" w:rsidRPr="0089619B" w:rsidRDefault="00ED79B5" w:rsidP="005E132F">
      <w:pPr>
        <w:spacing w:after="0"/>
        <w:jc w:val="center"/>
        <w:rPr>
          <w:rFonts w:eastAsia="Times New Roman" w:cs="Arial"/>
          <w:b/>
          <w:bCs/>
          <w:color w:val="000000"/>
          <w:szCs w:val="20"/>
          <w:u w:val="single"/>
          <w:lang w:eastAsia="es-ES"/>
        </w:rPr>
      </w:pPr>
    </w:p>
    <w:p w14:paraId="4A3DD79C" w14:textId="77777777" w:rsidR="002C6F50" w:rsidRPr="0089619B" w:rsidRDefault="002C6F50" w:rsidP="005E132F">
      <w:pPr>
        <w:spacing w:after="0"/>
        <w:jc w:val="center"/>
        <w:rPr>
          <w:rFonts w:eastAsia="Times New Roman" w:cs="Arial"/>
          <w:b/>
          <w:bCs/>
          <w:color w:val="000000"/>
          <w:szCs w:val="20"/>
          <w:u w:val="single"/>
          <w:lang w:eastAsia="es-ES"/>
        </w:rPr>
      </w:pPr>
    </w:p>
    <w:p w14:paraId="3371E968" w14:textId="77777777" w:rsidR="003A50D1" w:rsidRPr="0089619B" w:rsidRDefault="003A50D1" w:rsidP="003A50D1">
      <w:pPr>
        <w:suppressAutoHyphens/>
        <w:spacing w:after="0"/>
        <w:contextualSpacing/>
        <w:rPr>
          <w:rFonts w:eastAsia="Calibri" w:cs="Times New Roman"/>
          <w:szCs w:val="20"/>
          <w:lang w:eastAsia="ca-ES"/>
        </w:rPr>
      </w:pPr>
      <w:r w:rsidRPr="0089619B">
        <w:rPr>
          <w:rFonts w:eastAsia="Calibri" w:cs="Times New Roman"/>
          <w:szCs w:val="20"/>
          <w:lang w:eastAsia="ca-ES"/>
        </w:rPr>
        <w:t>De conformitat amb l’article 145.1 de la LCSP i atenent a l’objecte del contracte de referència, es proposen els següents criteris d’adjudicació:</w:t>
      </w:r>
    </w:p>
    <w:p w14:paraId="34140A0E" w14:textId="77777777" w:rsidR="003A50D1" w:rsidRPr="0089619B" w:rsidRDefault="003A50D1" w:rsidP="003A50D1">
      <w:pPr>
        <w:suppressAutoHyphens/>
        <w:spacing w:after="0"/>
        <w:contextualSpacing/>
        <w:rPr>
          <w:rFonts w:eastAsia="Calibri" w:cs="Times New Roman"/>
          <w:lang w:eastAsia="ca-ES"/>
        </w:rPr>
      </w:pPr>
    </w:p>
    <w:p w14:paraId="68E595CC" w14:textId="1889F5B0" w:rsidR="00796CBB" w:rsidRPr="0089619B" w:rsidRDefault="00796CBB" w:rsidP="0025345A">
      <w:pPr>
        <w:numPr>
          <w:ilvl w:val="0"/>
          <w:numId w:val="28"/>
        </w:numPr>
        <w:suppressAutoHyphens/>
        <w:spacing w:after="0"/>
        <w:ind w:left="426"/>
        <w:contextualSpacing/>
        <w:jc w:val="left"/>
        <w:rPr>
          <w:rFonts w:eastAsia="Calibri" w:cs="Times New Roman"/>
          <w:szCs w:val="20"/>
          <w:u w:val="single"/>
          <w:lang w:eastAsia="ca-ES"/>
        </w:rPr>
      </w:pPr>
      <w:r w:rsidRPr="0089619B">
        <w:rPr>
          <w:rFonts w:eastAsia="Calibri" w:cs="Times New Roman"/>
          <w:szCs w:val="20"/>
          <w:u w:val="single"/>
          <w:lang w:eastAsia="ca-ES"/>
        </w:rPr>
        <w:t>Criteris d’adjudicació avaluables mitjançant fórmules automàtiques (</w:t>
      </w:r>
      <w:r w:rsidR="0025345A">
        <w:rPr>
          <w:rFonts w:eastAsia="Calibri" w:cs="Times New Roman"/>
          <w:szCs w:val="20"/>
          <w:u w:val="single"/>
          <w:lang w:eastAsia="ca-ES"/>
        </w:rPr>
        <w:t xml:space="preserve">fins a </w:t>
      </w:r>
      <w:r w:rsidRPr="0089619B">
        <w:rPr>
          <w:rFonts w:eastAsia="Calibri" w:cs="Times New Roman"/>
          <w:szCs w:val="20"/>
          <w:u w:val="single"/>
          <w:lang w:eastAsia="ca-ES"/>
        </w:rPr>
        <w:t>100 punts)</w:t>
      </w:r>
      <w:r w:rsidR="0025345A">
        <w:rPr>
          <w:rFonts w:eastAsia="Calibri" w:cs="Times New Roman"/>
          <w:szCs w:val="20"/>
          <w:u w:val="single"/>
          <w:lang w:eastAsia="ca-ES"/>
        </w:rPr>
        <w:t>:</w:t>
      </w:r>
    </w:p>
    <w:p w14:paraId="7627D676" w14:textId="77777777" w:rsidR="00DF1BDB" w:rsidRPr="00DF1BDB" w:rsidRDefault="00DF1BDB" w:rsidP="00DF1BDB">
      <w:pPr>
        <w:suppressAutoHyphens/>
        <w:spacing w:after="0"/>
        <w:rPr>
          <w:rFonts w:eastAsia="Times New Roman" w:cs="Times New Roman"/>
          <w:szCs w:val="20"/>
          <w:lang w:eastAsia="ca-ES"/>
        </w:rPr>
      </w:pPr>
    </w:p>
    <w:p w14:paraId="715B571D" w14:textId="77777777" w:rsidR="00DF1BDB" w:rsidRPr="00DF1BDB" w:rsidRDefault="00DF1BDB" w:rsidP="00DF1BDB">
      <w:pPr>
        <w:numPr>
          <w:ilvl w:val="0"/>
          <w:numId w:val="47"/>
        </w:numPr>
        <w:suppressAutoHyphens/>
        <w:spacing w:after="0" w:line="276" w:lineRule="auto"/>
        <w:contextualSpacing/>
        <w:jc w:val="left"/>
        <w:rPr>
          <w:rFonts w:eastAsia="Calibri" w:cs="Times New Roman"/>
          <w:b/>
          <w:bCs/>
          <w:szCs w:val="20"/>
          <w:lang w:eastAsia="ca-ES"/>
        </w:rPr>
      </w:pPr>
      <w:r w:rsidRPr="00DF1BDB">
        <w:rPr>
          <w:rFonts w:eastAsia="Calibri" w:cs="Times New Roman"/>
          <w:b/>
          <w:bCs/>
          <w:szCs w:val="20"/>
          <w:lang w:eastAsia="ca-ES"/>
        </w:rPr>
        <w:t>Proposta econòmica (50 punts):</w:t>
      </w:r>
    </w:p>
    <w:p w14:paraId="5829E341" w14:textId="77777777" w:rsidR="00DF1BDB" w:rsidRPr="00DF1BDB" w:rsidRDefault="00DF1BDB" w:rsidP="00DF1BDB">
      <w:pPr>
        <w:suppressAutoHyphens/>
        <w:spacing w:after="240"/>
        <w:rPr>
          <w:rFonts w:eastAsia="Calibri" w:cs="Times New Roman"/>
          <w:szCs w:val="20"/>
          <w:lang w:eastAsia="ca-ES"/>
        </w:rPr>
      </w:pPr>
      <w:r w:rsidRPr="00DF1BDB">
        <w:rPr>
          <w:rFonts w:eastAsia="Calibri" w:cs="Times New Roman"/>
          <w:szCs w:val="20"/>
          <w:lang w:eastAsia="ca-ES"/>
        </w:rPr>
        <w:t xml:space="preserve">Es valora amb el 50 % de la puntuació total l'oferta econòmica </w:t>
      </w:r>
      <w:r w:rsidRPr="00DF1BDB">
        <w:rPr>
          <w:rFonts w:eastAsia="Times New Roman" w:cs="Arial"/>
          <w:szCs w:val="20"/>
          <w:shd w:val="clear" w:color="auto" w:fill="FFFFFF"/>
          <w:lang w:eastAsia="ca-ES"/>
        </w:rPr>
        <w:t>malgrat el que dicta la Instrucció municipal aprovada per la Comissió de Govern de 15 de març de 2018, per l’aplicació de la Llei 9/2017, de 8 de novembre, de contractes del sector públic, degut a que no es possible introduir criteris de caràcter qualitatiu, diferents als previstos als apartats següents, que tinguin un pes equiparable al del preu com a factor determinant de l’adjudicació; donat que en el plec de prescripcions tècniques es troba detallat de manera rigorosa el servei requerit.</w:t>
      </w:r>
    </w:p>
    <w:p w14:paraId="5A0007DB" w14:textId="77777777" w:rsidR="00DF1BDB" w:rsidRPr="00DF1BDB" w:rsidRDefault="00DF1BDB" w:rsidP="00DF1BDB">
      <w:pPr>
        <w:suppressAutoHyphens/>
        <w:spacing w:after="240"/>
        <w:rPr>
          <w:rFonts w:eastAsia="Calibri" w:cs="Times New Roman"/>
          <w:szCs w:val="20"/>
          <w:lang w:eastAsia="ca-ES"/>
        </w:rPr>
      </w:pPr>
      <w:r w:rsidRPr="00DF1BDB">
        <w:rPr>
          <w:rFonts w:eastAsia="Calibri" w:cs="Times New Roman"/>
          <w:szCs w:val="20"/>
          <w:lang w:eastAsia="ca-ES"/>
        </w:rPr>
        <w:t>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w:t>
      </w:r>
    </w:p>
    <w:p w14:paraId="4E3A5531"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t>La fórmula establerta es descriu a continuació, i s’aplicarà d’acord amb el preu/tona establert al procediment.</w:t>
      </w:r>
    </w:p>
    <w:p w14:paraId="2EE32393" w14:textId="77777777" w:rsidR="00DF1BDB" w:rsidRPr="00DF1BDB" w:rsidRDefault="00DF1BDB" w:rsidP="00DF1BDB">
      <w:pPr>
        <w:suppressAutoHyphens/>
        <w:spacing w:after="0"/>
        <w:rPr>
          <w:rFonts w:eastAsia="Calibri" w:cs="Times New Roman"/>
          <w:szCs w:val="20"/>
          <w:lang w:eastAsia="ca-ES"/>
        </w:rPr>
      </w:pPr>
    </w:p>
    <w:p w14:paraId="5AD89205" w14:textId="77777777" w:rsidR="00DF1BDB" w:rsidRPr="00DF1BDB" w:rsidRDefault="004D545C" w:rsidP="00DF1BDB">
      <w:pPr>
        <w:suppressAutoHyphens/>
        <w:spacing w:after="0"/>
        <w:rPr>
          <w:rFonts w:eastAsia="Calibri" w:cs="Times New Roman"/>
          <w:szCs w:val="20"/>
          <w:lang w:eastAsia="ca-ES"/>
        </w:rPr>
      </w:pPr>
      <m:oMathPara>
        <m:oMath>
          <m:f>
            <m:fPr>
              <m:ctrlPr>
                <w:rPr>
                  <w:rFonts w:ascii="Cambria Math" w:eastAsia="Calibri" w:hAnsi="Cambria Math" w:cs="Times New Roman"/>
                  <w:i/>
                  <w:iCs/>
                  <w:szCs w:val="20"/>
                  <w:lang w:eastAsia="ca-ES"/>
                </w:rPr>
              </m:ctrlPr>
            </m:fPr>
            <m:num>
              <m:r>
                <m:rPr>
                  <m:sty m:val="p"/>
                </m:rPr>
                <w:rPr>
                  <w:rFonts w:ascii="Cambria Math" w:eastAsia="Calibri" w:hAnsi="Cambria Math" w:cs="Times New Roman"/>
                  <w:szCs w:val="20"/>
                  <w:u w:val="single"/>
                  <w:lang w:eastAsia="ca-ES"/>
                </w:rPr>
                <m:t>Pressupost màxim de licitació - Oferta</m:t>
              </m:r>
            </m:num>
            <m:den>
              <m:r>
                <m:rPr>
                  <m:sty m:val="p"/>
                </m:rPr>
                <w:rPr>
                  <w:rFonts w:ascii="Cambria Math" w:eastAsia="Calibri" w:hAnsi="Cambria Math" w:cs="Times New Roman"/>
                  <w:szCs w:val="20"/>
                  <w:lang w:eastAsia="ca-ES"/>
                </w:rPr>
                <m:t xml:space="preserve">    </m:t>
              </m:r>
              <m:r>
                <m:rPr>
                  <m:sty m:val="p"/>
                </m:rPr>
                <w:rPr>
                  <w:rFonts w:ascii="Cambria Math" w:eastAsia="Calibri" w:hAnsi="Cambria Math" w:cs="Times New Roman"/>
                  <w:szCs w:val="20"/>
                  <w:u w:val="single"/>
                  <w:lang w:eastAsia="ca-ES"/>
                </w:rPr>
                <m:t>Pressupost màxim de licitació</m:t>
              </m:r>
              <m:r>
                <m:rPr>
                  <m:sty m:val="p"/>
                </m:rPr>
                <w:rPr>
                  <w:rFonts w:ascii="Cambria Math" w:eastAsia="Calibri" w:hAnsi="Cambria Math" w:cs="Times New Roman"/>
                  <w:szCs w:val="20"/>
                  <w:lang w:eastAsia="ca-ES"/>
                </w:rPr>
                <m:t xml:space="preserve"> - Oferta més econòmica   </m:t>
              </m:r>
            </m:den>
          </m:f>
          <m:r>
            <m:rPr>
              <m:sty m:val="p"/>
            </m:rPr>
            <w:rPr>
              <w:rFonts w:ascii="Cambria Math" w:eastAsia="Calibri" w:hAnsi="Cambria Math" w:cs="Times New Roman"/>
              <w:szCs w:val="20"/>
              <w:lang w:eastAsia="ca-ES"/>
            </w:rPr>
            <m:t xml:space="preserve"> X  Punts màxims</m:t>
          </m:r>
        </m:oMath>
      </m:oMathPara>
    </w:p>
    <w:p w14:paraId="4166BEEE"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1DB786A2"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b/>
          <w:bCs/>
          <w:szCs w:val="20"/>
          <w:lang w:eastAsia="ca-ES"/>
        </w:rPr>
      </w:pPr>
      <w:r w:rsidRPr="00DF1BDB">
        <w:rPr>
          <w:rFonts w:eastAsia="Calibri" w:cs="Times New Roman"/>
          <w:b/>
          <w:bCs/>
          <w:szCs w:val="20"/>
          <w:lang w:eastAsia="ca-ES"/>
        </w:rPr>
        <w:t xml:space="preserve">La formula de valoració s’executarà sobre el pressupost total ofert pel licitador en base al preu unitari ofert juntament amb les tones estimades. </w:t>
      </w:r>
    </w:p>
    <w:p w14:paraId="24B4A3FC"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4103B7B0"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r w:rsidRPr="00DF1BDB">
        <w:rPr>
          <w:rFonts w:eastAsia="Calibri" w:cs="Times New Roman"/>
          <w:szCs w:val="20"/>
          <w:lang w:eastAsia="ca-ES"/>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46AABD2B"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1F27F97C" w14:textId="77777777" w:rsidR="00DF1BDB" w:rsidRPr="00DF1BDB" w:rsidRDefault="00DF1BDB" w:rsidP="00DF1BDB">
      <w:pPr>
        <w:suppressAutoHyphens/>
        <w:spacing w:after="0"/>
        <w:rPr>
          <w:rFonts w:eastAsia="Times New Roman" w:cs="Verdana"/>
          <w:bCs/>
          <w:szCs w:val="20"/>
          <w:u w:val="single"/>
          <w:lang w:eastAsia="ca-ES"/>
        </w:rPr>
      </w:pPr>
      <w:r w:rsidRPr="00DF1BDB">
        <w:rPr>
          <w:rFonts w:eastAsia="Times New Roman" w:cs="Verdana"/>
          <w:bCs/>
          <w:szCs w:val="20"/>
          <w:u w:val="single"/>
          <w:lang w:eastAsia="ca-ES"/>
        </w:rPr>
        <w:t xml:space="preserve">Dintre del preu unitari indicat es troba exclòs el cànon que pugui establir la legislació vigent. En cas de requerir-se, aquest import serà facturar a SIRESA com a concepte diferenciat del preu unitari ofert. Aquest cànon es facturarà en base al percentatge de residu indicat per l’adjudicatari al criteri d’adjudicació “Tractament de residus” en vies de gestió que generin l’obligatorietat de pagament de cànon.  </w:t>
      </w:r>
    </w:p>
    <w:p w14:paraId="5B9ABBDF"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5A265232"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r w:rsidRPr="00DF1BDB">
        <w:rPr>
          <w:rFonts w:eastAsia="Calibri" w:cs="Times New Roman"/>
          <w:szCs w:val="20"/>
          <w:lang w:eastAsia="ca-ES"/>
        </w:rPr>
        <w:t>Baixes desproporcionades: La Mesa de contractació d'acord amb l'article 149 de la LCSP 9/2017, de 8 de novembre de 2017, podrà apreciar que la proposició d'una empresa no podrà ser complerta, quan en igualtat de condicions tècniques, la seva oferta econòmica sigui considerada anormal o desproporcionada, en aplicació dels criteris establerts en el Plec de Clàusules Administratives Particulars, segons el que s'estableix en la Instrucció de la Gerència Municipal, aprovada per Decret d'Alcaldia de 22 de juny de 2017 publicada en la Gaseta Municipal el dia 29 de juny. Al plec administratiu es troba detallat el barem per a la consideració de baixes desproporcionades.</w:t>
      </w:r>
    </w:p>
    <w:p w14:paraId="0B2C2F7E"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3926BAC2"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lastRenderedPageBreak/>
        <w:t>Es defineixen els següents límits per a la consideració d'ofertes amb valors anormals o desproporcionats:</w:t>
      </w:r>
    </w:p>
    <w:p w14:paraId="1DD770FB" w14:textId="77777777" w:rsidR="00DF1BDB" w:rsidRPr="00DF1BDB" w:rsidRDefault="00DF1BDB" w:rsidP="00DF1BDB">
      <w:pPr>
        <w:suppressAutoHyphens/>
        <w:spacing w:after="0"/>
        <w:rPr>
          <w:rFonts w:eastAsia="Calibri" w:cs="Times New Roman"/>
          <w:szCs w:val="20"/>
          <w:lang w:eastAsia="ca-ES"/>
        </w:rPr>
      </w:pPr>
    </w:p>
    <w:p w14:paraId="6D16121D"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t xml:space="preserve">• En cas d’haver un únic licitador, les ofertes que siguin inferiors a un diferencial de 25 punts percentuals en relació amb el pressupost màxim establert al procediment. </w:t>
      </w:r>
    </w:p>
    <w:p w14:paraId="02C1E6F0"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br/>
        <w:t>• Les ofertes que siguin inferiors a un diferencial de 10 punts percentuals en relació amb la mitjana de les ofertes.</w:t>
      </w:r>
    </w:p>
    <w:p w14:paraId="63C5372A"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br/>
        <w:t>• Si el nombre de licitadors és superior a 10, per al càlcul de la mitjana de les ofertes es podrà prescindir de l'oferta més alta si hi ha un diferencial superior al 5% respecte de l'oferta immediatament consecutiva.</w:t>
      </w:r>
    </w:p>
    <w:p w14:paraId="1FE22605"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41D95D8A"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r w:rsidRPr="00DF1BDB">
        <w:rPr>
          <w:rFonts w:eastAsia="Calibri" w:cs="Times New Roman"/>
          <w:szCs w:val="20"/>
          <w:lang w:eastAsia="ca-ES"/>
        </w:rPr>
        <w:b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4AE65B29" w14:textId="77777777" w:rsidR="00DF1BDB" w:rsidRPr="00DF1BDB" w:rsidRDefault="00DF1BDB" w:rsidP="00DF1BDB">
      <w:pPr>
        <w:suppressAutoHyphens/>
        <w:spacing w:after="0"/>
        <w:jc w:val="left"/>
        <w:rPr>
          <w:rFonts w:eastAsia="Calibri" w:cs="Times New Roman"/>
          <w:szCs w:val="20"/>
        </w:rPr>
      </w:pPr>
    </w:p>
    <w:p w14:paraId="0244208B" w14:textId="77777777" w:rsidR="00DF1BDB" w:rsidRPr="00DF1BDB" w:rsidRDefault="00DF1BDB" w:rsidP="00DF1BDB">
      <w:pPr>
        <w:numPr>
          <w:ilvl w:val="0"/>
          <w:numId w:val="47"/>
        </w:numPr>
        <w:suppressAutoHyphens/>
        <w:spacing w:after="0" w:line="276" w:lineRule="auto"/>
        <w:contextualSpacing/>
        <w:jc w:val="left"/>
        <w:rPr>
          <w:rFonts w:eastAsia="Calibri" w:cs="Times New Roman"/>
          <w:szCs w:val="20"/>
          <w:u w:val="single"/>
          <w:lang w:eastAsia="ca-ES"/>
        </w:rPr>
      </w:pPr>
      <w:r w:rsidRPr="00DF1BDB">
        <w:rPr>
          <w:rFonts w:eastAsia="Calibri" w:cs="Times New Roman"/>
          <w:b/>
          <w:bCs/>
          <w:szCs w:val="20"/>
          <w:lang w:eastAsia="ca-ES"/>
        </w:rPr>
        <w:t>Criteris ambientals (50 punts):</w:t>
      </w:r>
    </w:p>
    <w:p w14:paraId="070A762A" w14:textId="77777777" w:rsidR="00DF1BDB" w:rsidRPr="00DF1BDB" w:rsidRDefault="00DF1BDB" w:rsidP="00DF1BDB">
      <w:pPr>
        <w:suppressAutoHyphens/>
        <w:spacing w:after="0" w:line="276" w:lineRule="auto"/>
        <w:ind w:left="720"/>
        <w:contextualSpacing/>
        <w:jc w:val="left"/>
        <w:rPr>
          <w:rFonts w:eastAsia="Calibri" w:cs="Times New Roman"/>
          <w:szCs w:val="20"/>
          <w:u w:val="single"/>
          <w:lang w:eastAsia="ca-ES"/>
        </w:rPr>
      </w:pPr>
    </w:p>
    <w:p w14:paraId="0AA13683"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zh-CN"/>
        </w:rPr>
      </w:pPr>
      <w:r w:rsidRPr="00DF1BDB">
        <w:rPr>
          <w:rFonts w:eastAsia="Calibri" w:cs="Times New Roman"/>
          <w:szCs w:val="20"/>
          <w:lang w:eastAsia="zh-CN"/>
        </w:rPr>
        <w:t>S’avaluarà la qualitat ambiental per la instal·lació de diferents equips que puguin reduir positivament els consums i emissions de CO2 a l’atmosfera:</w:t>
      </w:r>
    </w:p>
    <w:p w14:paraId="65B4F40A"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zh-CN"/>
        </w:rPr>
      </w:pPr>
    </w:p>
    <w:p w14:paraId="6A031A28" w14:textId="3BBB815E" w:rsidR="00DF1BDB" w:rsidRPr="00DF1BDB" w:rsidRDefault="00DF1BDB" w:rsidP="00DF1BDB">
      <w:pPr>
        <w:numPr>
          <w:ilvl w:val="0"/>
          <w:numId w:val="28"/>
        </w:numPr>
        <w:suppressAutoHyphens/>
        <w:overflowPunct w:val="0"/>
        <w:autoSpaceDE w:val="0"/>
        <w:autoSpaceDN w:val="0"/>
        <w:adjustRightInd w:val="0"/>
        <w:spacing w:after="0" w:line="276" w:lineRule="auto"/>
        <w:ind w:left="360"/>
        <w:contextualSpacing/>
        <w:jc w:val="left"/>
        <w:textAlignment w:val="baseline"/>
        <w:rPr>
          <w:rFonts w:eastAsia="Calibri" w:cs="Times New Roman"/>
          <w:szCs w:val="20"/>
          <w:lang w:eastAsia="ca-ES"/>
        </w:rPr>
      </w:pPr>
      <w:r w:rsidRPr="00DF1BDB">
        <w:rPr>
          <w:rFonts w:eastAsia="Calibri" w:cs="Times New Roman"/>
          <w:szCs w:val="20"/>
          <w:lang w:eastAsia="ca-ES"/>
        </w:rPr>
        <w:t>Proximitat (25 punts)</w:t>
      </w:r>
      <w:r>
        <w:rPr>
          <w:rFonts w:eastAsia="Calibri" w:cs="Times New Roman"/>
          <w:szCs w:val="20"/>
          <w:lang w:eastAsia="ca-ES"/>
        </w:rPr>
        <w:t>:</w:t>
      </w:r>
    </w:p>
    <w:p w14:paraId="140F6F17" w14:textId="77777777" w:rsidR="00DF1BDB" w:rsidRPr="00DF1BDB" w:rsidRDefault="00DF1BDB" w:rsidP="00DF1BDB">
      <w:pPr>
        <w:suppressAutoHyphens/>
        <w:overflowPunct w:val="0"/>
        <w:autoSpaceDE w:val="0"/>
        <w:autoSpaceDN w:val="0"/>
        <w:adjustRightInd w:val="0"/>
        <w:contextualSpacing/>
        <w:textAlignment w:val="baseline"/>
        <w:rPr>
          <w:rFonts w:eastAsia="Calibri" w:cs="Times New Roman"/>
          <w:szCs w:val="20"/>
          <w:lang w:eastAsia="ca-ES"/>
        </w:rPr>
      </w:pPr>
      <w:r w:rsidRPr="00DF1BDB">
        <w:rPr>
          <w:rFonts w:eastAsia="Calibri" w:cs="Times New Roman"/>
          <w:szCs w:val="20"/>
          <w:lang w:eastAsia="ca-ES"/>
        </w:rPr>
        <w:br/>
        <w:t>Es valorarà la qualitat ambiental de las emissions de CO2 por causa del desplaçament a realitzar per part dels transportistes, donada la distància que estiguin les plantes de gestió al nucli d’instal·lacions.</w:t>
      </w:r>
    </w:p>
    <w:p w14:paraId="2F2570D1" w14:textId="77777777" w:rsidR="00DF1BDB" w:rsidRPr="00DF1BDB" w:rsidRDefault="00DF1BDB" w:rsidP="00DF1BDB">
      <w:pPr>
        <w:suppressAutoHyphens/>
        <w:overflowPunct w:val="0"/>
        <w:autoSpaceDE w:val="0"/>
        <w:autoSpaceDN w:val="0"/>
        <w:adjustRightInd w:val="0"/>
        <w:ind w:left="360"/>
        <w:contextualSpacing/>
        <w:textAlignment w:val="baseline"/>
        <w:rPr>
          <w:rFonts w:eastAsia="Calibri" w:cs="Times New Roman"/>
          <w:szCs w:val="20"/>
          <w:lang w:eastAsia="ca-ES"/>
        </w:rPr>
      </w:pPr>
    </w:p>
    <w:tbl>
      <w:tblPr>
        <w:tblW w:w="11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4252"/>
        <w:gridCol w:w="2452"/>
        <w:gridCol w:w="2452"/>
      </w:tblGrid>
      <w:tr w:rsidR="00DF1BDB" w:rsidRPr="00DF1BDB" w14:paraId="703F8B41" w14:textId="77777777" w:rsidTr="00DF1BDB">
        <w:trPr>
          <w:trHeight w:val="326"/>
          <w:tblHeader/>
          <w:jc w:val="center"/>
        </w:trPr>
        <w:tc>
          <w:tcPr>
            <w:tcW w:w="2172" w:type="dxa"/>
            <w:shd w:val="clear" w:color="auto" w:fill="AEAAAA"/>
            <w:noWrap/>
            <w:vAlign w:val="center"/>
          </w:tcPr>
          <w:p w14:paraId="4A65C2E3"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Criteri de Valoració</w:t>
            </w:r>
          </w:p>
        </w:tc>
        <w:tc>
          <w:tcPr>
            <w:tcW w:w="4252" w:type="dxa"/>
            <w:shd w:val="clear" w:color="auto" w:fill="AEAAAA"/>
            <w:noWrap/>
            <w:vAlign w:val="center"/>
          </w:tcPr>
          <w:p w14:paraId="3CF26AD0"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Modalitat de Valoració</w:t>
            </w:r>
          </w:p>
        </w:tc>
        <w:tc>
          <w:tcPr>
            <w:tcW w:w="2452" w:type="dxa"/>
            <w:shd w:val="clear" w:color="auto" w:fill="AEAAAA"/>
            <w:vAlign w:val="center"/>
          </w:tcPr>
          <w:p w14:paraId="3AF87A11"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Puntuació</w:t>
            </w:r>
          </w:p>
          <w:p w14:paraId="696FA31C"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Planta Principal</w:t>
            </w:r>
          </w:p>
        </w:tc>
        <w:tc>
          <w:tcPr>
            <w:tcW w:w="2452" w:type="dxa"/>
            <w:shd w:val="clear" w:color="auto" w:fill="A6A6A6"/>
            <w:vAlign w:val="center"/>
          </w:tcPr>
          <w:p w14:paraId="7AD14734"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Puntuació</w:t>
            </w:r>
          </w:p>
          <w:p w14:paraId="49A59485"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Planta Secundaria</w:t>
            </w:r>
          </w:p>
        </w:tc>
      </w:tr>
      <w:tr w:rsidR="00DF1BDB" w:rsidRPr="00DF1BDB" w14:paraId="001B9391" w14:textId="77777777" w:rsidTr="00C81B1E">
        <w:trPr>
          <w:trHeight w:val="463"/>
          <w:jc w:val="center"/>
        </w:trPr>
        <w:tc>
          <w:tcPr>
            <w:tcW w:w="2172" w:type="dxa"/>
            <w:vMerge w:val="restart"/>
            <w:noWrap/>
            <w:vAlign w:val="center"/>
          </w:tcPr>
          <w:p w14:paraId="50CE2DC1"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 xml:space="preserve">Distancia en kilòmetres de les plantes de gestió al nucli d’instal·lacions </w:t>
            </w:r>
          </w:p>
        </w:tc>
        <w:tc>
          <w:tcPr>
            <w:tcW w:w="4252" w:type="dxa"/>
            <w:noWrap/>
            <w:vAlign w:val="center"/>
          </w:tcPr>
          <w:p w14:paraId="10BE29BF"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Entre 0 km i 12 km</w:t>
            </w:r>
          </w:p>
        </w:tc>
        <w:tc>
          <w:tcPr>
            <w:tcW w:w="2452" w:type="dxa"/>
            <w:vAlign w:val="center"/>
          </w:tcPr>
          <w:p w14:paraId="6A5435B0"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15</w:t>
            </w:r>
          </w:p>
        </w:tc>
        <w:tc>
          <w:tcPr>
            <w:tcW w:w="2452" w:type="dxa"/>
            <w:vAlign w:val="center"/>
          </w:tcPr>
          <w:p w14:paraId="3B9C8EB5"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10</w:t>
            </w:r>
          </w:p>
        </w:tc>
      </w:tr>
      <w:tr w:rsidR="00DF1BDB" w:rsidRPr="00DF1BDB" w14:paraId="179EC9C6" w14:textId="77777777" w:rsidTr="00C81B1E">
        <w:trPr>
          <w:trHeight w:val="512"/>
          <w:jc w:val="center"/>
        </w:trPr>
        <w:tc>
          <w:tcPr>
            <w:tcW w:w="2172" w:type="dxa"/>
            <w:vMerge/>
            <w:noWrap/>
            <w:vAlign w:val="center"/>
          </w:tcPr>
          <w:p w14:paraId="3CF8E509" w14:textId="77777777" w:rsidR="00DF1BDB" w:rsidRPr="00DF1BDB" w:rsidRDefault="00DF1BDB" w:rsidP="00DF1BDB">
            <w:pPr>
              <w:suppressAutoHyphens/>
              <w:spacing w:after="0" w:line="360" w:lineRule="auto"/>
              <w:jc w:val="center"/>
              <w:rPr>
                <w:rFonts w:eastAsia="Times New Roman" w:cs="Times New Roman"/>
                <w:szCs w:val="20"/>
                <w:lang w:eastAsia="ca-ES"/>
              </w:rPr>
            </w:pPr>
          </w:p>
        </w:tc>
        <w:tc>
          <w:tcPr>
            <w:tcW w:w="4252" w:type="dxa"/>
            <w:noWrap/>
            <w:vAlign w:val="center"/>
          </w:tcPr>
          <w:p w14:paraId="33776F6D"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Entre 13 km i 30 km</w:t>
            </w:r>
          </w:p>
        </w:tc>
        <w:tc>
          <w:tcPr>
            <w:tcW w:w="2452" w:type="dxa"/>
            <w:vAlign w:val="center"/>
          </w:tcPr>
          <w:p w14:paraId="07FA72B5"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10</w:t>
            </w:r>
          </w:p>
        </w:tc>
        <w:tc>
          <w:tcPr>
            <w:tcW w:w="2452" w:type="dxa"/>
            <w:vAlign w:val="center"/>
          </w:tcPr>
          <w:p w14:paraId="2E0F2F85"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6,5</w:t>
            </w:r>
          </w:p>
        </w:tc>
      </w:tr>
      <w:tr w:rsidR="00DF1BDB" w:rsidRPr="00DF1BDB" w14:paraId="64E196D1" w14:textId="77777777" w:rsidTr="00C81B1E">
        <w:trPr>
          <w:trHeight w:val="517"/>
          <w:jc w:val="center"/>
        </w:trPr>
        <w:tc>
          <w:tcPr>
            <w:tcW w:w="2172" w:type="dxa"/>
            <w:vMerge/>
            <w:noWrap/>
            <w:vAlign w:val="center"/>
          </w:tcPr>
          <w:p w14:paraId="41AF7D35" w14:textId="77777777" w:rsidR="00DF1BDB" w:rsidRPr="00DF1BDB" w:rsidRDefault="00DF1BDB" w:rsidP="00DF1BDB">
            <w:pPr>
              <w:suppressAutoHyphens/>
              <w:spacing w:after="0" w:line="360" w:lineRule="auto"/>
              <w:jc w:val="center"/>
              <w:rPr>
                <w:rFonts w:eastAsia="Times New Roman" w:cs="Times New Roman"/>
                <w:szCs w:val="20"/>
                <w:lang w:eastAsia="ca-ES"/>
              </w:rPr>
            </w:pPr>
          </w:p>
        </w:tc>
        <w:tc>
          <w:tcPr>
            <w:tcW w:w="4252" w:type="dxa"/>
            <w:noWrap/>
            <w:vAlign w:val="center"/>
          </w:tcPr>
          <w:p w14:paraId="046330A6"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 xml:space="preserve"> Entre 31 km i 50 km</w:t>
            </w:r>
          </w:p>
        </w:tc>
        <w:tc>
          <w:tcPr>
            <w:tcW w:w="2452" w:type="dxa"/>
            <w:vAlign w:val="center"/>
          </w:tcPr>
          <w:p w14:paraId="6C4E1456"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5</w:t>
            </w:r>
          </w:p>
        </w:tc>
        <w:tc>
          <w:tcPr>
            <w:tcW w:w="2452" w:type="dxa"/>
            <w:vAlign w:val="center"/>
          </w:tcPr>
          <w:p w14:paraId="0A6F24C0"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3</w:t>
            </w:r>
          </w:p>
        </w:tc>
      </w:tr>
      <w:tr w:rsidR="00DF1BDB" w:rsidRPr="00DF1BDB" w14:paraId="506FBFB9" w14:textId="77777777" w:rsidTr="00C81B1E">
        <w:trPr>
          <w:trHeight w:val="423"/>
          <w:jc w:val="center"/>
        </w:trPr>
        <w:tc>
          <w:tcPr>
            <w:tcW w:w="2172" w:type="dxa"/>
            <w:vMerge/>
            <w:noWrap/>
            <w:vAlign w:val="center"/>
          </w:tcPr>
          <w:p w14:paraId="3D63AB30" w14:textId="77777777" w:rsidR="00DF1BDB" w:rsidRPr="00DF1BDB" w:rsidRDefault="00DF1BDB" w:rsidP="00DF1BDB">
            <w:pPr>
              <w:suppressAutoHyphens/>
              <w:spacing w:after="0" w:line="360" w:lineRule="auto"/>
              <w:jc w:val="center"/>
              <w:rPr>
                <w:rFonts w:eastAsia="Times New Roman" w:cs="Times New Roman"/>
                <w:szCs w:val="20"/>
                <w:lang w:eastAsia="ca-ES"/>
              </w:rPr>
            </w:pPr>
          </w:p>
        </w:tc>
        <w:tc>
          <w:tcPr>
            <w:tcW w:w="4252" w:type="dxa"/>
            <w:noWrap/>
            <w:vAlign w:val="center"/>
          </w:tcPr>
          <w:p w14:paraId="33AB336B"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Més de 51 km</w:t>
            </w:r>
          </w:p>
        </w:tc>
        <w:tc>
          <w:tcPr>
            <w:tcW w:w="2452" w:type="dxa"/>
            <w:vAlign w:val="center"/>
          </w:tcPr>
          <w:p w14:paraId="49E067B0"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0</w:t>
            </w:r>
          </w:p>
        </w:tc>
        <w:tc>
          <w:tcPr>
            <w:tcW w:w="2452" w:type="dxa"/>
            <w:vAlign w:val="center"/>
          </w:tcPr>
          <w:p w14:paraId="40F6A048"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0</w:t>
            </w:r>
          </w:p>
        </w:tc>
      </w:tr>
    </w:tbl>
    <w:p w14:paraId="6A1B06AE"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u w:val="single"/>
          <w:lang w:eastAsia="ca-ES"/>
        </w:rPr>
      </w:pPr>
    </w:p>
    <w:p w14:paraId="29DC1F53"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u w:val="single"/>
          <w:lang w:eastAsia="ca-ES"/>
        </w:rPr>
      </w:pPr>
      <w:r w:rsidRPr="00DF1BDB">
        <w:rPr>
          <w:rFonts w:eastAsia="Times New Roman" w:cs="Times New Roman"/>
          <w:szCs w:val="20"/>
          <w:u w:val="single"/>
          <w:lang w:eastAsia="ca-ES"/>
        </w:rPr>
        <w:t>El licitador haurà d’indicar les plantes que gestionaran els residus i la seva ubicació.</w:t>
      </w:r>
    </w:p>
    <w:p w14:paraId="7CAA6C05"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Times New Roman"/>
          <w:szCs w:val="20"/>
          <w:lang w:eastAsia="ca-ES"/>
        </w:rPr>
      </w:pPr>
    </w:p>
    <w:p w14:paraId="30FEF6DA"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r w:rsidRPr="00DF1BDB">
        <w:rPr>
          <w:rFonts w:eastAsia="Times New Roman" w:cs="Times New Roman"/>
          <w:szCs w:val="20"/>
          <w:lang w:eastAsia="ca-ES"/>
        </w:rPr>
        <w:t>Les distancies indicades a la taula anterior es calcularan des de Plaça Catalunya de Barcelona fins a la Planta del Gestor.</w:t>
      </w:r>
    </w:p>
    <w:p w14:paraId="4050C690"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p>
    <w:p w14:paraId="75DE5315"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r w:rsidRPr="00DF1BDB">
        <w:rPr>
          <w:rFonts w:eastAsia="Times New Roman" w:cs="Times New Roman"/>
          <w:szCs w:val="20"/>
          <w:lang w:eastAsia="ca-ES"/>
        </w:rPr>
        <w:lastRenderedPageBreak/>
        <w:t xml:space="preserve">SIRESA, de forma potestativa, podrà seleccionar la planta gestora a la que enviarà el residu conforme a les seves necessitats operatives, intentant donar prioritat a la Planta Principal indicada. </w:t>
      </w:r>
    </w:p>
    <w:p w14:paraId="6D26457C"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p>
    <w:p w14:paraId="7044A5CC" w14:textId="4118C198" w:rsidR="00DF1BDB" w:rsidRDefault="00DF1BDB" w:rsidP="00DF1BDB">
      <w:pPr>
        <w:numPr>
          <w:ilvl w:val="0"/>
          <w:numId w:val="28"/>
        </w:numPr>
        <w:suppressAutoHyphens/>
        <w:overflowPunct w:val="0"/>
        <w:autoSpaceDE w:val="0"/>
        <w:autoSpaceDN w:val="0"/>
        <w:adjustRightInd w:val="0"/>
        <w:spacing w:after="0" w:line="276" w:lineRule="auto"/>
        <w:ind w:left="360"/>
        <w:contextualSpacing/>
        <w:jc w:val="left"/>
        <w:textAlignment w:val="baseline"/>
        <w:rPr>
          <w:rFonts w:eastAsia="Calibri" w:cs="Times New Roman"/>
          <w:szCs w:val="20"/>
          <w:lang w:eastAsia="ca-ES"/>
        </w:rPr>
      </w:pPr>
      <w:r w:rsidRPr="00DF1BDB">
        <w:rPr>
          <w:rFonts w:eastAsia="Calibri" w:cs="Times New Roman"/>
          <w:szCs w:val="20"/>
          <w:lang w:eastAsia="ca-ES"/>
        </w:rPr>
        <w:t>Tractament de residus (25 punts)</w:t>
      </w:r>
      <w:r>
        <w:rPr>
          <w:rFonts w:eastAsia="Calibri" w:cs="Times New Roman"/>
          <w:szCs w:val="20"/>
          <w:lang w:eastAsia="ca-ES"/>
        </w:rPr>
        <w:t>:</w:t>
      </w:r>
    </w:p>
    <w:p w14:paraId="72D3C425" w14:textId="77777777" w:rsidR="00DF1BDB" w:rsidRPr="00DF1BDB" w:rsidRDefault="00DF1BDB" w:rsidP="00DF1BDB">
      <w:pPr>
        <w:suppressAutoHyphens/>
        <w:overflowPunct w:val="0"/>
        <w:autoSpaceDE w:val="0"/>
        <w:autoSpaceDN w:val="0"/>
        <w:adjustRightInd w:val="0"/>
        <w:spacing w:after="0" w:line="276" w:lineRule="auto"/>
        <w:ind w:left="360"/>
        <w:contextualSpacing/>
        <w:jc w:val="left"/>
        <w:textAlignment w:val="baseline"/>
        <w:rPr>
          <w:rFonts w:eastAsia="Calibri" w:cs="Times New Roman"/>
          <w:szCs w:val="20"/>
          <w:lang w:eastAsia="ca-ES"/>
        </w:rPr>
      </w:pPr>
    </w:p>
    <w:p w14:paraId="149977C7"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r w:rsidRPr="00DF1BDB">
        <w:rPr>
          <w:rFonts w:eastAsia="Calibri" w:cs="Arial"/>
          <w:szCs w:val="20"/>
        </w:rPr>
        <w:t>Tenint en compte les diferents vies de tractament que es poden realitzar, es valorarà el tipus de gestió donant la màxima puntuació en aquest apartat a que s’utilitza vies de valorització pel seu tractament, tenint en compte la quantitat en percentatge:</w:t>
      </w:r>
    </w:p>
    <w:p w14:paraId="5E94B9B9" w14:textId="77777777" w:rsidR="00DF1BDB" w:rsidRPr="00DF1BDB" w:rsidRDefault="00DF1BDB" w:rsidP="00DF1BDB">
      <w:pPr>
        <w:suppressAutoHyphens/>
        <w:spacing w:after="0"/>
        <w:jc w:val="left"/>
        <w:rPr>
          <w:rFonts w:eastAsia="Times New Roman" w:cs="Times New Roman"/>
          <w:szCs w:val="20"/>
          <w:lang w:eastAsia="ca-ES"/>
        </w:rPr>
      </w:pPr>
    </w:p>
    <w:tbl>
      <w:tblPr>
        <w:tblW w:w="8894" w:type="dxa"/>
        <w:jc w:val="center"/>
        <w:tblCellMar>
          <w:left w:w="70" w:type="dxa"/>
          <w:right w:w="70" w:type="dxa"/>
        </w:tblCellMar>
        <w:tblLook w:val="04A0" w:firstRow="1" w:lastRow="0" w:firstColumn="1" w:lastColumn="0" w:noHBand="0" w:noVBand="1"/>
      </w:tblPr>
      <w:tblGrid>
        <w:gridCol w:w="1431"/>
        <w:gridCol w:w="2957"/>
        <w:gridCol w:w="1501"/>
        <w:gridCol w:w="1663"/>
        <w:gridCol w:w="1342"/>
      </w:tblGrid>
      <w:tr w:rsidR="00DF1BDB" w:rsidRPr="00DF1BDB" w14:paraId="35B45CF7" w14:textId="77777777" w:rsidTr="00DF1BDB">
        <w:trPr>
          <w:trHeight w:val="576"/>
          <w:jc w:val="center"/>
        </w:trPr>
        <w:tc>
          <w:tcPr>
            <w:tcW w:w="1431" w:type="dxa"/>
            <w:tcBorders>
              <w:top w:val="single" w:sz="4" w:space="0" w:color="auto"/>
              <w:left w:val="single" w:sz="4" w:space="0" w:color="auto"/>
              <w:bottom w:val="single" w:sz="4" w:space="0" w:color="auto"/>
              <w:right w:val="single" w:sz="4" w:space="0" w:color="auto"/>
            </w:tcBorders>
            <w:shd w:val="clear" w:color="auto" w:fill="AEAAAA"/>
            <w:noWrap/>
            <w:vAlign w:val="center"/>
            <w:hideMark/>
          </w:tcPr>
          <w:p w14:paraId="0AA5E366"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Codificació</w:t>
            </w:r>
          </w:p>
        </w:tc>
        <w:tc>
          <w:tcPr>
            <w:tcW w:w="2957" w:type="dxa"/>
            <w:tcBorders>
              <w:top w:val="single" w:sz="4" w:space="0" w:color="auto"/>
              <w:left w:val="nil"/>
              <w:bottom w:val="single" w:sz="4" w:space="0" w:color="auto"/>
              <w:right w:val="single" w:sz="4" w:space="0" w:color="auto"/>
            </w:tcBorders>
            <w:shd w:val="clear" w:color="auto" w:fill="AEAAAA"/>
            <w:noWrap/>
            <w:vAlign w:val="center"/>
            <w:hideMark/>
          </w:tcPr>
          <w:p w14:paraId="191176D4"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Vies de gestió</w:t>
            </w:r>
          </w:p>
        </w:tc>
        <w:tc>
          <w:tcPr>
            <w:tcW w:w="1501" w:type="dxa"/>
            <w:tcBorders>
              <w:top w:val="single" w:sz="4" w:space="0" w:color="auto"/>
              <w:left w:val="nil"/>
              <w:bottom w:val="nil"/>
              <w:right w:val="single" w:sz="4" w:space="0" w:color="auto"/>
            </w:tcBorders>
            <w:shd w:val="clear" w:color="auto" w:fill="AEAAAA"/>
            <w:noWrap/>
            <w:vAlign w:val="center"/>
            <w:hideMark/>
          </w:tcPr>
          <w:p w14:paraId="4E087463"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Percentatge</w:t>
            </w:r>
          </w:p>
        </w:tc>
        <w:tc>
          <w:tcPr>
            <w:tcW w:w="1663" w:type="dxa"/>
            <w:tcBorders>
              <w:top w:val="single" w:sz="4" w:space="0" w:color="auto"/>
              <w:left w:val="nil"/>
              <w:bottom w:val="nil"/>
              <w:right w:val="single" w:sz="4" w:space="0" w:color="auto"/>
            </w:tcBorders>
            <w:shd w:val="clear" w:color="auto" w:fill="AEAAAA"/>
            <w:noWrap/>
            <w:vAlign w:val="center"/>
            <w:hideMark/>
          </w:tcPr>
          <w:p w14:paraId="3565DDD8"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Multiplicador</w:t>
            </w:r>
          </w:p>
        </w:tc>
        <w:tc>
          <w:tcPr>
            <w:tcW w:w="1342" w:type="dxa"/>
            <w:tcBorders>
              <w:top w:val="single" w:sz="4" w:space="0" w:color="auto"/>
              <w:left w:val="nil"/>
              <w:bottom w:val="nil"/>
              <w:right w:val="single" w:sz="4" w:space="0" w:color="auto"/>
            </w:tcBorders>
            <w:shd w:val="clear" w:color="auto" w:fill="AEAAAA"/>
            <w:noWrap/>
            <w:vAlign w:val="center"/>
            <w:hideMark/>
          </w:tcPr>
          <w:p w14:paraId="1FFC862E"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Puntuació</w:t>
            </w:r>
          </w:p>
        </w:tc>
      </w:tr>
      <w:tr w:rsidR="00DF1BDB" w:rsidRPr="00DF1BDB" w14:paraId="430911E3" w14:textId="77777777" w:rsidTr="00C81B1E">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635F49C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R04 / R05 / R12</w:t>
            </w:r>
          </w:p>
        </w:tc>
        <w:tc>
          <w:tcPr>
            <w:tcW w:w="2957" w:type="dxa"/>
            <w:tcBorders>
              <w:top w:val="nil"/>
              <w:left w:val="nil"/>
              <w:bottom w:val="single" w:sz="4" w:space="0" w:color="auto"/>
              <w:right w:val="single" w:sz="4" w:space="0" w:color="auto"/>
            </w:tcBorders>
            <w:noWrap/>
            <w:vAlign w:val="center"/>
            <w:hideMark/>
          </w:tcPr>
          <w:p w14:paraId="599ED752"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Reciclatge o recuperació</w:t>
            </w:r>
          </w:p>
        </w:tc>
        <w:tc>
          <w:tcPr>
            <w:tcW w:w="1501" w:type="dxa"/>
            <w:tcBorders>
              <w:top w:val="single" w:sz="4" w:space="0" w:color="auto"/>
              <w:left w:val="nil"/>
              <w:bottom w:val="single" w:sz="4" w:space="0" w:color="auto"/>
              <w:right w:val="single" w:sz="4" w:space="0" w:color="auto"/>
            </w:tcBorders>
            <w:noWrap/>
            <w:vAlign w:val="center"/>
            <w:hideMark/>
          </w:tcPr>
          <w:p w14:paraId="3DB7582E"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3DBEAC0F"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25</w:t>
            </w:r>
          </w:p>
        </w:tc>
        <w:tc>
          <w:tcPr>
            <w:tcW w:w="1342" w:type="dxa"/>
            <w:tcBorders>
              <w:top w:val="single" w:sz="4" w:space="0" w:color="auto"/>
              <w:left w:val="nil"/>
              <w:bottom w:val="single" w:sz="4" w:space="0" w:color="auto"/>
              <w:right w:val="single" w:sz="4" w:space="0" w:color="auto"/>
            </w:tcBorders>
            <w:noWrap/>
            <w:vAlign w:val="center"/>
            <w:hideMark/>
          </w:tcPr>
          <w:p w14:paraId="56DBA300"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40C6B330" w14:textId="77777777" w:rsidTr="00C81B1E">
        <w:trPr>
          <w:trHeight w:val="255"/>
          <w:jc w:val="center"/>
        </w:trPr>
        <w:tc>
          <w:tcPr>
            <w:tcW w:w="1431" w:type="dxa"/>
            <w:tcBorders>
              <w:top w:val="single" w:sz="4" w:space="0" w:color="auto"/>
              <w:left w:val="single" w:sz="4" w:space="0" w:color="auto"/>
              <w:bottom w:val="single" w:sz="4" w:space="0" w:color="auto"/>
              <w:right w:val="single" w:sz="4" w:space="0" w:color="auto"/>
            </w:tcBorders>
            <w:noWrap/>
            <w:vAlign w:val="center"/>
            <w:hideMark/>
          </w:tcPr>
          <w:p w14:paraId="4E0017F7"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R01</w:t>
            </w: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74A44B26"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Utilització principal com a combustible o altra forma de produir energia</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5DE3EAA3"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single" w:sz="4" w:space="0" w:color="auto"/>
              <w:bottom w:val="single" w:sz="4" w:space="0" w:color="auto"/>
              <w:right w:val="single" w:sz="4" w:space="0" w:color="auto"/>
            </w:tcBorders>
            <w:noWrap/>
            <w:vAlign w:val="center"/>
            <w:hideMark/>
          </w:tcPr>
          <w:p w14:paraId="0BAD568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10</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13DDD87B"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384B3620" w14:textId="77777777" w:rsidTr="00C81B1E">
        <w:trPr>
          <w:trHeight w:val="755"/>
          <w:jc w:val="center"/>
        </w:trPr>
        <w:tc>
          <w:tcPr>
            <w:tcW w:w="1431" w:type="dxa"/>
            <w:tcBorders>
              <w:top w:val="single" w:sz="4" w:space="0" w:color="auto"/>
              <w:left w:val="single" w:sz="4" w:space="0" w:color="auto"/>
              <w:bottom w:val="single" w:sz="4" w:space="0" w:color="auto"/>
              <w:right w:val="single" w:sz="4" w:space="0" w:color="auto"/>
            </w:tcBorders>
            <w:noWrap/>
            <w:vAlign w:val="center"/>
            <w:hideMark/>
          </w:tcPr>
          <w:p w14:paraId="21D4FD60"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D08</w:t>
            </w:r>
          </w:p>
        </w:tc>
        <w:tc>
          <w:tcPr>
            <w:tcW w:w="2957" w:type="dxa"/>
            <w:tcBorders>
              <w:top w:val="single" w:sz="4" w:space="0" w:color="auto"/>
              <w:left w:val="nil"/>
              <w:bottom w:val="single" w:sz="4" w:space="0" w:color="auto"/>
              <w:right w:val="single" w:sz="4" w:space="0" w:color="auto"/>
            </w:tcBorders>
            <w:noWrap/>
            <w:vAlign w:val="center"/>
            <w:hideMark/>
          </w:tcPr>
          <w:p w14:paraId="0309038D"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Tractament biològic</w:t>
            </w:r>
          </w:p>
        </w:tc>
        <w:tc>
          <w:tcPr>
            <w:tcW w:w="1501" w:type="dxa"/>
            <w:tcBorders>
              <w:top w:val="single" w:sz="4" w:space="0" w:color="auto"/>
              <w:left w:val="nil"/>
              <w:bottom w:val="single" w:sz="4" w:space="0" w:color="auto"/>
              <w:right w:val="single" w:sz="4" w:space="0" w:color="auto"/>
            </w:tcBorders>
            <w:noWrap/>
            <w:vAlign w:val="center"/>
            <w:hideMark/>
          </w:tcPr>
          <w:p w14:paraId="0BD9EA21"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41F7A66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5</w:t>
            </w:r>
          </w:p>
        </w:tc>
        <w:tc>
          <w:tcPr>
            <w:tcW w:w="1342" w:type="dxa"/>
            <w:tcBorders>
              <w:top w:val="single" w:sz="4" w:space="0" w:color="auto"/>
              <w:left w:val="nil"/>
              <w:bottom w:val="single" w:sz="4" w:space="0" w:color="auto"/>
              <w:right w:val="single" w:sz="4" w:space="0" w:color="auto"/>
            </w:tcBorders>
            <w:noWrap/>
            <w:vAlign w:val="center"/>
            <w:hideMark/>
          </w:tcPr>
          <w:p w14:paraId="54B82AB5"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48A48EE3" w14:textId="77777777" w:rsidTr="00C81B1E">
        <w:trPr>
          <w:trHeight w:val="755"/>
          <w:jc w:val="center"/>
        </w:trPr>
        <w:tc>
          <w:tcPr>
            <w:tcW w:w="1431" w:type="dxa"/>
            <w:tcBorders>
              <w:top w:val="nil"/>
              <w:left w:val="single" w:sz="4" w:space="0" w:color="auto"/>
              <w:bottom w:val="single" w:sz="4" w:space="0" w:color="auto"/>
              <w:right w:val="single" w:sz="4" w:space="0" w:color="auto"/>
            </w:tcBorders>
            <w:noWrap/>
            <w:vAlign w:val="center"/>
            <w:hideMark/>
          </w:tcPr>
          <w:p w14:paraId="38683155"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D10</w:t>
            </w:r>
          </w:p>
        </w:tc>
        <w:tc>
          <w:tcPr>
            <w:tcW w:w="2957" w:type="dxa"/>
            <w:tcBorders>
              <w:top w:val="nil"/>
              <w:left w:val="nil"/>
              <w:bottom w:val="single" w:sz="4" w:space="0" w:color="auto"/>
              <w:right w:val="single" w:sz="4" w:space="0" w:color="auto"/>
            </w:tcBorders>
            <w:noWrap/>
            <w:vAlign w:val="center"/>
            <w:hideMark/>
          </w:tcPr>
          <w:p w14:paraId="10395D34"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Incineració</w:t>
            </w:r>
          </w:p>
        </w:tc>
        <w:tc>
          <w:tcPr>
            <w:tcW w:w="1501" w:type="dxa"/>
            <w:tcBorders>
              <w:top w:val="single" w:sz="4" w:space="0" w:color="auto"/>
              <w:left w:val="nil"/>
              <w:bottom w:val="single" w:sz="4" w:space="0" w:color="auto"/>
              <w:right w:val="single" w:sz="4" w:space="0" w:color="auto"/>
            </w:tcBorders>
            <w:noWrap/>
            <w:vAlign w:val="center"/>
            <w:hideMark/>
          </w:tcPr>
          <w:p w14:paraId="03B946C5"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75DCB3DA"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2</w:t>
            </w:r>
          </w:p>
        </w:tc>
        <w:tc>
          <w:tcPr>
            <w:tcW w:w="1342" w:type="dxa"/>
            <w:tcBorders>
              <w:top w:val="single" w:sz="4" w:space="0" w:color="auto"/>
              <w:left w:val="nil"/>
              <w:bottom w:val="single" w:sz="4" w:space="0" w:color="auto"/>
              <w:right w:val="single" w:sz="4" w:space="0" w:color="auto"/>
            </w:tcBorders>
            <w:noWrap/>
            <w:vAlign w:val="center"/>
            <w:hideMark/>
          </w:tcPr>
          <w:p w14:paraId="2EECAC8E"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55491405" w14:textId="77777777" w:rsidTr="00C81B1E">
        <w:trPr>
          <w:trHeight w:val="707"/>
          <w:jc w:val="center"/>
        </w:trPr>
        <w:tc>
          <w:tcPr>
            <w:tcW w:w="1431" w:type="dxa"/>
            <w:tcBorders>
              <w:top w:val="single" w:sz="4" w:space="0" w:color="auto"/>
              <w:left w:val="single" w:sz="4" w:space="0" w:color="auto"/>
              <w:bottom w:val="single" w:sz="4" w:space="0" w:color="auto"/>
              <w:right w:val="single" w:sz="4" w:space="0" w:color="auto"/>
            </w:tcBorders>
            <w:noWrap/>
            <w:vAlign w:val="center"/>
            <w:hideMark/>
          </w:tcPr>
          <w:p w14:paraId="6C0A895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D05</w:t>
            </w: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6B4461AA"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Dipòsit controlat de residus inerts</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3963AF78"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single" w:sz="4" w:space="0" w:color="auto"/>
              <w:bottom w:val="single" w:sz="4" w:space="0" w:color="auto"/>
              <w:right w:val="single" w:sz="4" w:space="0" w:color="auto"/>
            </w:tcBorders>
            <w:noWrap/>
            <w:vAlign w:val="center"/>
            <w:hideMark/>
          </w:tcPr>
          <w:p w14:paraId="404F5A0C"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0</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3F3E54D4"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5D501140" w14:textId="77777777" w:rsidTr="00C81B1E">
        <w:trPr>
          <w:trHeight w:val="459"/>
          <w:jc w:val="center"/>
        </w:trPr>
        <w:tc>
          <w:tcPr>
            <w:tcW w:w="1431" w:type="dxa"/>
            <w:tcBorders>
              <w:top w:val="single" w:sz="4" w:space="0" w:color="auto"/>
              <w:left w:val="nil"/>
              <w:bottom w:val="nil"/>
              <w:right w:val="nil"/>
            </w:tcBorders>
            <w:noWrap/>
            <w:vAlign w:val="bottom"/>
            <w:hideMark/>
          </w:tcPr>
          <w:p w14:paraId="6F91D6D6"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48EBB379" w14:textId="77777777" w:rsidR="00DF1BDB" w:rsidRPr="00DF1BDB" w:rsidRDefault="00DF1BDB" w:rsidP="00DF1BDB">
            <w:pPr>
              <w:suppressAutoHyphens/>
              <w:spacing w:after="0"/>
              <w:jc w:val="left"/>
              <w:rPr>
                <w:rFonts w:eastAsia="Times New Roman" w:cs="Times New Roman"/>
                <w:b/>
                <w:bCs/>
                <w:color w:val="000000"/>
                <w:szCs w:val="20"/>
                <w:lang w:eastAsia="ca-ES"/>
              </w:rPr>
            </w:pPr>
            <w:r w:rsidRPr="00DF1BDB">
              <w:rPr>
                <w:rFonts w:eastAsia="Times New Roman" w:cs="Times New Roman"/>
                <w:b/>
                <w:bCs/>
                <w:color w:val="000000"/>
                <w:szCs w:val="20"/>
                <w:lang w:eastAsia="ca-ES"/>
              </w:rPr>
              <w:t>Total vies de gestió</w:t>
            </w:r>
          </w:p>
        </w:tc>
        <w:tc>
          <w:tcPr>
            <w:tcW w:w="1501" w:type="dxa"/>
            <w:tcBorders>
              <w:top w:val="single" w:sz="4" w:space="0" w:color="auto"/>
              <w:left w:val="nil"/>
              <w:bottom w:val="single" w:sz="4" w:space="0" w:color="auto"/>
              <w:right w:val="single" w:sz="4" w:space="0" w:color="auto"/>
            </w:tcBorders>
            <w:noWrap/>
            <w:vAlign w:val="center"/>
            <w:hideMark/>
          </w:tcPr>
          <w:p w14:paraId="1550F9CF" w14:textId="77777777" w:rsidR="00DF1BDB" w:rsidRPr="00DF1BDB" w:rsidRDefault="00DF1BDB" w:rsidP="00DF1BDB">
            <w:pPr>
              <w:suppressAutoHyphens/>
              <w:spacing w:after="0"/>
              <w:jc w:val="center"/>
              <w:rPr>
                <w:rFonts w:eastAsia="Times New Roman" w:cs="Times New Roman"/>
                <w:b/>
                <w:bCs/>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5E8C2D4C" w14:textId="77777777" w:rsidR="00DF1BDB" w:rsidRPr="00DF1BDB" w:rsidRDefault="00DF1BDB" w:rsidP="00DF1BDB">
            <w:pPr>
              <w:suppressAutoHyphens/>
              <w:spacing w:after="0"/>
              <w:jc w:val="center"/>
              <w:rPr>
                <w:rFonts w:eastAsia="Times New Roman" w:cs="Times New Roman"/>
                <w:b/>
                <w:bCs/>
                <w:color w:val="000000"/>
                <w:szCs w:val="20"/>
                <w:lang w:eastAsia="ca-ES"/>
              </w:rPr>
            </w:pPr>
            <w:r w:rsidRPr="00DF1BDB">
              <w:rPr>
                <w:rFonts w:eastAsia="Times New Roman" w:cs="Times New Roman"/>
                <w:b/>
                <w:bCs/>
                <w:color w:val="000000"/>
                <w:szCs w:val="20"/>
                <w:lang w:eastAsia="ca-ES"/>
              </w:rPr>
              <w:t>25</w:t>
            </w:r>
          </w:p>
        </w:tc>
        <w:tc>
          <w:tcPr>
            <w:tcW w:w="1342" w:type="dxa"/>
            <w:tcBorders>
              <w:top w:val="single" w:sz="4" w:space="0" w:color="auto"/>
              <w:left w:val="nil"/>
              <w:bottom w:val="single" w:sz="4" w:space="0" w:color="auto"/>
              <w:right w:val="single" w:sz="4" w:space="0" w:color="auto"/>
            </w:tcBorders>
            <w:noWrap/>
            <w:vAlign w:val="center"/>
            <w:hideMark/>
          </w:tcPr>
          <w:p w14:paraId="42B2B82B" w14:textId="77777777" w:rsidR="00DF1BDB" w:rsidRPr="00DF1BDB" w:rsidRDefault="00DF1BDB" w:rsidP="00DF1BDB">
            <w:pPr>
              <w:suppressAutoHyphens/>
              <w:spacing w:after="0"/>
              <w:jc w:val="center"/>
              <w:rPr>
                <w:rFonts w:eastAsia="Times New Roman" w:cs="Times New Roman"/>
                <w:b/>
                <w:bCs/>
                <w:color w:val="000000"/>
                <w:szCs w:val="20"/>
                <w:lang w:eastAsia="ca-ES"/>
              </w:rPr>
            </w:pPr>
          </w:p>
        </w:tc>
      </w:tr>
    </w:tbl>
    <w:p w14:paraId="63B2B6F7"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p>
    <w:p w14:paraId="5A21FF17"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r w:rsidRPr="00DF1BDB">
        <w:rPr>
          <w:rFonts w:eastAsia="Calibri" w:cs="Arial"/>
          <w:szCs w:val="20"/>
        </w:rPr>
        <w:t>El càlcul per la puntuació final serà el següent:</w:t>
      </w:r>
    </w:p>
    <w:p w14:paraId="6543FBA1"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p>
    <w:p w14:paraId="7C194D5D" w14:textId="77777777" w:rsidR="00DF1BDB" w:rsidRPr="00DF1BDB" w:rsidRDefault="00DF1BDB" w:rsidP="00DF1BDB">
      <w:pPr>
        <w:suppressAutoHyphens/>
        <w:overflowPunct w:val="0"/>
        <w:autoSpaceDE w:val="0"/>
        <w:autoSpaceDN w:val="0"/>
        <w:adjustRightInd w:val="0"/>
        <w:spacing w:after="0"/>
        <w:jc w:val="center"/>
        <w:textAlignment w:val="baseline"/>
        <w:rPr>
          <w:rFonts w:eastAsia="Times New Roman" w:cs="Arial"/>
          <w:b/>
          <w:bCs/>
          <w:szCs w:val="20"/>
        </w:rPr>
      </w:pPr>
      <m:oMathPara>
        <m:oMath>
          <m:r>
            <m:rPr>
              <m:sty m:val="bi"/>
            </m:rPr>
            <w:rPr>
              <w:rFonts w:ascii="Cambria Math" w:eastAsia="Calibri" w:hAnsi="Cambria Math" w:cs="Arial"/>
              <w:szCs w:val="20"/>
            </w:rPr>
            <m:t>Total= 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04.R</m:t>
              </m:r>
              <m:r>
                <m:rPr>
                  <m:sty m:val="bi"/>
                </m:rPr>
                <w:rPr>
                  <w:rFonts w:ascii="Cambria Math" w:eastAsia="Calibri" w:hAnsi="Cambria Math" w:cs="Arial"/>
                  <w:szCs w:val="20"/>
                </w:rPr>
                <m:t>05.R</m:t>
              </m:r>
              <m:r>
                <m:rPr>
                  <m:sty m:val="bi"/>
                </m:rPr>
                <w:rPr>
                  <w:rFonts w:ascii="Cambria Math" w:eastAsia="Calibri" w:hAnsi="Cambria Math" w:cs="Arial"/>
                  <w:szCs w:val="20"/>
                </w:rPr>
                <m:t>12</m:t>
              </m:r>
            </m:e>
          </m:d>
          <m:r>
            <m:rPr>
              <m:sty m:val="bi"/>
            </m:rPr>
            <w:rPr>
              <w:rFonts w:ascii="Cambria Math" w:eastAsia="Calibri" w:hAnsi="Cambria Math" w:cs="Arial"/>
              <w:szCs w:val="20"/>
            </w:rPr>
            <m:t>x</m:t>
          </m:r>
          <m:r>
            <m:rPr>
              <m:sty m:val="bi"/>
            </m:rPr>
            <w:rPr>
              <w:rFonts w:ascii="Cambria Math" w:eastAsia="Calibri" w:hAnsi="Cambria Math" w:cs="Arial"/>
              <w:szCs w:val="20"/>
            </w:rPr>
            <m:t>25+Percentatge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01</m:t>
              </m:r>
            </m:e>
          </m:d>
          <m:r>
            <m:rPr>
              <m:sty m:val="bi"/>
            </m:rPr>
            <w:rPr>
              <w:rFonts w:ascii="Cambria Math" w:eastAsia="Calibri" w:hAnsi="Cambria Math" w:cs="Arial"/>
              <w:szCs w:val="20"/>
            </w:rPr>
            <m:t>x</m:t>
          </m:r>
          <m:r>
            <m:rPr>
              <m:sty m:val="bi"/>
            </m:rPr>
            <w:rPr>
              <w:rFonts w:ascii="Cambria Math" w:eastAsia="Calibri" w:hAnsi="Cambria Math" w:cs="Arial"/>
              <w:szCs w:val="20"/>
            </w:rPr>
            <m:t>10+Percentatge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08</m:t>
              </m:r>
            </m:e>
          </m:d>
          <m:r>
            <m:rPr>
              <m:sty m:val="bi"/>
            </m:rPr>
            <w:rPr>
              <w:rFonts w:ascii="Cambria Math" w:eastAsia="Calibri" w:hAnsi="Cambria Math" w:cs="Arial"/>
              <w:szCs w:val="20"/>
            </w:rPr>
            <m:t>x</m:t>
          </m:r>
          <m:r>
            <m:rPr>
              <m:sty m:val="bi"/>
            </m:rPr>
            <w:rPr>
              <w:rFonts w:ascii="Cambria Math" w:eastAsia="Calibri" w:hAnsi="Cambria Math" w:cs="Arial"/>
              <w:szCs w:val="20"/>
            </w:rPr>
            <m:t>5+Percentatge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10</m:t>
              </m:r>
            </m:e>
          </m:d>
          <m:r>
            <m:rPr>
              <m:sty m:val="bi"/>
            </m:rPr>
            <w:rPr>
              <w:rFonts w:ascii="Cambria Math" w:eastAsia="Calibri" w:hAnsi="Cambria Math" w:cs="Arial"/>
              <w:szCs w:val="20"/>
            </w:rPr>
            <m:t>x</m:t>
          </m:r>
          <m:r>
            <m:rPr>
              <m:sty m:val="bi"/>
            </m:rPr>
            <w:rPr>
              <w:rFonts w:ascii="Cambria Math" w:eastAsia="Calibri" w:hAnsi="Cambria Math" w:cs="Arial"/>
              <w:szCs w:val="20"/>
            </w:rPr>
            <m:t>2+Percentatge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05</m:t>
              </m:r>
            </m:e>
          </m:d>
          <m:r>
            <m:rPr>
              <m:sty m:val="bi"/>
            </m:rPr>
            <w:rPr>
              <w:rFonts w:ascii="Cambria Math" w:eastAsia="Calibri" w:hAnsi="Cambria Math" w:cs="Arial"/>
              <w:szCs w:val="20"/>
            </w:rPr>
            <m:t>x</m:t>
          </m:r>
          <m:r>
            <m:rPr>
              <m:sty m:val="bi"/>
            </m:rPr>
            <w:rPr>
              <w:rFonts w:ascii="Cambria Math" w:eastAsia="Calibri" w:hAnsi="Cambria Math" w:cs="Arial"/>
              <w:szCs w:val="20"/>
            </w:rPr>
            <m:t>0</m:t>
          </m:r>
        </m:oMath>
      </m:oMathPara>
    </w:p>
    <w:p w14:paraId="71B9EEFB"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Arial"/>
          <w:szCs w:val="20"/>
        </w:rPr>
      </w:pPr>
    </w:p>
    <w:p w14:paraId="0511F951"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Arial"/>
          <w:szCs w:val="20"/>
        </w:rPr>
      </w:pPr>
      <w:r w:rsidRPr="00DF1BDB">
        <w:rPr>
          <w:rFonts w:eastAsia="Times New Roman" w:cs="Arial"/>
          <w:szCs w:val="20"/>
        </w:rPr>
        <w:t>Tenint en compte que:</w:t>
      </w:r>
    </w:p>
    <w:p w14:paraId="1D963BB8"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Arial"/>
          <w:szCs w:val="20"/>
        </w:rPr>
      </w:pPr>
    </w:p>
    <w:p w14:paraId="277DCA87" w14:textId="77777777" w:rsidR="00DF1BDB" w:rsidRPr="00DF1BDB" w:rsidRDefault="00DF1BDB" w:rsidP="00DF1BDB">
      <w:pPr>
        <w:suppressAutoHyphens/>
        <w:overflowPunct w:val="0"/>
        <w:autoSpaceDE w:val="0"/>
        <w:autoSpaceDN w:val="0"/>
        <w:adjustRightInd w:val="0"/>
        <w:spacing w:after="0"/>
        <w:jc w:val="center"/>
        <w:textAlignment w:val="baseline"/>
        <w:rPr>
          <w:rFonts w:eastAsia="Times New Roman" w:cs="Arial"/>
          <w:b/>
          <w:bCs/>
          <w:szCs w:val="20"/>
        </w:rPr>
      </w:pPr>
      <m:oMathPara>
        <m:oMath>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04.R</m:t>
              </m:r>
              <m:r>
                <m:rPr>
                  <m:sty m:val="bi"/>
                </m:rPr>
                <w:rPr>
                  <w:rFonts w:ascii="Cambria Math" w:eastAsia="Calibri" w:hAnsi="Cambria Math" w:cs="Arial"/>
                  <w:szCs w:val="20"/>
                </w:rPr>
                <m:t>05.R</m:t>
              </m:r>
              <m:r>
                <m:rPr>
                  <m:sty m:val="bi"/>
                </m:rPr>
                <w:rPr>
                  <w:rFonts w:ascii="Cambria Math" w:eastAsia="Calibri" w:hAnsi="Cambria Math" w:cs="Arial"/>
                  <w:szCs w:val="20"/>
                </w:rPr>
                <m:t>12</m:t>
              </m:r>
            </m:e>
          </m:d>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01</m:t>
              </m:r>
            </m:e>
          </m:d>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08</m:t>
              </m:r>
            </m:e>
          </m:d>
          <m:r>
            <m:rPr>
              <m:sty m:val="bi"/>
            </m:rPr>
            <w:rPr>
              <w:rFonts w:ascii="Cambria Math" w:eastAsia="Calibri" w:hAnsi="Cambria Math" w:cs="Arial"/>
              <w:szCs w:val="20"/>
            </w:rPr>
            <m:t>+ 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10</m:t>
              </m:r>
            </m:e>
          </m:d>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05</m:t>
              </m:r>
            </m:e>
          </m:d>
          <m:r>
            <m:rPr>
              <m:sty m:val="bi"/>
            </m:rPr>
            <w:rPr>
              <w:rFonts w:ascii="Cambria Math" w:eastAsia="Calibri" w:hAnsi="Cambria Math" w:cs="Arial"/>
              <w:szCs w:val="20"/>
            </w:rPr>
            <m:t>=100%</m:t>
          </m:r>
        </m:oMath>
      </m:oMathPara>
    </w:p>
    <w:p w14:paraId="1FCF57DD" w14:textId="77777777" w:rsidR="00DF1BDB" w:rsidRPr="00DF1BDB" w:rsidRDefault="00DF1BDB" w:rsidP="00DF1BDB">
      <w:pPr>
        <w:suppressAutoHyphens/>
        <w:overflowPunct w:val="0"/>
        <w:autoSpaceDE w:val="0"/>
        <w:autoSpaceDN w:val="0"/>
        <w:adjustRightInd w:val="0"/>
        <w:spacing w:after="0"/>
        <w:jc w:val="left"/>
        <w:textAlignment w:val="baseline"/>
        <w:rPr>
          <w:rFonts w:eastAsia="Calibri" w:cs="Arial"/>
          <w:szCs w:val="20"/>
        </w:rPr>
      </w:pPr>
      <w:r w:rsidRPr="00DF1BDB">
        <w:rPr>
          <w:rFonts w:eastAsia="Times New Roman" w:cs="Arial"/>
          <w:szCs w:val="20"/>
        </w:rPr>
        <w:tab/>
      </w:r>
    </w:p>
    <w:p w14:paraId="706A8350"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r w:rsidRPr="00DF1BDB">
        <w:rPr>
          <w:rFonts w:eastAsia="Calibri" w:cs="Times New Roman"/>
          <w:szCs w:val="20"/>
        </w:rPr>
        <w:t>En cas d'empat, s’aplicarà l'establert a l'article 147 de la LCSP</w:t>
      </w:r>
      <w:r w:rsidRPr="00DF1BDB">
        <w:rPr>
          <w:rFonts w:eastAsia="Times New Roman" w:cs="Arial"/>
          <w:szCs w:val="20"/>
        </w:rPr>
        <w:t xml:space="preserve"> Justificació dels criteris escollits.</w:t>
      </w:r>
    </w:p>
    <w:p w14:paraId="413C7F96"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p>
    <w:p w14:paraId="48F76A25" w14:textId="77777777" w:rsidR="00DF1BDB" w:rsidRPr="00DF1BDB" w:rsidRDefault="00DF1BDB" w:rsidP="00DF1BDB">
      <w:pPr>
        <w:spacing w:after="0"/>
        <w:rPr>
          <w:rFonts w:eastAsia="Calibri" w:cs="Calibri"/>
          <w:szCs w:val="20"/>
          <w:lang w:eastAsia="zh-CN"/>
        </w:rPr>
      </w:pPr>
      <w:r w:rsidRPr="00DF1BDB">
        <w:rPr>
          <w:rFonts w:eastAsia="Calibri" w:cs="Calibri"/>
          <w:szCs w:val="20"/>
        </w:rPr>
        <w:t xml:space="preserve">Després de l’estudi realitzat en relació a la necessitat plantejada, es considera que tots els criteris establerts són proporcionals i vinculats directament a l’objecte contractual, complint amb tots els requisits exigits a l’article 145.1 i 2 de la LCSP: Es consideren vinculats a l’objecte contractual, </w:t>
      </w:r>
      <w:r w:rsidRPr="00DF1BDB">
        <w:rPr>
          <w:rFonts w:eastAsia="Calibri" w:cs="Calibri"/>
          <w:szCs w:val="20"/>
          <w:lang w:eastAsia="zh-CN"/>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6AFE050" w14:textId="77777777" w:rsidR="00DF1BDB" w:rsidRPr="00DF1BDB" w:rsidRDefault="00DF1BDB" w:rsidP="00DF1BDB">
      <w:pPr>
        <w:spacing w:after="0"/>
        <w:rPr>
          <w:rFonts w:eastAsia="Calibri" w:cs="Calibri"/>
          <w:szCs w:val="20"/>
        </w:rPr>
      </w:pPr>
    </w:p>
    <w:p w14:paraId="343D32DB" w14:textId="77777777" w:rsidR="00DF1BDB" w:rsidRPr="00DF1BDB" w:rsidRDefault="00DF1BDB" w:rsidP="00DF1BDB">
      <w:pPr>
        <w:spacing w:after="0"/>
        <w:rPr>
          <w:rFonts w:eastAsia="Calibri" w:cs="Calibri"/>
          <w:szCs w:val="20"/>
        </w:rPr>
      </w:pPr>
      <w:r w:rsidRPr="00DF1BDB">
        <w:rPr>
          <w:rFonts w:eastAsia="Calibri" w:cs="Calibri"/>
          <w:szCs w:val="20"/>
        </w:rPr>
        <w:t>Els criteris s’han establert atenent a una millor relació cost eficàcia del servei, i una millor relació qualitat preu. Els criteris es consideren vinculats a l’objecte contractual, tal i com es justifica a continuació.</w:t>
      </w:r>
    </w:p>
    <w:p w14:paraId="2AD4D493" w14:textId="77777777" w:rsidR="00DF1BDB" w:rsidRPr="00DF1BDB" w:rsidRDefault="00DF1BDB" w:rsidP="00DF1BDB">
      <w:pPr>
        <w:spacing w:after="0"/>
        <w:rPr>
          <w:rFonts w:eastAsia="Calibri" w:cs="Calibri"/>
          <w:szCs w:val="20"/>
        </w:rPr>
      </w:pPr>
    </w:p>
    <w:p w14:paraId="41EBDD26" w14:textId="77777777" w:rsidR="00DF1BDB" w:rsidRPr="00DF1BDB" w:rsidRDefault="00DF1BDB" w:rsidP="00DF1BDB">
      <w:pPr>
        <w:spacing w:after="0"/>
        <w:rPr>
          <w:rFonts w:eastAsia="Calibri" w:cs="Calibri"/>
          <w:szCs w:val="20"/>
        </w:rPr>
      </w:pPr>
      <w:r w:rsidRPr="00DF1BDB">
        <w:rPr>
          <w:rFonts w:eastAsia="Calibri" w:cs="Calibri"/>
          <w:szCs w:val="20"/>
        </w:rPr>
        <w:t>Justificació dels criteris establerts:</w:t>
      </w:r>
    </w:p>
    <w:p w14:paraId="108FDB2A" w14:textId="77777777" w:rsidR="00DF1BDB" w:rsidRPr="00DF1BDB" w:rsidRDefault="00DF1BDB" w:rsidP="00DF1BDB">
      <w:pPr>
        <w:spacing w:after="0"/>
        <w:rPr>
          <w:rFonts w:eastAsia="Calibri" w:cs="Calibri"/>
          <w:szCs w:val="20"/>
        </w:rPr>
      </w:pPr>
      <w:r w:rsidRPr="00DF1BDB">
        <w:rPr>
          <w:rFonts w:eastAsia="Calibri" w:cs="Calibri"/>
          <w:szCs w:val="20"/>
        </w:rPr>
        <w:lastRenderedPageBreak/>
        <w:br/>
        <w:t>Criteri 1: L'oferta econòmica, sense en principi superar valors anormals, és un criteri bàsic per a establir una millor eficiència en la gestió del pressupost públic.</w:t>
      </w:r>
    </w:p>
    <w:p w14:paraId="79D7A45C" w14:textId="77777777" w:rsidR="00DF1BDB" w:rsidRPr="00DF1BDB" w:rsidRDefault="00DF1BDB" w:rsidP="00DF1BDB">
      <w:pPr>
        <w:spacing w:after="0"/>
        <w:rPr>
          <w:rFonts w:eastAsia="Calibri" w:cs="Calibri"/>
          <w:szCs w:val="20"/>
        </w:rPr>
      </w:pPr>
    </w:p>
    <w:p w14:paraId="60C94FE9"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r w:rsidRPr="00DF1BDB">
        <w:rPr>
          <w:rFonts w:eastAsia="Times New Roman" w:cs="Arial"/>
          <w:szCs w:val="20"/>
        </w:rPr>
        <w:t>Criteri 2: Proximitat. En relació amb la necessitat d’estipular criteris ambientals més sostenibles, s’estableix el criteri d’adjudicació relatiu a la proximitat de les plantes gestores. Es considera necessari i adient el criteri tenint en compte els objectius socials i ambientals de SIRESA, juntament amb les necessitats establertes al present procediment contractual. El fet de disposar de plantes gestores més properes al nucli d’instal·lacions, i en conseqüència, d’una reducció a les emissions de CO2 per causa del desplaçament a realitzar per part dels transportistes, és considera un clar avantatge en la gestió amb èxit del procediment degut a la reducció de l’impacte mediambiental generat. Així mateix, degut a la dispersió de les deixalleries, es valora positivament disposar d’una segona planta de gestió.</w:t>
      </w:r>
    </w:p>
    <w:p w14:paraId="260B8C77"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p>
    <w:p w14:paraId="24187D82" w14:textId="77777777" w:rsid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r w:rsidRPr="00DF1BDB">
        <w:rPr>
          <w:rFonts w:eastAsia="Times New Roman" w:cs="Times New Roman"/>
          <w:szCs w:val="20"/>
          <w:lang w:eastAsia="ca-ES"/>
        </w:rPr>
        <w:t>Criteri 3: Tractament de residus. Tenint en compte les diferents vies de tractament que es poden realitzar, es valorarà el tipus de gestió donant la màxima puntuació a la utilització de vies de valorització pel seu tractament. És molt important aquest criteri ja que el material no valoritzat, anirà directament a abocador, en detriment dels objectius ambientals a assolir per la societat, així com amb un increment onerós del contracte en global a causa de les taxes a abonar per aquest fet. Es podrà demanar informació addicional per poder realitzar la comprovació de les dades indicades.</w:t>
      </w:r>
    </w:p>
    <w:p w14:paraId="1D46FACD"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Verdana"/>
          <w:b/>
          <w:szCs w:val="20"/>
          <w:lang w:eastAsia="ca-ES"/>
        </w:rPr>
      </w:pPr>
    </w:p>
    <w:p w14:paraId="3CA96AEF" w14:textId="77777777" w:rsidR="00520317" w:rsidRDefault="00520317" w:rsidP="00520317">
      <w:pPr>
        <w:suppressAutoHyphens/>
        <w:spacing w:after="0"/>
        <w:contextualSpacing/>
        <w:rPr>
          <w:rFonts w:eastAsia="Calibri" w:cs="Times New Roman"/>
          <w:szCs w:val="20"/>
        </w:rPr>
      </w:pPr>
      <w:r w:rsidRPr="0089619B">
        <w:rPr>
          <w:rFonts w:eastAsia="Calibri" w:cs="Times New Roman"/>
          <w:szCs w:val="20"/>
        </w:rPr>
        <w:t>En cas d'empat, s’aplicarà l'establert a l'article 147 de la LCSP.</w:t>
      </w:r>
    </w:p>
    <w:p w14:paraId="58C5DB2D" w14:textId="77777777" w:rsidR="00DF1BDB" w:rsidRPr="0089619B" w:rsidRDefault="00DF1BDB" w:rsidP="00520317">
      <w:pPr>
        <w:suppressAutoHyphens/>
        <w:spacing w:after="0"/>
        <w:contextualSpacing/>
        <w:rPr>
          <w:rFonts w:eastAsia="Calibri" w:cs="Times New Roman"/>
          <w:szCs w:val="20"/>
        </w:rPr>
      </w:pPr>
    </w:p>
    <w:p w14:paraId="7749E8D8" w14:textId="77777777" w:rsidR="00796CBB" w:rsidRPr="0089619B" w:rsidRDefault="00796CBB">
      <w:pPr>
        <w:spacing w:after="0"/>
        <w:jc w:val="left"/>
        <w:rPr>
          <w:rFonts w:eastAsia="Marlett" w:cs="Arial"/>
          <w:b/>
          <w:color w:val="00000A"/>
          <w:kern w:val="1"/>
          <w:szCs w:val="20"/>
          <w:u w:val="single"/>
          <w:lang w:eastAsia="zh-CN"/>
        </w:rPr>
      </w:pPr>
      <w:r w:rsidRPr="0089619B">
        <w:rPr>
          <w:rFonts w:eastAsia="Marlett" w:cs="Arial"/>
          <w:b/>
          <w:color w:val="00000A"/>
          <w:kern w:val="1"/>
          <w:szCs w:val="20"/>
          <w:u w:val="single"/>
          <w:lang w:eastAsia="zh-CN"/>
        </w:rPr>
        <w:br w:type="page"/>
      </w:r>
    </w:p>
    <w:p w14:paraId="0D5D49D0" w14:textId="2BBC710E" w:rsidR="00D70AA6" w:rsidRPr="0089619B" w:rsidRDefault="00D70AA6" w:rsidP="00D70AA6">
      <w:pPr>
        <w:suppressAutoHyphens/>
        <w:spacing w:after="0"/>
        <w:ind w:right="-2"/>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lastRenderedPageBreak/>
        <w:t>ANNEX Nº 4.A</w:t>
      </w:r>
    </w:p>
    <w:p w14:paraId="4EE55BA5"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4FF9B3CA"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t>MODEL D’AVAL BANCARI</w:t>
      </w:r>
    </w:p>
    <w:p w14:paraId="397326F9"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11AAE917"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4BCC788"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393FA4BE"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599FDBEC"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4C4D0D6"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D8C955B"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454AA850"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5C27E066"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00D89302" w14:textId="77777777" w:rsidR="00D70AA6" w:rsidRPr="0089619B" w:rsidRDefault="00D70AA6" w:rsidP="00D70AA6">
      <w:pPr>
        <w:pageBreakBefore/>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lastRenderedPageBreak/>
        <w:t>ANNEX Nº. 4.B</w:t>
      </w:r>
    </w:p>
    <w:p w14:paraId="0F8C6110"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1774522C"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t xml:space="preserve">MODEL DE CERTIFICAT D’ASSEGURANÇA DE CAUCIÓ PER A LA GARANTIA DEFINITIVA </w:t>
      </w:r>
    </w:p>
    <w:p w14:paraId="6481192B" w14:textId="77777777" w:rsidR="00D70AA6" w:rsidRPr="0089619B" w:rsidRDefault="00D70AA6" w:rsidP="00D70AA6">
      <w:pPr>
        <w:suppressAutoHyphens/>
        <w:spacing w:after="0"/>
        <w:textAlignment w:val="baseline"/>
        <w:rPr>
          <w:rFonts w:eastAsia="Calibri" w:cs="Times New Roman"/>
          <w:szCs w:val="20"/>
        </w:rPr>
      </w:pPr>
    </w:p>
    <w:p w14:paraId="47AF6B2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t>Certificat número ................................</w:t>
      </w:r>
    </w:p>
    <w:p w14:paraId="2FADFE1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 ............................................... (d'ara endavant, assegurador), amb domicili en ......................................., carrer .. .................................................. ..................., i CIF ............................ …, degudament representat pel senyor ......................................... .....................</w:t>
      </w:r>
      <w:r w:rsidRPr="0089619B">
        <w:rPr>
          <w:rFonts w:eastAsia="Calibri" w:cs="Times New Roman"/>
          <w:szCs w:val="20"/>
        </w:rPr>
        <w:br/>
        <w:t>......................., amb poders suficients per a obligar-lo en aquest acte, segons es dedueix de......</w:t>
      </w:r>
    </w:p>
    <w:p w14:paraId="40F8E902"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r>
      <w:r w:rsidRPr="0089619B">
        <w:rPr>
          <w:rFonts w:eastAsia="Calibri" w:cs="Times New Roman"/>
          <w:szCs w:val="20"/>
        </w:rPr>
        <w:br/>
        <w:t>ASEGURA</w:t>
      </w:r>
      <w:r w:rsidRPr="0089619B">
        <w:rPr>
          <w:rFonts w:eastAsia="Calibri" w:cs="Times New Roman"/>
          <w:szCs w:val="20"/>
        </w:rPr>
        <w:br/>
      </w:r>
      <w:r w:rsidRPr="0089619B">
        <w:rPr>
          <w:rFonts w:eastAsia="Calibri" w:cs="Times New Roman"/>
          <w:szCs w:val="20"/>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89619B">
        <w:rPr>
          <w:rFonts w:eastAsia="Calibri" w:cs="Times New Roman"/>
          <w:szCs w:val="20"/>
        </w:rPr>
        <w:br/>
      </w:r>
      <w:r w:rsidRPr="0089619B">
        <w:rPr>
          <w:rFonts w:eastAsia="Calibri" w:cs="Times New Roman"/>
          <w:szCs w:val="20"/>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280FBDDB"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L'assegurador no podrà oposar a l'assegurat les excepcions que puguin correspondre-li contra el prenedor de l'assegurança.</w:t>
      </w:r>
    </w:p>
    <w:p w14:paraId="7EF3430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555EBCBB"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 present assegurança de caució estarà en vigor fins a la liquidació del contracte i finalització del termini de garantia.</w:t>
      </w:r>
    </w:p>
    <w:p w14:paraId="2E7B287A"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A ........................................., el ...... ........... de ...................................... ..... de ............</w:t>
      </w:r>
      <w:r w:rsidRPr="0089619B">
        <w:rPr>
          <w:rFonts w:eastAsia="Calibri" w:cs="Times New Roman"/>
          <w:szCs w:val="20"/>
        </w:rPr>
        <w:br/>
      </w:r>
      <w:r w:rsidRPr="0089619B">
        <w:rPr>
          <w:rFonts w:eastAsia="Calibri" w:cs="Times New Roman"/>
          <w:szCs w:val="20"/>
        </w:rPr>
        <w:br/>
        <w:t>signatura:</w:t>
      </w:r>
      <w:r w:rsidRPr="0089619B">
        <w:rPr>
          <w:rFonts w:eastAsia="Calibri" w:cs="Times New Roman"/>
          <w:szCs w:val="20"/>
        </w:rPr>
        <w:br/>
        <w:t>assegurador</w:t>
      </w:r>
    </w:p>
    <w:p w14:paraId="45CCA24B"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0949DD13" w14:textId="77777777" w:rsidR="00BA64E8" w:rsidRPr="00AC4FA4" w:rsidRDefault="00BA64E8">
      <w:pPr>
        <w:spacing w:after="0"/>
        <w:jc w:val="center"/>
        <w:rPr>
          <w:rFonts w:eastAsia="Times New Roman" w:cs="Arial"/>
          <w:color w:val="000000"/>
          <w:szCs w:val="20"/>
          <w:lang w:eastAsia="es-ES"/>
        </w:rPr>
      </w:pPr>
    </w:p>
    <w:sectPr w:rsidR="00BA64E8" w:rsidRPr="00AC4FA4" w:rsidSect="00727BC7">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A053" w14:textId="77777777" w:rsidR="004D545C" w:rsidRPr="0089619B" w:rsidRDefault="004D545C">
      <w:pPr>
        <w:spacing w:after="0"/>
      </w:pPr>
      <w:r w:rsidRPr="0089619B">
        <w:separator/>
      </w:r>
    </w:p>
  </w:endnote>
  <w:endnote w:type="continuationSeparator" w:id="0">
    <w:p w14:paraId="4D0D336F" w14:textId="77777777" w:rsidR="004D545C" w:rsidRPr="0089619B" w:rsidRDefault="004D545C">
      <w:pPr>
        <w:spacing w:after="0"/>
      </w:pPr>
      <w:r w:rsidRPr="0089619B">
        <w:continuationSeparator/>
      </w:r>
    </w:p>
  </w:endnote>
  <w:endnote w:type="continuationNotice" w:id="1">
    <w:p w14:paraId="1FDEF7D0" w14:textId="77777777" w:rsidR="004D545C" w:rsidRPr="0089619B" w:rsidRDefault="004D54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0B463F1E" w:rsidR="00FE7641" w:rsidRPr="0089619B" w:rsidRDefault="00FF172A">
        <w:pPr>
          <w:pStyle w:val="Peu"/>
          <w:pBdr>
            <w:top w:val="single" w:sz="4" w:space="1" w:color="000000"/>
          </w:pBdr>
          <w:rPr>
            <w:sz w:val="16"/>
            <w:szCs w:val="16"/>
          </w:rPr>
        </w:pPr>
        <w:r w:rsidRPr="0089619B">
          <w:rPr>
            <w:sz w:val="16"/>
            <w:szCs w:val="16"/>
          </w:rPr>
          <w:t>CTT</w:t>
        </w:r>
        <w:r w:rsidR="00C340E5" w:rsidRPr="0089619B">
          <w:rPr>
            <w:sz w:val="16"/>
            <w:szCs w:val="16"/>
          </w:rPr>
          <w:t>E</w:t>
        </w:r>
        <w:r w:rsidR="0087600E" w:rsidRPr="0089619B">
          <w:rPr>
            <w:sz w:val="16"/>
            <w:szCs w:val="16"/>
          </w:rPr>
          <w:t>1177</w:t>
        </w:r>
        <w:r w:rsidRPr="0089619B">
          <w:rPr>
            <w:sz w:val="16"/>
            <w:szCs w:val="16"/>
          </w:rPr>
          <w:t xml:space="preserve"> PCP</w:t>
        </w:r>
        <w:r w:rsidR="0065643F" w:rsidRPr="0089619B">
          <w:rPr>
            <w:sz w:val="16"/>
            <w:szCs w:val="16"/>
          </w:rPr>
          <w:t xml:space="preserve"> Servei de tractament de </w:t>
        </w:r>
        <w:r w:rsidR="008F6818" w:rsidRPr="0089619B">
          <w:rPr>
            <w:sz w:val="16"/>
            <w:szCs w:val="16"/>
          </w:rPr>
          <w:t xml:space="preserve">resta </w:t>
        </w:r>
        <w:r w:rsidR="0065643F" w:rsidRPr="0089619B">
          <w:rPr>
            <w:sz w:val="16"/>
            <w:szCs w:val="16"/>
          </w:rPr>
          <w:t>de les deixalleries de l’AMB</w:t>
        </w:r>
        <w:r w:rsidRPr="0089619B">
          <w:rPr>
            <w:sz w:val="16"/>
            <w:szCs w:val="16"/>
          </w:rPr>
          <w:t xml:space="preserve">                                       </w:t>
        </w:r>
        <w:r w:rsidRPr="0089619B">
          <w:rPr>
            <w:sz w:val="16"/>
            <w:szCs w:val="16"/>
          </w:rPr>
          <w:tab/>
        </w:r>
        <w:r w:rsidRPr="0089619B">
          <w:rPr>
            <w:sz w:val="16"/>
            <w:szCs w:val="16"/>
          </w:rPr>
          <w:fldChar w:fldCharType="begin"/>
        </w:r>
        <w:r w:rsidRPr="0089619B">
          <w:rPr>
            <w:sz w:val="16"/>
            <w:szCs w:val="16"/>
          </w:rPr>
          <w:instrText>PAGE</w:instrText>
        </w:r>
        <w:r w:rsidRPr="0089619B">
          <w:rPr>
            <w:sz w:val="16"/>
            <w:szCs w:val="16"/>
          </w:rPr>
          <w:fldChar w:fldCharType="separate"/>
        </w:r>
        <w:r w:rsidRPr="0089619B">
          <w:rPr>
            <w:sz w:val="16"/>
            <w:szCs w:val="16"/>
          </w:rPr>
          <w:t>7</w:t>
        </w:r>
        <w:r w:rsidRPr="0089619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2E79" w14:textId="77777777" w:rsidR="004D545C" w:rsidRPr="0089619B" w:rsidRDefault="004D545C">
      <w:pPr>
        <w:spacing w:after="0"/>
      </w:pPr>
      <w:r w:rsidRPr="0089619B">
        <w:separator/>
      </w:r>
    </w:p>
  </w:footnote>
  <w:footnote w:type="continuationSeparator" w:id="0">
    <w:p w14:paraId="3012B7E9" w14:textId="77777777" w:rsidR="004D545C" w:rsidRPr="0089619B" w:rsidRDefault="004D545C">
      <w:pPr>
        <w:spacing w:after="0"/>
      </w:pPr>
      <w:r w:rsidRPr="0089619B">
        <w:continuationSeparator/>
      </w:r>
    </w:p>
  </w:footnote>
  <w:footnote w:type="continuationNotice" w:id="1">
    <w:p w14:paraId="2BC5C511" w14:textId="77777777" w:rsidR="004D545C" w:rsidRPr="0089619B" w:rsidRDefault="004D545C">
      <w:pPr>
        <w:spacing w:after="0"/>
      </w:pPr>
    </w:p>
  </w:footnote>
  <w:footnote w:id="2">
    <w:p w14:paraId="7130EA68" w14:textId="77777777" w:rsidR="0025345A" w:rsidRPr="00BC4D2D" w:rsidRDefault="0025345A" w:rsidP="0025345A">
      <w:pPr>
        <w:pStyle w:val="Textdenotaapeudepgina"/>
        <w:rPr>
          <w:rFonts w:ascii="Verdana" w:hAnsi="Verdana"/>
          <w:sz w:val="16"/>
          <w:szCs w:val="16"/>
        </w:rPr>
      </w:pPr>
      <w:r>
        <w:rPr>
          <w:rStyle w:val="Refernciadenotaapeudepgina"/>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3">
    <w:p w14:paraId="7C9D98E1" w14:textId="77777777" w:rsidR="0025345A" w:rsidRPr="00CF57F4" w:rsidRDefault="0025345A" w:rsidP="0025345A">
      <w:pPr>
        <w:pStyle w:val="Textdenotaapeudepgina"/>
      </w:pPr>
      <w:r>
        <w:rPr>
          <w:rStyle w:val="Refernciadenotaapeudepgina"/>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43521BE8" w:rsidR="00FE7641" w:rsidRPr="0089619B" w:rsidRDefault="00FE7641">
    <w:pPr>
      <w:pStyle w:val="Capalera"/>
      <w:jc w:val="center"/>
    </w:pPr>
    <w:r w:rsidRPr="0089619B">
      <w:rPr>
        <w:noProof/>
      </w:rPr>
      <w:drawing>
        <wp:anchor distT="0" distB="0" distL="114300" distR="114300" simplePos="0" relativeHeight="251658240" behindDoc="0" locked="0" layoutInCell="1" allowOverlap="1" wp14:anchorId="0949DD18" wp14:editId="1B116C1E">
          <wp:simplePos x="0" y="0"/>
          <wp:positionH relativeFrom="margin">
            <wp:align>center</wp:align>
          </wp:positionH>
          <wp:positionV relativeFrom="paragraph">
            <wp:posOffset>3268</wp:posOffset>
          </wp:positionV>
          <wp:extent cx="1257300" cy="323850"/>
          <wp:effectExtent l="0" t="0" r="0" b="0"/>
          <wp:wrapSquare wrapText="bothSides"/>
          <wp:docPr id="8" name="Imagen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323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54044057" w:rsidR="00FE7641" w:rsidRPr="0089619B" w:rsidRDefault="001D0513">
    <w:pPr>
      <w:pStyle w:val="Capalera"/>
      <w:jc w:val="center"/>
      <w:rPr>
        <w:b/>
        <w:bCs/>
        <w:sz w:val="28"/>
        <w:szCs w:val="28"/>
      </w:rPr>
    </w:pPr>
    <w:r w:rsidRPr="0089619B">
      <w:rPr>
        <w:b/>
        <w:bCs/>
        <w:noProof/>
        <w:sz w:val="28"/>
        <w:szCs w:val="28"/>
      </w:rPr>
      <w:drawing>
        <wp:inline distT="0" distB="0" distL="0" distR="0" wp14:anchorId="4225271E" wp14:editId="786114AE">
          <wp:extent cx="1219200" cy="726220"/>
          <wp:effectExtent l="0" t="0" r="0" b="0"/>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8624" cy="7318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1DA5DD4"/>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0"/>
        <w:szCs w:val="20"/>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8111C4F"/>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15481F6C"/>
    <w:multiLevelType w:val="multilevel"/>
    <w:tmpl w:val="1660DD4E"/>
    <w:lvl w:ilvl="0">
      <w:start w:val="1"/>
      <w:numFmt w:val="decimal"/>
      <w:lvlText w:val="%1."/>
      <w:lvlJc w:val="left"/>
      <w:pPr>
        <w:ind w:left="720" w:hanging="360"/>
      </w:pPr>
      <w:rPr>
        <w:rFonts w:ascii="Verdana" w:hAnsi="Verdana" w:hint="default"/>
        <w:b/>
        <w:color w:val="auto"/>
        <w:sz w:val="20"/>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E6565D"/>
    <w:multiLevelType w:val="hybridMultilevel"/>
    <w:tmpl w:val="01FA3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488240C"/>
    <w:multiLevelType w:val="hybridMultilevel"/>
    <w:tmpl w:val="3A1819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D60575"/>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2C4B3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F4B4EB5"/>
    <w:multiLevelType w:val="hybridMultilevel"/>
    <w:tmpl w:val="5AD058B6"/>
    <w:lvl w:ilvl="0" w:tplc="5A0E64EE">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94444C"/>
    <w:multiLevelType w:val="hybridMultilevel"/>
    <w:tmpl w:val="8F5885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CA0D2B"/>
    <w:multiLevelType w:val="multilevel"/>
    <w:tmpl w:val="CFAA38B2"/>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ECA6773"/>
    <w:multiLevelType w:val="hybridMultilevel"/>
    <w:tmpl w:val="FB269460"/>
    <w:lvl w:ilvl="0" w:tplc="00000004">
      <w:start w:val="1"/>
      <w:numFmt w:val="bullet"/>
      <w:lvlText w:val="-"/>
      <w:lvlJc w:val="left"/>
      <w:pPr>
        <w:ind w:left="720" w:hanging="360"/>
      </w:pPr>
      <w:rPr>
        <w:rFonts w:ascii="Bookman Old Style" w:hAnsi="Bookman Old Style" w:cs="Times New Roman" w:hint="default"/>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F1E6B47"/>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32559C"/>
    <w:multiLevelType w:val="hybridMultilevel"/>
    <w:tmpl w:val="2666661C"/>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6C16A14"/>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A81A61"/>
    <w:multiLevelType w:val="hybridMultilevel"/>
    <w:tmpl w:val="46B62D02"/>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CE7A37"/>
    <w:multiLevelType w:val="hybridMultilevel"/>
    <w:tmpl w:val="AF9EE7B2"/>
    <w:lvl w:ilvl="0" w:tplc="00000004">
      <w:start w:val="1"/>
      <w:numFmt w:val="bullet"/>
      <w:lvlText w:val="-"/>
      <w:lvlJc w:val="left"/>
      <w:pPr>
        <w:ind w:left="1440" w:hanging="360"/>
      </w:pPr>
      <w:rPr>
        <w:rFonts w:ascii="Bookman Old Style" w:hAnsi="Bookman Old Style" w:cs="Times New Roman" w:hint="default"/>
        <w:szCs w:val="2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7" w15:restartNumberingAfterBreak="0">
    <w:nsid w:val="5F7543AA"/>
    <w:multiLevelType w:val="hybridMultilevel"/>
    <w:tmpl w:val="30FCB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D42088"/>
    <w:multiLevelType w:val="hybridMultilevel"/>
    <w:tmpl w:val="761C7260"/>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0" w15:restartNumberingAfterBreak="0">
    <w:nsid w:val="6BD63E78"/>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712E2F1D"/>
    <w:multiLevelType w:val="hybridMultilevel"/>
    <w:tmpl w:val="58A06C52"/>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3FE1C80"/>
    <w:multiLevelType w:val="hybridMultilevel"/>
    <w:tmpl w:val="334A0736"/>
    <w:lvl w:ilvl="0" w:tplc="A63E4C42">
      <w:start w:val="16"/>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9C714E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A5334E"/>
    <w:multiLevelType w:val="singleLevel"/>
    <w:tmpl w:val="00000005"/>
    <w:lvl w:ilvl="0">
      <w:start w:val="1"/>
      <w:numFmt w:val="lowerLetter"/>
      <w:lvlText w:val="%1)"/>
      <w:lvlJc w:val="left"/>
      <w:pPr>
        <w:tabs>
          <w:tab w:val="num" w:pos="0"/>
        </w:tabs>
        <w:ind w:left="1065" w:hanging="705"/>
      </w:pPr>
      <w:rPr>
        <w:rFonts w:hint="default"/>
        <w:lang w:val="ca-ES"/>
      </w:rPr>
    </w:lvl>
  </w:abstractNum>
  <w:num w:numId="1" w16cid:durableId="1774128106">
    <w:abstractNumId w:val="26"/>
  </w:num>
  <w:num w:numId="2" w16cid:durableId="781463244">
    <w:abstractNumId w:val="43"/>
  </w:num>
  <w:num w:numId="3" w16cid:durableId="1449354857">
    <w:abstractNumId w:val="10"/>
  </w:num>
  <w:num w:numId="4" w16cid:durableId="580066169">
    <w:abstractNumId w:val="17"/>
  </w:num>
  <w:num w:numId="5" w16cid:durableId="383725526">
    <w:abstractNumId w:val="21"/>
  </w:num>
  <w:num w:numId="6" w16cid:durableId="469977269">
    <w:abstractNumId w:val="16"/>
  </w:num>
  <w:num w:numId="7" w16cid:durableId="1397433186">
    <w:abstractNumId w:val="48"/>
  </w:num>
  <w:num w:numId="8" w16cid:durableId="1566335060">
    <w:abstractNumId w:val="24"/>
  </w:num>
  <w:num w:numId="9" w16cid:durableId="2108889084">
    <w:abstractNumId w:val="11"/>
  </w:num>
  <w:num w:numId="10" w16cid:durableId="2006083863">
    <w:abstractNumId w:val="39"/>
  </w:num>
  <w:num w:numId="11" w16cid:durableId="632557930">
    <w:abstractNumId w:val="42"/>
  </w:num>
  <w:num w:numId="12" w16cid:durableId="418913742">
    <w:abstractNumId w:val="1"/>
  </w:num>
  <w:num w:numId="13" w16cid:durableId="1386952229">
    <w:abstractNumId w:val="15"/>
  </w:num>
  <w:num w:numId="14" w16cid:durableId="799686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605361">
    <w:abstractNumId w:val="5"/>
  </w:num>
  <w:num w:numId="16" w16cid:durableId="49811057">
    <w:abstractNumId w:val="7"/>
  </w:num>
  <w:num w:numId="17" w16cid:durableId="673074078">
    <w:abstractNumId w:val="8"/>
  </w:num>
  <w:num w:numId="18" w16cid:durableId="171070038">
    <w:abstractNumId w:val="19"/>
  </w:num>
  <w:num w:numId="19" w16cid:durableId="259602091">
    <w:abstractNumId w:val="6"/>
  </w:num>
  <w:num w:numId="20" w16cid:durableId="460811647">
    <w:abstractNumId w:val="22"/>
  </w:num>
  <w:num w:numId="21" w16cid:durableId="472210318">
    <w:abstractNumId w:val="36"/>
  </w:num>
  <w:num w:numId="22" w16cid:durableId="1343775624">
    <w:abstractNumId w:val="14"/>
  </w:num>
  <w:num w:numId="23" w16cid:durableId="1914121038">
    <w:abstractNumId w:val="32"/>
  </w:num>
  <w:num w:numId="24" w16cid:durableId="1438791180">
    <w:abstractNumId w:val="33"/>
  </w:num>
  <w:num w:numId="25" w16cid:durableId="506403696">
    <w:abstractNumId w:val="12"/>
  </w:num>
  <w:num w:numId="26" w16cid:durableId="1202669779">
    <w:abstractNumId w:val="29"/>
  </w:num>
  <w:num w:numId="27" w16cid:durableId="2043364472">
    <w:abstractNumId w:val="23"/>
  </w:num>
  <w:num w:numId="28" w16cid:durableId="1922640234">
    <w:abstractNumId w:val="13"/>
  </w:num>
  <w:num w:numId="29" w16cid:durableId="43674238">
    <w:abstractNumId w:val="3"/>
  </w:num>
  <w:num w:numId="30" w16cid:durableId="936214069">
    <w:abstractNumId w:val="46"/>
  </w:num>
  <w:num w:numId="31" w16cid:durableId="2072266926">
    <w:abstractNumId w:val="41"/>
  </w:num>
  <w:num w:numId="32" w16cid:durableId="2128504790">
    <w:abstractNumId w:val="49"/>
  </w:num>
  <w:num w:numId="33" w16cid:durableId="981888992">
    <w:abstractNumId w:val="20"/>
  </w:num>
  <w:num w:numId="34" w16cid:durableId="1581478238">
    <w:abstractNumId w:val="34"/>
  </w:num>
  <w:num w:numId="35" w16cid:durableId="593368753">
    <w:abstractNumId w:val="28"/>
  </w:num>
  <w:num w:numId="36" w16cid:durableId="2037656292">
    <w:abstractNumId w:val="45"/>
  </w:num>
  <w:num w:numId="37" w16cid:durableId="1567647050">
    <w:abstractNumId w:val="47"/>
  </w:num>
  <w:num w:numId="38" w16cid:durableId="77748834">
    <w:abstractNumId w:val="18"/>
  </w:num>
  <w:num w:numId="39" w16cid:durableId="1942910368">
    <w:abstractNumId w:val="30"/>
  </w:num>
  <w:num w:numId="40" w16cid:durableId="730736601">
    <w:abstractNumId w:val="35"/>
  </w:num>
  <w:num w:numId="41" w16cid:durableId="443812849">
    <w:abstractNumId w:val="38"/>
  </w:num>
  <w:num w:numId="42" w16cid:durableId="795759236">
    <w:abstractNumId w:val="40"/>
  </w:num>
  <w:num w:numId="43" w16cid:durableId="1815172080">
    <w:abstractNumId w:val="37"/>
  </w:num>
  <w:num w:numId="44" w16cid:durableId="418840963">
    <w:abstractNumId w:val="27"/>
  </w:num>
  <w:num w:numId="45" w16cid:durableId="1625237816">
    <w:abstractNumId w:val="44"/>
  </w:num>
  <w:num w:numId="46" w16cid:durableId="1247880996">
    <w:abstractNumId w:val="31"/>
  </w:num>
  <w:num w:numId="47" w16cid:durableId="71978498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0AD3"/>
    <w:rsid w:val="00002E1C"/>
    <w:rsid w:val="000035FC"/>
    <w:rsid w:val="000065E9"/>
    <w:rsid w:val="00011111"/>
    <w:rsid w:val="00011965"/>
    <w:rsid w:val="00011D16"/>
    <w:rsid w:val="000132DC"/>
    <w:rsid w:val="000151AC"/>
    <w:rsid w:val="0002032B"/>
    <w:rsid w:val="00020ACE"/>
    <w:rsid w:val="00021BB1"/>
    <w:rsid w:val="000222FB"/>
    <w:rsid w:val="00023CF6"/>
    <w:rsid w:val="00025331"/>
    <w:rsid w:val="000307B0"/>
    <w:rsid w:val="0003142B"/>
    <w:rsid w:val="00031785"/>
    <w:rsid w:val="00033647"/>
    <w:rsid w:val="00033748"/>
    <w:rsid w:val="00036297"/>
    <w:rsid w:val="00036560"/>
    <w:rsid w:val="00037036"/>
    <w:rsid w:val="0003737C"/>
    <w:rsid w:val="000379E4"/>
    <w:rsid w:val="00040AEE"/>
    <w:rsid w:val="00040ECE"/>
    <w:rsid w:val="00041C03"/>
    <w:rsid w:val="00041C47"/>
    <w:rsid w:val="000442AA"/>
    <w:rsid w:val="00044726"/>
    <w:rsid w:val="00045C8C"/>
    <w:rsid w:val="00046463"/>
    <w:rsid w:val="0005076F"/>
    <w:rsid w:val="00050C24"/>
    <w:rsid w:val="000517CE"/>
    <w:rsid w:val="00052C3C"/>
    <w:rsid w:val="00052D3F"/>
    <w:rsid w:val="00053F16"/>
    <w:rsid w:val="00054CA9"/>
    <w:rsid w:val="0005562E"/>
    <w:rsid w:val="00055C3B"/>
    <w:rsid w:val="000566A3"/>
    <w:rsid w:val="00056892"/>
    <w:rsid w:val="00056EA2"/>
    <w:rsid w:val="00060608"/>
    <w:rsid w:val="00060C81"/>
    <w:rsid w:val="00065DCF"/>
    <w:rsid w:val="000705E7"/>
    <w:rsid w:val="00070A96"/>
    <w:rsid w:val="000710C9"/>
    <w:rsid w:val="00073391"/>
    <w:rsid w:val="00073F7F"/>
    <w:rsid w:val="00074094"/>
    <w:rsid w:val="000754D1"/>
    <w:rsid w:val="00080218"/>
    <w:rsid w:val="00082E92"/>
    <w:rsid w:val="00085214"/>
    <w:rsid w:val="00085E19"/>
    <w:rsid w:val="00087FC6"/>
    <w:rsid w:val="000913AA"/>
    <w:rsid w:val="00092281"/>
    <w:rsid w:val="00092AE5"/>
    <w:rsid w:val="00092D2B"/>
    <w:rsid w:val="00094E66"/>
    <w:rsid w:val="000A0744"/>
    <w:rsid w:val="000A5C59"/>
    <w:rsid w:val="000A64B1"/>
    <w:rsid w:val="000A72FC"/>
    <w:rsid w:val="000B0D14"/>
    <w:rsid w:val="000B1061"/>
    <w:rsid w:val="000B2069"/>
    <w:rsid w:val="000B250A"/>
    <w:rsid w:val="000B37D4"/>
    <w:rsid w:val="000B4011"/>
    <w:rsid w:val="000B5147"/>
    <w:rsid w:val="000B52D0"/>
    <w:rsid w:val="000B5927"/>
    <w:rsid w:val="000B7F04"/>
    <w:rsid w:val="000C12AC"/>
    <w:rsid w:val="000C554E"/>
    <w:rsid w:val="000C5E63"/>
    <w:rsid w:val="000C7858"/>
    <w:rsid w:val="000D0046"/>
    <w:rsid w:val="000D0FCD"/>
    <w:rsid w:val="000D467B"/>
    <w:rsid w:val="000D5110"/>
    <w:rsid w:val="000D6413"/>
    <w:rsid w:val="000D7EF9"/>
    <w:rsid w:val="000E4174"/>
    <w:rsid w:val="000E4AFA"/>
    <w:rsid w:val="000E66C2"/>
    <w:rsid w:val="000E7145"/>
    <w:rsid w:val="000F0AE1"/>
    <w:rsid w:val="000F198A"/>
    <w:rsid w:val="000F3202"/>
    <w:rsid w:val="000F3CEB"/>
    <w:rsid w:val="000F78E3"/>
    <w:rsid w:val="00100660"/>
    <w:rsid w:val="00100A8D"/>
    <w:rsid w:val="00102A6C"/>
    <w:rsid w:val="00102D99"/>
    <w:rsid w:val="001055A1"/>
    <w:rsid w:val="00105DDC"/>
    <w:rsid w:val="0010770E"/>
    <w:rsid w:val="00111AF5"/>
    <w:rsid w:val="00117D01"/>
    <w:rsid w:val="00121341"/>
    <w:rsid w:val="00123DFF"/>
    <w:rsid w:val="00127176"/>
    <w:rsid w:val="0013287D"/>
    <w:rsid w:val="0013488D"/>
    <w:rsid w:val="00135FB6"/>
    <w:rsid w:val="00140A1B"/>
    <w:rsid w:val="00140DBB"/>
    <w:rsid w:val="00141261"/>
    <w:rsid w:val="001421F7"/>
    <w:rsid w:val="001467F3"/>
    <w:rsid w:val="00147651"/>
    <w:rsid w:val="00147C07"/>
    <w:rsid w:val="00151CE0"/>
    <w:rsid w:val="00152A23"/>
    <w:rsid w:val="00154275"/>
    <w:rsid w:val="00157741"/>
    <w:rsid w:val="00160B03"/>
    <w:rsid w:val="001622A1"/>
    <w:rsid w:val="0016297A"/>
    <w:rsid w:val="00165DCE"/>
    <w:rsid w:val="00166E41"/>
    <w:rsid w:val="00171861"/>
    <w:rsid w:val="00172B0E"/>
    <w:rsid w:val="00180BC1"/>
    <w:rsid w:val="001859E1"/>
    <w:rsid w:val="0018603E"/>
    <w:rsid w:val="001870AC"/>
    <w:rsid w:val="00190401"/>
    <w:rsid w:val="00191756"/>
    <w:rsid w:val="00192B0E"/>
    <w:rsid w:val="00193352"/>
    <w:rsid w:val="0019372D"/>
    <w:rsid w:val="001960F5"/>
    <w:rsid w:val="00196BBC"/>
    <w:rsid w:val="001976DC"/>
    <w:rsid w:val="00197749"/>
    <w:rsid w:val="00197C11"/>
    <w:rsid w:val="001A15EF"/>
    <w:rsid w:val="001A22FE"/>
    <w:rsid w:val="001A66A3"/>
    <w:rsid w:val="001A75B6"/>
    <w:rsid w:val="001A77AF"/>
    <w:rsid w:val="001B027F"/>
    <w:rsid w:val="001B3FAE"/>
    <w:rsid w:val="001B60B3"/>
    <w:rsid w:val="001B6B78"/>
    <w:rsid w:val="001B6E10"/>
    <w:rsid w:val="001B7EE4"/>
    <w:rsid w:val="001C012B"/>
    <w:rsid w:val="001C053D"/>
    <w:rsid w:val="001C0615"/>
    <w:rsid w:val="001C1578"/>
    <w:rsid w:val="001C3C82"/>
    <w:rsid w:val="001C3F88"/>
    <w:rsid w:val="001C5AD9"/>
    <w:rsid w:val="001C67FF"/>
    <w:rsid w:val="001C772F"/>
    <w:rsid w:val="001D0513"/>
    <w:rsid w:val="001D0AAF"/>
    <w:rsid w:val="001D147B"/>
    <w:rsid w:val="001D568D"/>
    <w:rsid w:val="001D5F69"/>
    <w:rsid w:val="001D6420"/>
    <w:rsid w:val="001D78CB"/>
    <w:rsid w:val="001D794A"/>
    <w:rsid w:val="001E0AE9"/>
    <w:rsid w:val="001E3369"/>
    <w:rsid w:val="001E548A"/>
    <w:rsid w:val="001E585D"/>
    <w:rsid w:val="001F0751"/>
    <w:rsid w:val="001F0B13"/>
    <w:rsid w:val="001F1489"/>
    <w:rsid w:val="001F1929"/>
    <w:rsid w:val="001F20C9"/>
    <w:rsid w:val="001F26FF"/>
    <w:rsid w:val="001F2C15"/>
    <w:rsid w:val="001F4E00"/>
    <w:rsid w:val="001F5607"/>
    <w:rsid w:val="001F6D77"/>
    <w:rsid w:val="00207811"/>
    <w:rsid w:val="00211A98"/>
    <w:rsid w:val="0021303F"/>
    <w:rsid w:val="00213138"/>
    <w:rsid w:val="002148EF"/>
    <w:rsid w:val="00214950"/>
    <w:rsid w:val="00214F4F"/>
    <w:rsid w:val="00215B1B"/>
    <w:rsid w:val="00217063"/>
    <w:rsid w:val="00217879"/>
    <w:rsid w:val="0021795B"/>
    <w:rsid w:val="00221683"/>
    <w:rsid w:val="00230818"/>
    <w:rsid w:val="00232795"/>
    <w:rsid w:val="00233CE4"/>
    <w:rsid w:val="00240026"/>
    <w:rsid w:val="0024263E"/>
    <w:rsid w:val="00243104"/>
    <w:rsid w:val="0024327C"/>
    <w:rsid w:val="00243594"/>
    <w:rsid w:val="00244508"/>
    <w:rsid w:val="00244A37"/>
    <w:rsid w:val="002473C8"/>
    <w:rsid w:val="0025058F"/>
    <w:rsid w:val="0025345A"/>
    <w:rsid w:val="0025525B"/>
    <w:rsid w:val="00256981"/>
    <w:rsid w:val="002574F6"/>
    <w:rsid w:val="002619A3"/>
    <w:rsid w:val="00263529"/>
    <w:rsid w:val="00263B05"/>
    <w:rsid w:val="0026466B"/>
    <w:rsid w:val="00264D58"/>
    <w:rsid w:val="0026528C"/>
    <w:rsid w:val="0026552F"/>
    <w:rsid w:val="002660DF"/>
    <w:rsid w:val="0026613E"/>
    <w:rsid w:val="002674B5"/>
    <w:rsid w:val="0026786F"/>
    <w:rsid w:val="0027183F"/>
    <w:rsid w:val="00272705"/>
    <w:rsid w:val="00273C91"/>
    <w:rsid w:val="00274EB5"/>
    <w:rsid w:val="00277926"/>
    <w:rsid w:val="00280E30"/>
    <w:rsid w:val="002824EB"/>
    <w:rsid w:val="00282521"/>
    <w:rsid w:val="0028272A"/>
    <w:rsid w:val="00282F4F"/>
    <w:rsid w:val="00285701"/>
    <w:rsid w:val="00285812"/>
    <w:rsid w:val="00285A55"/>
    <w:rsid w:val="0028718A"/>
    <w:rsid w:val="0028738A"/>
    <w:rsid w:val="00287B83"/>
    <w:rsid w:val="00287C66"/>
    <w:rsid w:val="002915C3"/>
    <w:rsid w:val="002916C6"/>
    <w:rsid w:val="002916F3"/>
    <w:rsid w:val="00291885"/>
    <w:rsid w:val="0029283C"/>
    <w:rsid w:val="00296218"/>
    <w:rsid w:val="0029627E"/>
    <w:rsid w:val="0029737F"/>
    <w:rsid w:val="002A16C9"/>
    <w:rsid w:val="002A2B33"/>
    <w:rsid w:val="002A2F7B"/>
    <w:rsid w:val="002A4EF8"/>
    <w:rsid w:val="002A4EFB"/>
    <w:rsid w:val="002A5463"/>
    <w:rsid w:val="002A55C3"/>
    <w:rsid w:val="002A65FC"/>
    <w:rsid w:val="002B0437"/>
    <w:rsid w:val="002B0608"/>
    <w:rsid w:val="002B16D0"/>
    <w:rsid w:val="002B3786"/>
    <w:rsid w:val="002B397E"/>
    <w:rsid w:val="002B3F7F"/>
    <w:rsid w:val="002B5577"/>
    <w:rsid w:val="002B5AEF"/>
    <w:rsid w:val="002B6B56"/>
    <w:rsid w:val="002C04E1"/>
    <w:rsid w:val="002C0A7E"/>
    <w:rsid w:val="002C0B56"/>
    <w:rsid w:val="002C6F50"/>
    <w:rsid w:val="002D07A4"/>
    <w:rsid w:val="002D1D0B"/>
    <w:rsid w:val="002D217D"/>
    <w:rsid w:val="002D2477"/>
    <w:rsid w:val="002D5086"/>
    <w:rsid w:val="002D5582"/>
    <w:rsid w:val="002D5FF3"/>
    <w:rsid w:val="002E10AF"/>
    <w:rsid w:val="002E1432"/>
    <w:rsid w:val="002E1CC7"/>
    <w:rsid w:val="002E36F0"/>
    <w:rsid w:val="002E6986"/>
    <w:rsid w:val="002E70B6"/>
    <w:rsid w:val="002E789D"/>
    <w:rsid w:val="002E7ACC"/>
    <w:rsid w:val="002E7BDB"/>
    <w:rsid w:val="002F0582"/>
    <w:rsid w:val="002F2FF7"/>
    <w:rsid w:val="002F348E"/>
    <w:rsid w:val="002F4DD1"/>
    <w:rsid w:val="002F6B0F"/>
    <w:rsid w:val="002F73B8"/>
    <w:rsid w:val="002F79CA"/>
    <w:rsid w:val="003022F0"/>
    <w:rsid w:val="00302BCD"/>
    <w:rsid w:val="00303475"/>
    <w:rsid w:val="0030504B"/>
    <w:rsid w:val="00305AEE"/>
    <w:rsid w:val="003101CC"/>
    <w:rsid w:val="0031308D"/>
    <w:rsid w:val="0031377F"/>
    <w:rsid w:val="00313790"/>
    <w:rsid w:val="00314668"/>
    <w:rsid w:val="00315EC5"/>
    <w:rsid w:val="00320410"/>
    <w:rsid w:val="00320ACD"/>
    <w:rsid w:val="00322450"/>
    <w:rsid w:val="00325EE6"/>
    <w:rsid w:val="00327235"/>
    <w:rsid w:val="003305F5"/>
    <w:rsid w:val="00331153"/>
    <w:rsid w:val="0033319F"/>
    <w:rsid w:val="00334619"/>
    <w:rsid w:val="00334781"/>
    <w:rsid w:val="00334E28"/>
    <w:rsid w:val="00335315"/>
    <w:rsid w:val="003369C7"/>
    <w:rsid w:val="003373B7"/>
    <w:rsid w:val="00337D15"/>
    <w:rsid w:val="003408C1"/>
    <w:rsid w:val="00340E4E"/>
    <w:rsid w:val="0034241D"/>
    <w:rsid w:val="00342C84"/>
    <w:rsid w:val="00345B39"/>
    <w:rsid w:val="003463E7"/>
    <w:rsid w:val="003464CD"/>
    <w:rsid w:val="00346DB5"/>
    <w:rsid w:val="00350E1D"/>
    <w:rsid w:val="003520A4"/>
    <w:rsid w:val="00352CCF"/>
    <w:rsid w:val="00353C8B"/>
    <w:rsid w:val="00354145"/>
    <w:rsid w:val="003549D9"/>
    <w:rsid w:val="00355795"/>
    <w:rsid w:val="0035686A"/>
    <w:rsid w:val="00360428"/>
    <w:rsid w:val="0036132A"/>
    <w:rsid w:val="00362FD3"/>
    <w:rsid w:val="00363069"/>
    <w:rsid w:val="00363F32"/>
    <w:rsid w:val="003645F0"/>
    <w:rsid w:val="00364B68"/>
    <w:rsid w:val="00364F86"/>
    <w:rsid w:val="00365ACD"/>
    <w:rsid w:val="00367FF8"/>
    <w:rsid w:val="003737B3"/>
    <w:rsid w:val="00376D11"/>
    <w:rsid w:val="003775B9"/>
    <w:rsid w:val="003807DB"/>
    <w:rsid w:val="003817F1"/>
    <w:rsid w:val="0038188D"/>
    <w:rsid w:val="00381BE4"/>
    <w:rsid w:val="00382F01"/>
    <w:rsid w:val="00385533"/>
    <w:rsid w:val="00390F80"/>
    <w:rsid w:val="003911C9"/>
    <w:rsid w:val="00391436"/>
    <w:rsid w:val="00391F97"/>
    <w:rsid w:val="00395AE2"/>
    <w:rsid w:val="00395FFF"/>
    <w:rsid w:val="00396AEE"/>
    <w:rsid w:val="003A0B64"/>
    <w:rsid w:val="003A35E9"/>
    <w:rsid w:val="003A4505"/>
    <w:rsid w:val="003A49A4"/>
    <w:rsid w:val="003A50D1"/>
    <w:rsid w:val="003A5812"/>
    <w:rsid w:val="003A76E5"/>
    <w:rsid w:val="003A7E1E"/>
    <w:rsid w:val="003B0027"/>
    <w:rsid w:val="003B1C53"/>
    <w:rsid w:val="003B1DE3"/>
    <w:rsid w:val="003B2585"/>
    <w:rsid w:val="003B4A44"/>
    <w:rsid w:val="003B4B3D"/>
    <w:rsid w:val="003C053A"/>
    <w:rsid w:val="003C0C3A"/>
    <w:rsid w:val="003C1103"/>
    <w:rsid w:val="003C2CAA"/>
    <w:rsid w:val="003C66E3"/>
    <w:rsid w:val="003C6DA3"/>
    <w:rsid w:val="003C6F68"/>
    <w:rsid w:val="003C7ACC"/>
    <w:rsid w:val="003D0066"/>
    <w:rsid w:val="003D0DE8"/>
    <w:rsid w:val="003D0F50"/>
    <w:rsid w:val="003D128F"/>
    <w:rsid w:val="003D1697"/>
    <w:rsid w:val="003D3E84"/>
    <w:rsid w:val="003D522A"/>
    <w:rsid w:val="003D76C4"/>
    <w:rsid w:val="003D7705"/>
    <w:rsid w:val="003D7B84"/>
    <w:rsid w:val="003D7E8C"/>
    <w:rsid w:val="003E2238"/>
    <w:rsid w:val="003E2270"/>
    <w:rsid w:val="003E2DAB"/>
    <w:rsid w:val="003E3D1D"/>
    <w:rsid w:val="003E5363"/>
    <w:rsid w:val="003E661C"/>
    <w:rsid w:val="003E68F6"/>
    <w:rsid w:val="003F1337"/>
    <w:rsid w:val="003F1C7C"/>
    <w:rsid w:val="003F61F3"/>
    <w:rsid w:val="003F7801"/>
    <w:rsid w:val="00401814"/>
    <w:rsid w:val="00403305"/>
    <w:rsid w:val="00405AD9"/>
    <w:rsid w:val="00405D59"/>
    <w:rsid w:val="00406236"/>
    <w:rsid w:val="004069B4"/>
    <w:rsid w:val="00410BAC"/>
    <w:rsid w:val="004113FD"/>
    <w:rsid w:val="00415065"/>
    <w:rsid w:val="004150BC"/>
    <w:rsid w:val="0041569D"/>
    <w:rsid w:val="00417EF8"/>
    <w:rsid w:val="00420B3B"/>
    <w:rsid w:val="004213DE"/>
    <w:rsid w:val="00422048"/>
    <w:rsid w:val="00423CB3"/>
    <w:rsid w:val="004244C7"/>
    <w:rsid w:val="00424952"/>
    <w:rsid w:val="004271AD"/>
    <w:rsid w:val="0042761A"/>
    <w:rsid w:val="0043074D"/>
    <w:rsid w:val="004308A2"/>
    <w:rsid w:val="00432406"/>
    <w:rsid w:val="00433616"/>
    <w:rsid w:val="00435571"/>
    <w:rsid w:val="00435765"/>
    <w:rsid w:val="00441886"/>
    <w:rsid w:val="00444BA4"/>
    <w:rsid w:val="00445D32"/>
    <w:rsid w:val="00447789"/>
    <w:rsid w:val="004502D3"/>
    <w:rsid w:val="00450B21"/>
    <w:rsid w:val="004534E3"/>
    <w:rsid w:val="00454818"/>
    <w:rsid w:val="0045541D"/>
    <w:rsid w:val="00455748"/>
    <w:rsid w:val="00456047"/>
    <w:rsid w:val="004568FD"/>
    <w:rsid w:val="00460950"/>
    <w:rsid w:val="00464297"/>
    <w:rsid w:val="00464A75"/>
    <w:rsid w:val="00464C6E"/>
    <w:rsid w:val="00464E1A"/>
    <w:rsid w:val="00466012"/>
    <w:rsid w:val="00466E6D"/>
    <w:rsid w:val="00470577"/>
    <w:rsid w:val="004716ED"/>
    <w:rsid w:val="00471F9F"/>
    <w:rsid w:val="00472C74"/>
    <w:rsid w:val="00473569"/>
    <w:rsid w:val="00474858"/>
    <w:rsid w:val="0047504B"/>
    <w:rsid w:val="0047729D"/>
    <w:rsid w:val="0047764E"/>
    <w:rsid w:val="00481695"/>
    <w:rsid w:val="00484C14"/>
    <w:rsid w:val="0048525A"/>
    <w:rsid w:val="00485947"/>
    <w:rsid w:val="00485CEA"/>
    <w:rsid w:val="0048652C"/>
    <w:rsid w:val="00487D68"/>
    <w:rsid w:val="00490384"/>
    <w:rsid w:val="00491F40"/>
    <w:rsid w:val="0049416C"/>
    <w:rsid w:val="0049587B"/>
    <w:rsid w:val="00495E81"/>
    <w:rsid w:val="004966C9"/>
    <w:rsid w:val="00497A5C"/>
    <w:rsid w:val="00497D64"/>
    <w:rsid w:val="004A11B4"/>
    <w:rsid w:val="004A11C0"/>
    <w:rsid w:val="004A1495"/>
    <w:rsid w:val="004A27E7"/>
    <w:rsid w:val="004A2A7A"/>
    <w:rsid w:val="004A3A1D"/>
    <w:rsid w:val="004A4123"/>
    <w:rsid w:val="004A4632"/>
    <w:rsid w:val="004A6522"/>
    <w:rsid w:val="004B0F69"/>
    <w:rsid w:val="004B2525"/>
    <w:rsid w:val="004B2C0B"/>
    <w:rsid w:val="004B2FEB"/>
    <w:rsid w:val="004B3F2B"/>
    <w:rsid w:val="004B41FB"/>
    <w:rsid w:val="004B48E4"/>
    <w:rsid w:val="004B4DEA"/>
    <w:rsid w:val="004B6600"/>
    <w:rsid w:val="004B766C"/>
    <w:rsid w:val="004B7EC8"/>
    <w:rsid w:val="004C0D55"/>
    <w:rsid w:val="004C0F07"/>
    <w:rsid w:val="004C211A"/>
    <w:rsid w:val="004C2814"/>
    <w:rsid w:val="004C575A"/>
    <w:rsid w:val="004D0DF5"/>
    <w:rsid w:val="004D25C5"/>
    <w:rsid w:val="004D439E"/>
    <w:rsid w:val="004D4D11"/>
    <w:rsid w:val="004D545C"/>
    <w:rsid w:val="004D6D6F"/>
    <w:rsid w:val="004D75CC"/>
    <w:rsid w:val="004E24D0"/>
    <w:rsid w:val="004E2E8D"/>
    <w:rsid w:val="004E3562"/>
    <w:rsid w:val="004E414F"/>
    <w:rsid w:val="004E4DE1"/>
    <w:rsid w:val="004E50BE"/>
    <w:rsid w:val="004F0144"/>
    <w:rsid w:val="004F067D"/>
    <w:rsid w:val="004F0D00"/>
    <w:rsid w:val="004F0D4A"/>
    <w:rsid w:val="004F0D6E"/>
    <w:rsid w:val="004F2127"/>
    <w:rsid w:val="004F2851"/>
    <w:rsid w:val="004F5850"/>
    <w:rsid w:val="005051BE"/>
    <w:rsid w:val="00507F0A"/>
    <w:rsid w:val="00510023"/>
    <w:rsid w:val="00511438"/>
    <w:rsid w:val="00511AEC"/>
    <w:rsid w:val="00511B3F"/>
    <w:rsid w:val="00512902"/>
    <w:rsid w:val="005146E4"/>
    <w:rsid w:val="00515807"/>
    <w:rsid w:val="005170C8"/>
    <w:rsid w:val="00517330"/>
    <w:rsid w:val="005175A3"/>
    <w:rsid w:val="00517B13"/>
    <w:rsid w:val="00520317"/>
    <w:rsid w:val="0052059C"/>
    <w:rsid w:val="00520E2F"/>
    <w:rsid w:val="005213EB"/>
    <w:rsid w:val="005219B6"/>
    <w:rsid w:val="00521D39"/>
    <w:rsid w:val="0052372F"/>
    <w:rsid w:val="005253E0"/>
    <w:rsid w:val="00525A27"/>
    <w:rsid w:val="00526A64"/>
    <w:rsid w:val="00526C9A"/>
    <w:rsid w:val="005308BF"/>
    <w:rsid w:val="00532148"/>
    <w:rsid w:val="005325D4"/>
    <w:rsid w:val="005351A3"/>
    <w:rsid w:val="00535E03"/>
    <w:rsid w:val="00535FC2"/>
    <w:rsid w:val="00537C30"/>
    <w:rsid w:val="00537FCE"/>
    <w:rsid w:val="0054006F"/>
    <w:rsid w:val="00542789"/>
    <w:rsid w:val="00543418"/>
    <w:rsid w:val="0054413B"/>
    <w:rsid w:val="00544983"/>
    <w:rsid w:val="00544A0D"/>
    <w:rsid w:val="00544B96"/>
    <w:rsid w:val="0054634B"/>
    <w:rsid w:val="0054794A"/>
    <w:rsid w:val="00547DF0"/>
    <w:rsid w:val="005507BF"/>
    <w:rsid w:val="0055198E"/>
    <w:rsid w:val="00551F22"/>
    <w:rsid w:val="0055419C"/>
    <w:rsid w:val="005551B2"/>
    <w:rsid w:val="00555484"/>
    <w:rsid w:val="005565F6"/>
    <w:rsid w:val="005567FD"/>
    <w:rsid w:val="00556AA7"/>
    <w:rsid w:val="00563AA8"/>
    <w:rsid w:val="005653D0"/>
    <w:rsid w:val="00565BC6"/>
    <w:rsid w:val="00566965"/>
    <w:rsid w:val="005703AC"/>
    <w:rsid w:val="0057164C"/>
    <w:rsid w:val="00571CE3"/>
    <w:rsid w:val="0057203A"/>
    <w:rsid w:val="005724B5"/>
    <w:rsid w:val="00572C60"/>
    <w:rsid w:val="00574AB7"/>
    <w:rsid w:val="005754C1"/>
    <w:rsid w:val="00576E8C"/>
    <w:rsid w:val="0058157D"/>
    <w:rsid w:val="005836DA"/>
    <w:rsid w:val="00585813"/>
    <w:rsid w:val="0058736B"/>
    <w:rsid w:val="0059036B"/>
    <w:rsid w:val="00591EB7"/>
    <w:rsid w:val="005938E3"/>
    <w:rsid w:val="00596B3D"/>
    <w:rsid w:val="00597D4F"/>
    <w:rsid w:val="005A0115"/>
    <w:rsid w:val="005A28F3"/>
    <w:rsid w:val="005A3FD0"/>
    <w:rsid w:val="005A47DA"/>
    <w:rsid w:val="005A5350"/>
    <w:rsid w:val="005B1FB1"/>
    <w:rsid w:val="005B2A29"/>
    <w:rsid w:val="005B30CA"/>
    <w:rsid w:val="005B3323"/>
    <w:rsid w:val="005B54ED"/>
    <w:rsid w:val="005B5F98"/>
    <w:rsid w:val="005C2032"/>
    <w:rsid w:val="005C6677"/>
    <w:rsid w:val="005C72A7"/>
    <w:rsid w:val="005C7B55"/>
    <w:rsid w:val="005C7CAF"/>
    <w:rsid w:val="005D0353"/>
    <w:rsid w:val="005D0E4F"/>
    <w:rsid w:val="005D31CF"/>
    <w:rsid w:val="005D3821"/>
    <w:rsid w:val="005D428C"/>
    <w:rsid w:val="005D5177"/>
    <w:rsid w:val="005D593F"/>
    <w:rsid w:val="005D7142"/>
    <w:rsid w:val="005E132F"/>
    <w:rsid w:val="005E3140"/>
    <w:rsid w:val="005E555F"/>
    <w:rsid w:val="005E5FFB"/>
    <w:rsid w:val="005F442C"/>
    <w:rsid w:val="005F5E81"/>
    <w:rsid w:val="005F63F1"/>
    <w:rsid w:val="005F6850"/>
    <w:rsid w:val="005F774B"/>
    <w:rsid w:val="00600A66"/>
    <w:rsid w:val="006012B1"/>
    <w:rsid w:val="00602341"/>
    <w:rsid w:val="0060499A"/>
    <w:rsid w:val="00604DC0"/>
    <w:rsid w:val="00604F97"/>
    <w:rsid w:val="0060711D"/>
    <w:rsid w:val="00607474"/>
    <w:rsid w:val="006102D3"/>
    <w:rsid w:val="006120C8"/>
    <w:rsid w:val="00612D6D"/>
    <w:rsid w:val="00613E32"/>
    <w:rsid w:val="006161B7"/>
    <w:rsid w:val="006161F1"/>
    <w:rsid w:val="006205AC"/>
    <w:rsid w:val="00620E84"/>
    <w:rsid w:val="00621AD3"/>
    <w:rsid w:val="00621C85"/>
    <w:rsid w:val="006247B8"/>
    <w:rsid w:val="0062511E"/>
    <w:rsid w:val="0062566E"/>
    <w:rsid w:val="00625875"/>
    <w:rsid w:val="00631E8D"/>
    <w:rsid w:val="00633A4E"/>
    <w:rsid w:val="006347DD"/>
    <w:rsid w:val="00634C56"/>
    <w:rsid w:val="00636062"/>
    <w:rsid w:val="00637777"/>
    <w:rsid w:val="00637A44"/>
    <w:rsid w:val="00637CF3"/>
    <w:rsid w:val="00640ADC"/>
    <w:rsid w:val="006429DC"/>
    <w:rsid w:val="00643B02"/>
    <w:rsid w:val="00646360"/>
    <w:rsid w:val="00646CE6"/>
    <w:rsid w:val="00652454"/>
    <w:rsid w:val="006525F2"/>
    <w:rsid w:val="00653C91"/>
    <w:rsid w:val="00655999"/>
    <w:rsid w:val="0065643F"/>
    <w:rsid w:val="00656A16"/>
    <w:rsid w:val="00657591"/>
    <w:rsid w:val="00660180"/>
    <w:rsid w:val="0066125C"/>
    <w:rsid w:val="00662452"/>
    <w:rsid w:val="0066700E"/>
    <w:rsid w:val="00671480"/>
    <w:rsid w:val="00672204"/>
    <w:rsid w:val="0067391A"/>
    <w:rsid w:val="006743D3"/>
    <w:rsid w:val="006747C8"/>
    <w:rsid w:val="00674D17"/>
    <w:rsid w:val="00675231"/>
    <w:rsid w:val="00675A30"/>
    <w:rsid w:val="00676482"/>
    <w:rsid w:val="00677E0D"/>
    <w:rsid w:val="00680083"/>
    <w:rsid w:val="0068140E"/>
    <w:rsid w:val="0068150D"/>
    <w:rsid w:val="0068176C"/>
    <w:rsid w:val="00681C44"/>
    <w:rsid w:val="00684101"/>
    <w:rsid w:val="00685B5E"/>
    <w:rsid w:val="0068670A"/>
    <w:rsid w:val="00690996"/>
    <w:rsid w:val="00690A69"/>
    <w:rsid w:val="006929FA"/>
    <w:rsid w:val="006933D7"/>
    <w:rsid w:val="006951F3"/>
    <w:rsid w:val="00697060"/>
    <w:rsid w:val="006979D4"/>
    <w:rsid w:val="006A0268"/>
    <w:rsid w:val="006A18F4"/>
    <w:rsid w:val="006A488B"/>
    <w:rsid w:val="006A50C0"/>
    <w:rsid w:val="006A5BA4"/>
    <w:rsid w:val="006A66B2"/>
    <w:rsid w:val="006A7A57"/>
    <w:rsid w:val="006B07AD"/>
    <w:rsid w:val="006B3CFF"/>
    <w:rsid w:val="006B7F17"/>
    <w:rsid w:val="006C097A"/>
    <w:rsid w:val="006C2D88"/>
    <w:rsid w:val="006C2FF6"/>
    <w:rsid w:val="006C354F"/>
    <w:rsid w:val="006C4D6E"/>
    <w:rsid w:val="006C500B"/>
    <w:rsid w:val="006C5EBC"/>
    <w:rsid w:val="006D0F01"/>
    <w:rsid w:val="006D16B9"/>
    <w:rsid w:val="006D32C0"/>
    <w:rsid w:val="006D384A"/>
    <w:rsid w:val="006D46AB"/>
    <w:rsid w:val="006D5852"/>
    <w:rsid w:val="006D6569"/>
    <w:rsid w:val="006D6621"/>
    <w:rsid w:val="006D6EF1"/>
    <w:rsid w:val="006D7082"/>
    <w:rsid w:val="006E0FEA"/>
    <w:rsid w:val="006E107D"/>
    <w:rsid w:val="006E135B"/>
    <w:rsid w:val="006E5429"/>
    <w:rsid w:val="006E5746"/>
    <w:rsid w:val="006E6792"/>
    <w:rsid w:val="006F05B9"/>
    <w:rsid w:val="006F0F9C"/>
    <w:rsid w:val="006F1BF8"/>
    <w:rsid w:val="006F1F27"/>
    <w:rsid w:val="006F3567"/>
    <w:rsid w:val="006F4CF9"/>
    <w:rsid w:val="006F57CA"/>
    <w:rsid w:val="006F7A6C"/>
    <w:rsid w:val="006F7FD9"/>
    <w:rsid w:val="007006F9"/>
    <w:rsid w:val="007013ED"/>
    <w:rsid w:val="00702DDC"/>
    <w:rsid w:val="00704221"/>
    <w:rsid w:val="00707E20"/>
    <w:rsid w:val="007119FF"/>
    <w:rsid w:val="00714D5C"/>
    <w:rsid w:val="00715BCD"/>
    <w:rsid w:val="00715BDF"/>
    <w:rsid w:val="007166C2"/>
    <w:rsid w:val="00716EC1"/>
    <w:rsid w:val="0072049E"/>
    <w:rsid w:val="00723241"/>
    <w:rsid w:val="00724D15"/>
    <w:rsid w:val="0072506A"/>
    <w:rsid w:val="007254E1"/>
    <w:rsid w:val="007255A6"/>
    <w:rsid w:val="00725C27"/>
    <w:rsid w:val="00725F43"/>
    <w:rsid w:val="00726288"/>
    <w:rsid w:val="00727BC7"/>
    <w:rsid w:val="0073324A"/>
    <w:rsid w:val="007339EC"/>
    <w:rsid w:val="00737A67"/>
    <w:rsid w:val="007474C3"/>
    <w:rsid w:val="007506E8"/>
    <w:rsid w:val="00752FAB"/>
    <w:rsid w:val="0075422E"/>
    <w:rsid w:val="007604E7"/>
    <w:rsid w:val="007606CD"/>
    <w:rsid w:val="00760A99"/>
    <w:rsid w:val="007626C6"/>
    <w:rsid w:val="007653C7"/>
    <w:rsid w:val="00765F6D"/>
    <w:rsid w:val="00766BFD"/>
    <w:rsid w:val="007715F7"/>
    <w:rsid w:val="007724EB"/>
    <w:rsid w:val="007743FB"/>
    <w:rsid w:val="00777F28"/>
    <w:rsid w:val="00781111"/>
    <w:rsid w:val="00781B0F"/>
    <w:rsid w:val="0078242D"/>
    <w:rsid w:val="00782A9F"/>
    <w:rsid w:val="007833A7"/>
    <w:rsid w:val="00783CE6"/>
    <w:rsid w:val="00784988"/>
    <w:rsid w:val="007850FE"/>
    <w:rsid w:val="00785B3B"/>
    <w:rsid w:val="0078796A"/>
    <w:rsid w:val="007906CF"/>
    <w:rsid w:val="007919D1"/>
    <w:rsid w:val="00791ED1"/>
    <w:rsid w:val="00793C6D"/>
    <w:rsid w:val="00793D75"/>
    <w:rsid w:val="00793D7A"/>
    <w:rsid w:val="00793F37"/>
    <w:rsid w:val="00794D1A"/>
    <w:rsid w:val="00796875"/>
    <w:rsid w:val="00796CBB"/>
    <w:rsid w:val="007A1042"/>
    <w:rsid w:val="007A1AD2"/>
    <w:rsid w:val="007A1C32"/>
    <w:rsid w:val="007A22C9"/>
    <w:rsid w:val="007A2413"/>
    <w:rsid w:val="007A2DF2"/>
    <w:rsid w:val="007A317E"/>
    <w:rsid w:val="007A368E"/>
    <w:rsid w:val="007A4230"/>
    <w:rsid w:val="007A609D"/>
    <w:rsid w:val="007B02C1"/>
    <w:rsid w:val="007B4270"/>
    <w:rsid w:val="007B6B19"/>
    <w:rsid w:val="007C0B00"/>
    <w:rsid w:val="007C1349"/>
    <w:rsid w:val="007C1983"/>
    <w:rsid w:val="007C2024"/>
    <w:rsid w:val="007C303F"/>
    <w:rsid w:val="007C3DF7"/>
    <w:rsid w:val="007C4961"/>
    <w:rsid w:val="007C6A22"/>
    <w:rsid w:val="007C771E"/>
    <w:rsid w:val="007C7B0B"/>
    <w:rsid w:val="007C7F73"/>
    <w:rsid w:val="007D1D83"/>
    <w:rsid w:val="007D21AE"/>
    <w:rsid w:val="007D44A6"/>
    <w:rsid w:val="007D5B2E"/>
    <w:rsid w:val="007D7F4E"/>
    <w:rsid w:val="007E1E73"/>
    <w:rsid w:val="007E3143"/>
    <w:rsid w:val="007E5490"/>
    <w:rsid w:val="007F0559"/>
    <w:rsid w:val="007F1007"/>
    <w:rsid w:val="00800037"/>
    <w:rsid w:val="0080018E"/>
    <w:rsid w:val="008020EB"/>
    <w:rsid w:val="0080407E"/>
    <w:rsid w:val="00804530"/>
    <w:rsid w:val="00806628"/>
    <w:rsid w:val="00806794"/>
    <w:rsid w:val="00806CF9"/>
    <w:rsid w:val="008079D7"/>
    <w:rsid w:val="00811016"/>
    <w:rsid w:val="00812582"/>
    <w:rsid w:val="00812941"/>
    <w:rsid w:val="00812DD8"/>
    <w:rsid w:val="00815877"/>
    <w:rsid w:val="00815CAA"/>
    <w:rsid w:val="0081664C"/>
    <w:rsid w:val="00817D45"/>
    <w:rsid w:val="00822220"/>
    <w:rsid w:val="00822AA9"/>
    <w:rsid w:val="00825457"/>
    <w:rsid w:val="00825AD9"/>
    <w:rsid w:val="00826772"/>
    <w:rsid w:val="00827A0F"/>
    <w:rsid w:val="008317D9"/>
    <w:rsid w:val="00832900"/>
    <w:rsid w:val="00832D3E"/>
    <w:rsid w:val="00834E5A"/>
    <w:rsid w:val="00835ABD"/>
    <w:rsid w:val="00836C6F"/>
    <w:rsid w:val="00837658"/>
    <w:rsid w:val="008404F3"/>
    <w:rsid w:val="00841393"/>
    <w:rsid w:val="00843E26"/>
    <w:rsid w:val="00844DEE"/>
    <w:rsid w:val="008468AA"/>
    <w:rsid w:val="00847978"/>
    <w:rsid w:val="00847D00"/>
    <w:rsid w:val="00847DCE"/>
    <w:rsid w:val="00847F1A"/>
    <w:rsid w:val="00850739"/>
    <w:rsid w:val="00851428"/>
    <w:rsid w:val="008562E4"/>
    <w:rsid w:val="008575ED"/>
    <w:rsid w:val="008579DE"/>
    <w:rsid w:val="008609C5"/>
    <w:rsid w:val="0086424E"/>
    <w:rsid w:val="0086553D"/>
    <w:rsid w:val="008706F6"/>
    <w:rsid w:val="0087600E"/>
    <w:rsid w:val="008771B3"/>
    <w:rsid w:val="008777CB"/>
    <w:rsid w:val="008819E6"/>
    <w:rsid w:val="00882507"/>
    <w:rsid w:val="00883A6E"/>
    <w:rsid w:val="00884A54"/>
    <w:rsid w:val="008853B5"/>
    <w:rsid w:val="00886FDC"/>
    <w:rsid w:val="008871FA"/>
    <w:rsid w:val="00887CE9"/>
    <w:rsid w:val="008907E2"/>
    <w:rsid w:val="008907ED"/>
    <w:rsid w:val="0089094C"/>
    <w:rsid w:val="0089482F"/>
    <w:rsid w:val="00895484"/>
    <w:rsid w:val="0089619B"/>
    <w:rsid w:val="008A0819"/>
    <w:rsid w:val="008A22ED"/>
    <w:rsid w:val="008A4511"/>
    <w:rsid w:val="008B0ED1"/>
    <w:rsid w:val="008B22F2"/>
    <w:rsid w:val="008B2445"/>
    <w:rsid w:val="008B6D94"/>
    <w:rsid w:val="008C07BB"/>
    <w:rsid w:val="008C0829"/>
    <w:rsid w:val="008C0C36"/>
    <w:rsid w:val="008C0FA8"/>
    <w:rsid w:val="008C3183"/>
    <w:rsid w:val="008C3A7D"/>
    <w:rsid w:val="008C4989"/>
    <w:rsid w:val="008C4EC7"/>
    <w:rsid w:val="008C55D0"/>
    <w:rsid w:val="008C633E"/>
    <w:rsid w:val="008C6E26"/>
    <w:rsid w:val="008D02BF"/>
    <w:rsid w:val="008D0A91"/>
    <w:rsid w:val="008D0E47"/>
    <w:rsid w:val="008D0EB3"/>
    <w:rsid w:val="008D17D0"/>
    <w:rsid w:val="008D29FC"/>
    <w:rsid w:val="008D7925"/>
    <w:rsid w:val="008D79BE"/>
    <w:rsid w:val="008E09E6"/>
    <w:rsid w:val="008E0A1C"/>
    <w:rsid w:val="008E14DB"/>
    <w:rsid w:val="008E2CE3"/>
    <w:rsid w:val="008E3826"/>
    <w:rsid w:val="008E43AB"/>
    <w:rsid w:val="008E4F7B"/>
    <w:rsid w:val="008E5B38"/>
    <w:rsid w:val="008E5CCF"/>
    <w:rsid w:val="008F02F9"/>
    <w:rsid w:val="008F0F97"/>
    <w:rsid w:val="008F2300"/>
    <w:rsid w:val="008F2887"/>
    <w:rsid w:val="008F4030"/>
    <w:rsid w:val="008F6318"/>
    <w:rsid w:val="008F6818"/>
    <w:rsid w:val="00901DC5"/>
    <w:rsid w:val="00902270"/>
    <w:rsid w:val="00902E50"/>
    <w:rsid w:val="00902FF4"/>
    <w:rsid w:val="00904625"/>
    <w:rsid w:val="00905824"/>
    <w:rsid w:val="009061EE"/>
    <w:rsid w:val="0090679D"/>
    <w:rsid w:val="00907602"/>
    <w:rsid w:val="00910378"/>
    <w:rsid w:val="00911256"/>
    <w:rsid w:val="009119CB"/>
    <w:rsid w:val="00911CBE"/>
    <w:rsid w:val="00913713"/>
    <w:rsid w:val="0091413D"/>
    <w:rsid w:val="00914593"/>
    <w:rsid w:val="009155AD"/>
    <w:rsid w:val="00915671"/>
    <w:rsid w:val="00916B58"/>
    <w:rsid w:val="00917309"/>
    <w:rsid w:val="00921099"/>
    <w:rsid w:val="0092214E"/>
    <w:rsid w:val="00922990"/>
    <w:rsid w:val="0092309F"/>
    <w:rsid w:val="009239D3"/>
    <w:rsid w:val="00923BFB"/>
    <w:rsid w:val="009244AB"/>
    <w:rsid w:val="00924641"/>
    <w:rsid w:val="00925997"/>
    <w:rsid w:val="00926887"/>
    <w:rsid w:val="00926CD8"/>
    <w:rsid w:val="00927781"/>
    <w:rsid w:val="009336B4"/>
    <w:rsid w:val="0093627E"/>
    <w:rsid w:val="0093772C"/>
    <w:rsid w:val="00942DE5"/>
    <w:rsid w:val="00944459"/>
    <w:rsid w:val="009455AC"/>
    <w:rsid w:val="00945AC0"/>
    <w:rsid w:val="00946754"/>
    <w:rsid w:val="00947EB9"/>
    <w:rsid w:val="009500B8"/>
    <w:rsid w:val="0095056B"/>
    <w:rsid w:val="00950AEF"/>
    <w:rsid w:val="00953500"/>
    <w:rsid w:val="00954659"/>
    <w:rsid w:val="009557D0"/>
    <w:rsid w:val="00955F58"/>
    <w:rsid w:val="009577A2"/>
    <w:rsid w:val="00960C7C"/>
    <w:rsid w:val="009610A9"/>
    <w:rsid w:val="0096116F"/>
    <w:rsid w:val="009628A7"/>
    <w:rsid w:val="00962CA5"/>
    <w:rsid w:val="00963B7B"/>
    <w:rsid w:val="0096420A"/>
    <w:rsid w:val="00964347"/>
    <w:rsid w:val="00964586"/>
    <w:rsid w:val="0096514D"/>
    <w:rsid w:val="009664B2"/>
    <w:rsid w:val="0096739A"/>
    <w:rsid w:val="00967F84"/>
    <w:rsid w:val="009706C3"/>
    <w:rsid w:val="00971D19"/>
    <w:rsid w:val="00971FAF"/>
    <w:rsid w:val="009737EC"/>
    <w:rsid w:val="00984245"/>
    <w:rsid w:val="00986B1D"/>
    <w:rsid w:val="00987A35"/>
    <w:rsid w:val="00990800"/>
    <w:rsid w:val="00992573"/>
    <w:rsid w:val="00996AA7"/>
    <w:rsid w:val="00997DE8"/>
    <w:rsid w:val="009A3F7C"/>
    <w:rsid w:val="009A4636"/>
    <w:rsid w:val="009A4974"/>
    <w:rsid w:val="009A4D66"/>
    <w:rsid w:val="009A60BF"/>
    <w:rsid w:val="009A6A37"/>
    <w:rsid w:val="009A7442"/>
    <w:rsid w:val="009B171E"/>
    <w:rsid w:val="009C05A6"/>
    <w:rsid w:val="009C0AFF"/>
    <w:rsid w:val="009C3447"/>
    <w:rsid w:val="009C7CBC"/>
    <w:rsid w:val="009D02E5"/>
    <w:rsid w:val="009D07B7"/>
    <w:rsid w:val="009D12B3"/>
    <w:rsid w:val="009D23F9"/>
    <w:rsid w:val="009D2BD2"/>
    <w:rsid w:val="009D2DE2"/>
    <w:rsid w:val="009D3041"/>
    <w:rsid w:val="009D3FE9"/>
    <w:rsid w:val="009D57CF"/>
    <w:rsid w:val="009D5B73"/>
    <w:rsid w:val="009D6BFD"/>
    <w:rsid w:val="009E311E"/>
    <w:rsid w:val="009E4271"/>
    <w:rsid w:val="009E4BFC"/>
    <w:rsid w:val="009E7671"/>
    <w:rsid w:val="009F0993"/>
    <w:rsid w:val="009F21B7"/>
    <w:rsid w:val="009F2EB9"/>
    <w:rsid w:val="009F4BA9"/>
    <w:rsid w:val="009F4F38"/>
    <w:rsid w:val="009F5520"/>
    <w:rsid w:val="009F5816"/>
    <w:rsid w:val="00A00FBA"/>
    <w:rsid w:val="00A018F6"/>
    <w:rsid w:val="00A0521E"/>
    <w:rsid w:val="00A05436"/>
    <w:rsid w:val="00A056D8"/>
    <w:rsid w:val="00A05CB9"/>
    <w:rsid w:val="00A06A9A"/>
    <w:rsid w:val="00A1341A"/>
    <w:rsid w:val="00A1434C"/>
    <w:rsid w:val="00A17274"/>
    <w:rsid w:val="00A2071F"/>
    <w:rsid w:val="00A20DA7"/>
    <w:rsid w:val="00A21B53"/>
    <w:rsid w:val="00A22CDF"/>
    <w:rsid w:val="00A22D14"/>
    <w:rsid w:val="00A23314"/>
    <w:rsid w:val="00A23A2B"/>
    <w:rsid w:val="00A24EFE"/>
    <w:rsid w:val="00A25C6A"/>
    <w:rsid w:val="00A2777C"/>
    <w:rsid w:val="00A27E88"/>
    <w:rsid w:val="00A3610A"/>
    <w:rsid w:val="00A369CA"/>
    <w:rsid w:val="00A42402"/>
    <w:rsid w:val="00A4272D"/>
    <w:rsid w:val="00A43004"/>
    <w:rsid w:val="00A44102"/>
    <w:rsid w:val="00A442F3"/>
    <w:rsid w:val="00A44DEA"/>
    <w:rsid w:val="00A4672D"/>
    <w:rsid w:val="00A469BB"/>
    <w:rsid w:val="00A477B4"/>
    <w:rsid w:val="00A50846"/>
    <w:rsid w:val="00A51862"/>
    <w:rsid w:val="00A52A91"/>
    <w:rsid w:val="00A53390"/>
    <w:rsid w:val="00A5460A"/>
    <w:rsid w:val="00A565B5"/>
    <w:rsid w:val="00A644F2"/>
    <w:rsid w:val="00A673DB"/>
    <w:rsid w:val="00A702AD"/>
    <w:rsid w:val="00A72F4D"/>
    <w:rsid w:val="00A74C46"/>
    <w:rsid w:val="00A76EDE"/>
    <w:rsid w:val="00A76F5E"/>
    <w:rsid w:val="00A7700A"/>
    <w:rsid w:val="00A81333"/>
    <w:rsid w:val="00A84683"/>
    <w:rsid w:val="00A87134"/>
    <w:rsid w:val="00A90726"/>
    <w:rsid w:val="00A90E69"/>
    <w:rsid w:val="00A92362"/>
    <w:rsid w:val="00A92879"/>
    <w:rsid w:val="00A92B1D"/>
    <w:rsid w:val="00A93562"/>
    <w:rsid w:val="00A93A8B"/>
    <w:rsid w:val="00A94549"/>
    <w:rsid w:val="00A962C8"/>
    <w:rsid w:val="00A97473"/>
    <w:rsid w:val="00A97A76"/>
    <w:rsid w:val="00AA18D2"/>
    <w:rsid w:val="00AA3DFF"/>
    <w:rsid w:val="00AA48E1"/>
    <w:rsid w:val="00AA5039"/>
    <w:rsid w:val="00AA51B3"/>
    <w:rsid w:val="00AA6472"/>
    <w:rsid w:val="00AA69C5"/>
    <w:rsid w:val="00AA7954"/>
    <w:rsid w:val="00AB05DF"/>
    <w:rsid w:val="00AB08D5"/>
    <w:rsid w:val="00AB1102"/>
    <w:rsid w:val="00AB16CB"/>
    <w:rsid w:val="00AB2575"/>
    <w:rsid w:val="00AB352F"/>
    <w:rsid w:val="00AB3768"/>
    <w:rsid w:val="00AB3966"/>
    <w:rsid w:val="00AB48B8"/>
    <w:rsid w:val="00AB6B19"/>
    <w:rsid w:val="00AC0488"/>
    <w:rsid w:val="00AC178D"/>
    <w:rsid w:val="00AC3A12"/>
    <w:rsid w:val="00AC3D6C"/>
    <w:rsid w:val="00AC420E"/>
    <w:rsid w:val="00AC484C"/>
    <w:rsid w:val="00AC4FA4"/>
    <w:rsid w:val="00AC509E"/>
    <w:rsid w:val="00AC6A2D"/>
    <w:rsid w:val="00AC6C2C"/>
    <w:rsid w:val="00AD059C"/>
    <w:rsid w:val="00AD07B3"/>
    <w:rsid w:val="00AD101E"/>
    <w:rsid w:val="00AD1076"/>
    <w:rsid w:val="00AD1AD4"/>
    <w:rsid w:val="00AD37AE"/>
    <w:rsid w:val="00AD64DB"/>
    <w:rsid w:val="00AD70CA"/>
    <w:rsid w:val="00AD7824"/>
    <w:rsid w:val="00AE3905"/>
    <w:rsid w:val="00AE3E02"/>
    <w:rsid w:val="00AF0EE5"/>
    <w:rsid w:val="00AF41AF"/>
    <w:rsid w:val="00AF432F"/>
    <w:rsid w:val="00AF5795"/>
    <w:rsid w:val="00AF5D8E"/>
    <w:rsid w:val="00AF5E0D"/>
    <w:rsid w:val="00B01FB7"/>
    <w:rsid w:val="00B033DE"/>
    <w:rsid w:val="00B07995"/>
    <w:rsid w:val="00B1080B"/>
    <w:rsid w:val="00B1091B"/>
    <w:rsid w:val="00B10D42"/>
    <w:rsid w:val="00B11DED"/>
    <w:rsid w:val="00B14498"/>
    <w:rsid w:val="00B166FC"/>
    <w:rsid w:val="00B17759"/>
    <w:rsid w:val="00B22BA7"/>
    <w:rsid w:val="00B22E96"/>
    <w:rsid w:val="00B234DD"/>
    <w:rsid w:val="00B26208"/>
    <w:rsid w:val="00B271E1"/>
    <w:rsid w:val="00B30806"/>
    <w:rsid w:val="00B3093C"/>
    <w:rsid w:val="00B31C5E"/>
    <w:rsid w:val="00B32DDB"/>
    <w:rsid w:val="00B3354E"/>
    <w:rsid w:val="00B33552"/>
    <w:rsid w:val="00B35A73"/>
    <w:rsid w:val="00B35F78"/>
    <w:rsid w:val="00B36A9A"/>
    <w:rsid w:val="00B40431"/>
    <w:rsid w:val="00B4124B"/>
    <w:rsid w:val="00B41352"/>
    <w:rsid w:val="00B433E8"/>
    <w:rsid w:val="00B50F7F"/>
    <w:rsid w:val="00B511E4"/>
    <w:rsid w:val="00B52D82"/>
    <w:rsid w:val="00B53160"/>
    <w:rsid w:val="00B5375D"/>
    <w:rsid w:val="00B53C8C"/>
    <w:rsid w:val="00B566C8"/>
    <w:rsid w:val="00B5707B"/>
    <w:rsid w:val="00B57C4B"/>
    <w:rsid w:val="00B60855"/>
    <w:rsid w:val="00B61CF4"/>
    <w:rsid w:val="00B61E6E"/>
    <w:rsid w:val="00B622FC"/>
    <w:rsid w:val="00B646C7"/>
    <w:rsid w:val="00B66268"/>
    <w:rsid w:val="00B66526"/>
    <w:rsid w:val="00B671F7"/>
    <w:rsid w:val="00B703D7"/>
    <w:rsid w:val="00B7055F"/>
    <w:rsid w:val="00B719B0"/>
    <w:rsid w:val="00B7446B"/>
    <w:rsid w:val="00B75225"/>
    <w:rsid w:val="00B760D5"/>
    <w:rsid w:val="00B77FE3"/>
    <w:rsid w:val="00B8020D"/>
    <w:rsid w:val="00B80623"/>
    <w:rsid w:val="00B81EBB"/>
    <w:rsid w:val="00B82C7B"/>
    <w:rsid w:val="00B839FB"/>
    <w:rsid w:val="00B83B9E"/>
    <w:rsid w:val="00B90F16"/>
    <w:rsid w:val="00B916B7"/>
    <w:rsid w:val="00B9404A"/>
    <w:rsid w:val="00BA0B1E"/>
    <w:rsid w:val="00BA29CE"/>
    <w:rsid w:val="00BA3142"/>
    <w:rsid w:val="00BA3519"/>
    <w:rsid w:val="00BA4009"/>
    <w:rsid w:val="00BA4F21"/>
    <w:rsid w:val="00BA52D0"/>
    <w:rsid w:val="00BA64E8"/>
    <w:rsid w:val="00BA6ADD"/>
    <w:rsid w:val="00BA6CB0"/>
    <w:rsid w:val="00BA79E4"/>
    <w:rsid w:val="00BB11C7"/>
    <w:rsid w:val="00BB2AE2"/>
    <w:rsid w:val="00BB2CB9"/>
    <w:rsid w:val="00BB363D"/>
    <w:rsid w:val="00BB4843"/>
    <w:rsid w:val="00BC1D1E"/>
    <w:rsid w:val="00BC3B4C"/>
    <w:rsid w:val="00BC4D2D"/>
    <w:rsid w:val="00BD08B1"/>
    <w:rsid w:val="00BD0CA7"/>
    <w:rsid w:val="00BD0FAF"/>
    <w:rsid w:val="00BD15EB"/>
    <w:rsid w:val="00BD5FD4"/>
    <w:rsid w:val="00BE257B"/>
    <w:rsid w:val="00BE259D"/>
    <w:rsid w:val="00BE2817"/>
    <w:rsid w:val="00BE287D"/>
    <w:rsid w:val="00BE41CE"/>
    <w:rsid w:val="00BE6A9C"/>
    <w:rsid w:val="00BE6F4C"/>
    <w:rsid w:val="00BE7372"/>
    <w:rsid w:val="00BE785A"/>
    <w:rsid w:val="00BF013B"/>
    <w:rsid w:val="00BF1FBC"/>
    <w:rsid w:val="00BF2928"/>
    <w:rsid w:val="00BF480C"/>
    <w:rsid w:val="00BF6A1D"/>
    <w:rsid w:val="00C00113"/>
    <w:rsid w:val="00C0084E"/>
    <w:rsid w:val="00C01700"/>
    <w:rsid w:val="00C0568B"/>
    <w:rsid w:val="00C07E82"/>
    <w:rsid w:val="00C11049"/>
    <w:rsid w:val="00C12736"/>
    <w:rsid w:val="00C13913"/>
    <w:rsid w:val="00C154AD"/>
    <w:rsid w:val="00C16637"/>
    <w:rsid w:val="00C17C89"/>
    <w:rsid w:val="00C221F2"/>
    <w:rsid w:val="00C2484C"/>
    <w:rsid w:val="00C25F10"/>
    <w:rsid w:val="00C260B8"/>
    <w:rsid w:val="00C26AF4"/>
    <w:rsid w:val="00C26B61"/>
    <w:rsid w:val="00C309A4"/>
    <w:rsid w:val="00C30E96"/>
    <w:rsid w:val="00C31A68"/>
    <w:rsid w:val="00C3229B"/>
    <w:rsid w:val="00C340E5"/>
    <w:rsid w:val="00C3509D"/>
    <w:rsid w:val="00C3591D"/>
    <w:rsid w:val="00C36163"/>
    <w:rsid w:val="00C36A0B"/>
    <w:rsid w:val="00C374FD"/>
    <w:rsid w:val="00C37F06"/>
    <w:rsid w:val="00C40D75"/>
    <w:rsid w:val="00C418D7"/>
    <w:rsid w:val="00C41D84"/>
    <w:rsid w:val="00C43503"/>
    <w:rsid w:val="00C43E00"/>
    <w:rsid w:val="00C444AD"/>
    <w:rsid w:val="00C50ABC"/>
    <w:rsid w:val="00C5155D"/>
    <w:rsid w:val="00C53FF0"/>
    <w:rsid w:val="00C569EE"/>
    <w:rsid w:val="00C609AC"/>
    <w:rsid w:val="00C64479"/>
    <w:rsid w:val="00C65578"/>
    <w:rsid w:val="00C70296"/>
    <w:rsid w:val="00C758BC"/>
    <w:rsid w:val="00C7723C"/>
    <w:rsid w:val="00C8003F"/>
    <w:rsid w:val="00C80506"/>
    <w:rsid w:val="00C84648"/>
    <w:rsid w:val="00C84842"/>
    <w:rsid w:val="00C85CDC"/>
    <w:rsid w:val="00C861D3"/>
    <w:rsid w:val="00C92481"/>
    <w:rsid w:val="00C94BF2"/>
    <w:rsid w:val="00C97C07"/>
    <w:rsid w:val="00CA199B"/>
    <w:rsid w:val="00CA573D"/>
    <w:rsid w:val="00CB0E97"/>
    <w:rsid w:val="00CB2181"/>
    <w:rsid w:val="00CB3E35"/>
    <w:rsid w:val="00CB535A"/>
    <w:rsid w:val="00CB59EF"/>
    <w:rsid w:val="00CB59F5"/>
    <w:rsid w:val="00CB7B87"/>
    <w:rsid w:val="00CC25CB"/>
    <w:rsid w:val="00CC2D23"/>
    <w:rsid w:val="00CC2F03"/>
    <w:rsid w:val="00CC3318"/>
    <w:rsid w:val="00CC40BC"/>
    <w:rsid w:val="00CC4248"/>
    <w:rsid w:val="00CC446D"/>
    <w:rsid w:val="00CC5932"/>
    <w:rsid w:val="00CD057A"/>
    <w:rsid w:val="00CD619C"/>
    <w:rsid w:val="00CD6888"/>
    <w:rsid w:val="00CD79C1"/>
    <w:rsid w:val="00CE0891"/>
    <w:rsid w:val="00CE0F3C"/>
    <w:rsid w:val="00CE2448"/>
    <w:rsid w:val="00CE3241"/>
    <w:rsid w:val="00CE40C0"/>
    <w:rsid w:val="00CE6021"/>
    <w:rsid w:val="00CF5DEF"/>
    <w:rsid w:val="00CF5F82"/>
    <w:rsid w:val="00CF78F9"/>
    <w:rsid w:val="00D00970"/>
    <w:rsid w:val="00D02EF6"/>
    <w:rsid w:val="00D03B11"/>
    <w:rsid w:val="00D04DF9"/>
    <w:rsid w:val="00D055B2"/>
    <w:rsid w:val="00D06D01"/>
    <w:rsid w:val="00D06EA1"/>
    <w:rsid w:val="00D070B4"/>
    <w:rsid w:val="00D11170"/>
    <w:rsid w:val="00D11A7B"/>
    <w:rsid w:val="00D14213"/>
    <w:rsid w:val="00D1728E"/>
    <w:rsid w:val="00D179E3"/>
    <w:rsid w:val="00D22A6C"/>
    <w:rsid w:val="00D232D5"/>
    <w:rsid w:val="00D261A1"/>
    <w:rsid w:val="00D30379"/>
    <w:rsid w:val="00D33D3E"/>
    <w:rsid w:val="00D35054"/>
    <w:rsid w:val="00D36046"/>
    <w:rsid w:val="00D4132D"/>
    <w:rsid w:val="00D43EBD"/>
    <w:rsid w:val="00D447E6"/>
    <w:rsid w:val="00D45C6D"/>
    <w:rsid w:val="00D47964"/>
    <w:rsid w:val="00D51069"/>
    <w:rsid w:val="00D513D5"/>
    <w:rsid w:val="00D5218C"/>
    <w:rsid w:val="00D52842"/>
    <w:rsid w:val="00D5330A"/>
    <w:rsid w:val="00D53FBF"/>
    <w:rsid w:val="00D561B8"/>
    <w:rsid w:val="00D60325"/>
    <w:rsid w:val="00D62D48"/>
    <w:rsid w:val="00D62FC3"/>
    <w:rsid w:val="00D64034"/>
    <w:rsid w:val="00D67064"/>
    <w:rsid w:val="00D70AA6"/>
    <w:rsid w:val="00D70F11"/>
    <w:rsid w:val="00D726A3"/>
    <w:rsid w:val="00D7329D"/>
    <w:rsid w:val="00D7576F"/>
    <w:rsid w:val="00D77098"/>
    <w:rsid w:val="00D77271"/>
    <w:rsid w:val="00D82838"/>
    <w:rsid w:val="00D82AB4"/>
    <w:rsid w:val="00D84D4D"/>
    <w:rsid w:val="00D85D86"/>
    <w:rsid w:val="00D86325"/>
    <w:rsid w:val="00D86F56"/>
    <w:rsid w:val="00D9047E"/>
    <w:rsid w:val="00D9103B"/>
    <w:rsid w:val="00D94DD1"/>
    <w:rsid w:val="00D9653E"/>
    <w:rsid w:val="00D978C6"/>
    <w:rsid w:val="00D97E28"/>
    <w:rsid w:val="00D97EE6"/>
    <w:rsid w:val="00DA458B"/>
    <w:rsid w:val="00DA6CEC"/>
    <w:rsid w:val="00DB0FC7"/>
    <w:rsid w:val="00DB1FFF"/>
    <w:rsid w:val="00DB23C4"/>
    <w:rsid w:val="00DB3E22"/>
    <w:rsid w:val="00DB4061"/>
    <w:rsid w:val="00DB4222"/>
    <w:rsid w:val="00DB44B7"/>
    <w:rsid w:val="00DB4AD3"/>
    <w:rsid w:val="00DC00E0"/>
    <w:rsid w:val="00DC0A6C"/>
    <w:rsid w:val="00DC1AE7"/>
    <w:rsid w:val="00DC2A60"/>
    <w:rsid w:val="00DC409A"/>
    <w:rsid w:val="00DC4647"/>
    <w:rsid w:val="00DC49AA"/>
    <w:rsid w:val="00DC56BD"/>
    <w:rsid w:val="00DC6176"/>
    <w:rsid w:val="00DC702E"/>
    <w:rsid w:val="00DC7122"/>
    <w:rsid w:val="00DD1C68"/>
    <w:rsid w:val="00DD1FEC"/>
    <w:rsid w:val="00DD3F0A"/>
    <w:rsid w:val="00DD41C8"/>
    <w:rsid w:val="00DD4F93"/>
    <w:rsid w:val="00DD67E0"/>
    <w:rsid w:val="00DE0FE3"/>
    <w:rsid w:val="00DE11A1"/>
    <w:rsid w:val="00DE1F92"/>
    <w:rsid w:val="00DE2212"/>
    <w:rsid w:val="00DE349D"/>
    <w:rsid w:val="00DE3D2B"/>
    <w:rsid w:val="00DF0E64"/>
    <w:rsid w:val="00DF1BDB"/>
    <w:rsid w:val="00DF522A"/>
    <w:rsid w:val="00DF727D"/>
    <w:rsid w:val="00E00271"/>
    <w:rsid w:val="00E014F5"/>
    <w:rsid w:val="00E01536"/>
    <w:rsid w:val="00E01B87"/>
    <w:rsid w:val="00E01FBF"/>
    <w:rsid w:val="00E028D6"/>
    <w:rsid w:val="00E02C50"/>
    <w:rsid w:val="00E05505"/>
    <w:rsid w:val="00E05B86"/>
    <w:rsid w:val="00E06D45"/>
    <w:rsid w:val="00E07B49"/>
    <w:rsid w:val="00E10D52"/>
    <w:rsid w:val="00E113E9"/>
    <w:rsid w:val="00E12F31"/>
    <w:rsid w:val="00E15842"/>
    <w:rsid w:val="00E15CF6"/>
    <w:rsid w:val="00E16226"/>
    <w:rsid w:val="00E16321"/>
    <w:rsid w:val="00E20CD9"/>
    <w:rsid w:val="00E25399"/>
    <w:rsid w:val="00E26081"/>
    <w:rsid w:val="00E263D7"/>
    <w:rsid w:val="00E270A5"/>
    <w:rsid w:val="00E302E8"/>
    <w:rsid w:val="00E32361"/>
    <w:rsid w:val="00E33B65"/>
    <w:rsid w:val="00E37573"/>
    <w:rsid w:val="00E37941"/>
    <w:rsid w:val="00E41F9F"/>
    <w:rsid w:val="00E42445"/>
    <w:rsid w:val="00E43C26"/>
    <w:rsid w:val="00E44A4A"/>
    <w:rsid w:val="00E477E3"/>
    <w:rsid w:val="00E478E1"/>
    <w:rsid w:val="00E50371"/>
    <w:rsid w:val="00E51068"/>
    <w:rsid w:val="00E5133E"/>
    <w:rsid w:val="00E51D78"/>
    <w:rsid w:val="00E534D2"/>
    <w:rsid w:val="00E543C5"/>
    <w:rsid w:val="00E54732"/>
    <w:rsid w:val="00E54AA4"/>
    <w:rsid w:val="00E57051"/>
    <w:rsid w:val="00E60395"/>
    <w:rsid w:val="00E60EC5"/>
    <w:rsid w:val="00E61CA3"/>
    <w:rsid w:val="00E62361"/>
    <w:rsid w:val="00E62508"/>
    <w:rsid w:val="00E63771"/>
    <w:rsid w:val="00E639E6"/>
    <w:rsid w:val="00E66635"/>
    <w:rsid w:val="00E71107"/>
    <w:rsid w:val="00E71E2F"/>
    <w:rsid w:val="00E745BB"/>
    <w:rsid w:val="00E75725"/>
    <w:rsid w:val="00E843B4"/>
    <w:rsid w:val="00E85172"/>
    <w:rsid w:val="00E86D41"/>
    <w:rsid w:val="00E87014"/>
    <w:rsid w:val="00E87FEC"/>
    <w:rsid w:val="00E90E04"/>
    <w:rsid w:val="00E93773"/>
    <w:rsid w:val="00E93E00"/>
    <w:rsid w:val="00E96138"/>
    <w:rsid w:val="00E96335"/>
    <w:rsid w:val="00E96B0A"/>
    <w:rsid w:val="00EA0AA3"/>
    <w:rsid w:val="00EA0B4B"/>
    <w:rsid w:val="00EA58CF"/>
    <w:rsid w:val="00EA75DB"/>
    <w:rsid w:val="00EA775C"/>
    <w:rsid w:val="00EB0016"/>
    <w:rsid w:val="00EB15DC"/>
    <w:rsid w:val="00EB3080"/>
    <w:rsid w:val="00EB3375"/>
    <w:rsid w:val="00EB6F09"/>
    <w:rsid w:val="00EB7C47"/>
    <w:rsid w:val="00EC0027"/>
    <w:rsid w:val="00EC0D87"/>
    <w:rsid w:val="00EC1B42"/>
    <w:rsid w:val="00EC202E"/>
    <w:rsid w:val="00EC4ACF"/>
    <w:rsid w:val="00ED0509"/>
    <w:rsid w:val="00ED1828"/>
    <w:rsid w:val="00ED296D"/>
    <w:rsid w:val="00ED4695"/>
    <w:rsid w:val="00ED6DD2"/>
    <w:rsid w:val="00ED6EF5"/>
    <w:rsid w:val="00ED70BC"/>
    <w:rsid w:val="00ED764E"/>
    <w:rsid w:val="00ED79B5"/>
    <w:rsid w:val="00ED7CE3"/>
    <w:rsid w:val="00EE0816"/>
    <w:rsid w:val="00EE0B6F"/>
    <w:rsid w:val="00EE1F05"/>
    <w:rsid w:val="00EE47E5"/>
    <w:rsid w:val="00EE5522"/>
    <w:rsid w:val="00EE5BA2"/>
    <w:rsid w:val="00EE6555"/>
    <w:rsid w:val="00EE6942"/>
    <w:rsid w:val="00EE767F"/>
    <w:rsid w:val="00EF0F9B"/>
    <w:rsid w:val="00EF282A"/>
    <w:rsid w:val="00EF39E9"/>
    <w:rsid w:val="00EF6888"/>
    <w:rsid w:val="00EF6D54"/>
    <w:rsid w:val="00EF6EA6"/>
    <w:rsid w:val="00EF7AC6"/>
    <w:rsid w:val="00F0219D"/>
    <w:rsid w:val="00F0232E"/>
    <w:rsid w:val="00F061E1"/>
    <w:rsid w:val="00F06A95"/>
    <w:rsid w:val="00F12C89"/>
    <w:rsid w:val="00F169E6"/>
    <w:rsid w:val="00F2124C"/>
    <w:rsid w:val="00F21329"/>
    <w:rsid w:val="00F22047"/>
    <w:rsid w:val="00F2255D"/>
    <w:rsid w:val="00F22F37"/>
    <w:rsid w:val="00F2365E"/>
    <w:rsid w:val="00F24426"/>
    <w:rsid w:val="00F2452E"/>
    <w:rsid w:val="00F25DDA"/>
    <w:rsid w:val="00F2644A"/>
    <w:rsid w:val="00F34B61"/>
    <w:rsid w:val="00F355AF"/>
    <w:rsid w:val="00F37D9A"/>
    <w:rsid w:val="00F42AA3"/>
    <w:rsid w:val="00F44B79"/>
    <w:rsid w:val="00F468A1"/>
    <w:rsid w:val="00F47782"/>
    <w:rsid w:val="00F5076A"/>
    <w:rsid w:val="00F5099D"/>
    <w:rsid w:val="00F51581"/>
    <w:rsid w:val="00F52DF3"/>
    <w:rsid w:val="00F54A77"/>
    <w:rsid w:val="00F554AD"/>
    <w:rsid w:val="00F568F9"/>
    <w:rsid w:val="00F57182"/>
    <w:rsid w:val="00F61804"/>
    <w:rsid w:val="00F61AF2"/>
    <w:rsid w:val="00F62627"/>
    <w:rsid w:val="00F62AC5"/>
    <w:rsid w:val="00F64242"/>
    <w:rsid w:val="00F65D1E"/>
    <w:rsid w:val="00F70CA7"/>
    <w:rsid w:val="00F72A53"/>
    <w:rsid w:val="00F743EA"/>
    <w:rsid w:val="00F74693"/>
    <w:rsid w:val="00F74E95"/>
    <w:rsid w:val="00F77EC6"/>
    <w:rsid w:val="00F80417"/>
    <w:rsid w:val="00F80A0A"/>
    <w:rsid w:val="00F81AC6"/>
    <w:rsid w:val="00F863B7"/>
    <w:rsid w:val="00F86EE7"/>
    <w:rsid w:val="00F951CF"/>
    <w:rsid w:val="00FA0CB4"/>
    <w:rsid w:val="00FA23FA"/>
    <w:rsid w:val="00FA64DD"/>
    <w:rsid w:val="00FA692E"/>
    <w:rsid w:val="00FA7620"/>
    <w:rsid w:val="00FB02FD"/>
    <w:rsid w:val="00FB0E35"/>
    <w:rsid w:val="00FB1674"/>
    <w:rsid w:val="00FB7474"/>
    <w:rsid w:val="00FB7ABA"/>
    <w:rsid w:val="00FC55FE"/>
    <w:rsid w:val="00FC6B7B"/>
    <w:rsid w:val="00FC715B"/>
    <w:rsid w:val="00FC7737"/>
    <w:rsid w:val="00FD3990"/>
    <w:rsid w:val="00FD6D51"/>
    <w:rsid w:val="00FD78C1"/>
    <w:rsid w:val="00FE00DF"/>
    <w:rsid w:val="00FE1087"/>
    <w:rsid w:val="00FE1096"/>
    <w:rsid w:val="00FE15AF"/>
    <w:rsid w:val="00FE1BA5"/>
    <w:rsid w:val="00FE215A"/>
    <w:rsid w:val="00FE5AD1"/>
    <w:rsid w:val="00FE7641"/>
    <w:rsid w:val="00FF134C"/>
    <w:rsid w:val="00FF172A"/>
    <w:rsid w:val="00FF3297"/>
    <w:rsid w:val="00FF5736"/>
    <w:rsid w:val="00FF79A6"/>
    <w:rsid w:val="00FF7A9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2E41987B-27F8-4AD8-A0E5-10A736EE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rPr>
  </w:style>
  <w:style w:type="paragraph" w:styleId="Ttol1">
    <w:name w:val="heading 1"/>
    <w:basedOn w:val="Normal"/>
    <w:link w:val="Ttol1Car"/>
    <w:uiPriority w:val="1"/>
    <w:qFormat/>
    <w:rsid w:val="009552EC"/>
    <w:pPr>
      <w:widowControl w:val="0"/>
      <w:spacing w:after="0"/>
      <w:ind w:left="100"/>
      <w:jc w:val="left"/>
      <w:outlineLvl w:val="0"/>
    </w:pPr>
    <w:rPr>
      <w:rFonts w:ascii="Arial" w:eastAsia="Arial" w:hAnsi="Arial"/>
      <w:sz w:val="28"/>
      <w:szCs w:val="28"/>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basedOn w:val="Normal"/>
    <w:link w:val="PargrafdellistaCar"/>
    <w:qFormat/>
    <w:rsid w:val="000B632F"/>
    <w:pPr>
      <w:ind w:left="720"/>
      <w:contextualSpacing/>
    </w:pPr>
  </w:style>
  <w:style w:type="paragraph" w:styleId="Textdenotaapeudepgina">
    <w:name w:val="footnote text"/>
    <w:basedOn w:val="Normal"/>
    <w:link w:val="TextdenotaapeudepginaCar"/>
    <w:uiPriority w:val="99"/>
    <w:semiHidden/>
    <w:unhideWhenUsed/>
    <w:qFormat/>
    <w:rsid w:val="00643CCA"/>
    <w:pPr>
      <w:spacing w:after="0"/>
    </w:pPr>
    <w:rPr>
      <w:rFonts w:ascii="Arial" w:eastAsia="Times New Roman" w:hAnsi="Arial" w:cs="Times New Roman"/>
      <w:szCs w:val="20"/>
      <w:lang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eastAsia="es-ES"/>
    </w:rPr>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table" w:customStyle="1" w:styleId="Tablaconcuadrcula8">
    <w:name w:val="Tabla con cuadrícula8"/>
    <w:basedOn w:val="Taulanormal"/>
    <w:next w:val="Taulaambquadrcula"/>
    <w:uiPriority w:val="39"/>
    <w:rsid w:val="00B35A7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ulanormal"/>
    <w:next w:val="Taulaambquadrcula"/>
    <w:uiPriority w:val="39"/>
    <w:rsid w:val="003408C1"/>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4966C9"/>
    <w:rPr>
      <w:rFonts w:ascii="Verdana" w:hAnsi="Verdan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174">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44604664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727647960">
      <w:bodyDiv w:val="1"/>
      <w:marLeft w:val="0"/>
      <w:marRight w:val="0"/>
      <w:marTop w:val="0"/>
      <w:marBottom w:val="0"/>
      <w:divBdr>
        <w:top w:val="none" w:sz="0" w:space="0" w:color="auto"/>
        <w:left w:val="none" w:sz="0" w:space="0" w:color="auto"/>
        <w:bottom w:val="none" w:sz="0" w:space="0" w:color="auto"/>
        <w:right w:val="none" w:sz="0" w:space="0" w:color="auto"/>
      </w:divBdr>
    </w:div>
    <w:div w:id="835417560">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71823167">
      <w:bodyDiv w:val="1"/>
      <w:marLeft w:val="0"/>
      <w:marRight w:val="0"/>
      <w:marTop w:val="0"/>
      <w:marBottom w:val="0"/>
      <w:divBdr>
        <w:top w:val="none" w:sz="0" w:space="0" w:color="auto"/>
        <w:left w:val="none" w:sz="0" w:space="0" w:color="auto"/>
        <w:bottom w:val="none" w:sz="0" w:space="0" w:color="auto"/>
        <w:right w:val="none" w:sz="0" w:space="0" w:color="auto"/>
      </w:divBdr>
    </w:div>
    <w:div w:id="1909732102">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2.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3.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4.xml><?xml version="1.0" encoding="utf-8"?>
<ds:datastoreItem xmlns:ds="http://schemas.openxmlformats.org/officeDocument/2006/customXml" ds:itemID="{D073AB99-AE37-47A4-996E-98A8CF60F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3199</Words>
  <Characters>18236</Characters>
  <Application>Microsoft Office Word</Application>
  <DocSecurity>0</DocSecurity>
  <Lines>434</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CTTE1177 PCP</dc:title>
  <dc:subject/>
  <dc:creator>Sonia Corominas</dc:creator>
  <cp:keywords/>
  <dc:description/>
  <cp:lastModifiedBy>David Robador Treceño</cp:lastModifiedBy>
  <cp:revision>145</cp:revision>
  <cp:lastPrinted>2026-01-13T15:35:00Z</cp:lastPrinted>
  <dcterms:created xsi:type="dcterms:W3CDTF">2023-06-30T12:17:00Z</dcterms:created>
  <dcterms:modified xsi:type="dcterms:W3CDTF">2026-01-13T15:55:00Z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