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63F232" w14:textId="7447B598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r>
        <w:rPr>
          <w:rFonts w:eastAsia="Calibri" w:cs="Arial"/>
          <w:b/>
          <w:color w:val="000000"/>
          <w:szCs w:val="22"/>
          <w:u w:val="single"/>
        </w:rPr>
        <w:t>ANNEX</w:t>
      </w:r>
      <w:r w:rsidR="00477BDE">
        <w:rPr>
          <w:rFonts w:eastAsia="Calibri" w:cs="Arial"/>
          <w:b/>
          <w:color w:val="000000"/>
          <w:szCs w:val="22"/>
          <w:u w:val="single"/>
        </w:rPr>
        <w:t xml:space="preserve"> 4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614F2B4C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13AE02D" w14:textId="6D95BCAB" w:rsidR="00DA228B" w:rsidRDefault="008313CB" w:rsidP="008313C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="00414761" w:rsidRPr="00414761">
        <w:rPr>
          <w:rFonts w:eastAsia="Calibri" w:cs="Calibri"/>
          <w:b/>
          <w:color w:val="000000"/>
          <w:szCs w:val="22"/>
          <w:lang w:eastAsia="ca-ES"/>
        </w:rPr>
        <w:t>número d’expedient</w:t>
      </w:r>
      <w:r w:rsidR="00477BDE" w:rsidRPr="00414761">
        <w:rPr>
          <w:rFonts w:eastAsia="Calibri" w:cs="Calibri"/>
          <w:b/>
          <w:color w:val="000000"/>
          <w:szCs w:val="22"/>
          <w:lang w:eastAsia="ca-ES"/>
        </w:rPr>
        <w:t xml:space="preserve"> </w:t>
      </w:r>
      <w:r w:rsidR="00340352">
        <w:rPr>
          <w:rFonts w:eastAsia="Calibri" w:cs="Calibri"/>
          <w:b/>
          <w:color w:val="000000"/>
          <w:szCs w:val="22"/>
          <w:lang w:eastAsia="ca-ES"/>
        </w:rPr>
        <w:t>07/2026</w:t>
      </w:r>
      <w:r w:rsidRPr="00414761">
        <w:rPr>
          <w:rFonts w:eastAsia="Calibri" w:cs="Calibri"/>
          <w:b/>
          <w:color w:val="000000"/>
          <w:szCs w:val="22"/>
          <w:lang w:eastAsia="ca-ES"/>
        </w:rPr>
        <w:t xml:space="preserve">, </w:t>
      </w:r>
      <w:r w:rsidR="00DA228B" w:rsidRPr="00414761">
        <w:rPr>
          <w:rFonts w:eastAsia="Calibri" w:cs="Calibri"/>
          <w:b/>
          <w:color w:val="000000"/>
          <w:szCs w:val="22"/>
          <w:lang w:eastAsia="ca-ES"/>
        </w:rPr>
        <w:t>c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>ontracte pel</w:t>
      </w:r>
      <w:r w:rsidR="00340352">
        <w:rPr>
          <w:rFonts w:eastAsia="Calibri" w:cs="Calibri"/>
          <w:b/>
          <w:color w:val="000000"/>
          <w:szCs w:val="22"/>
          <w:lang w:eastAsia="ca-ES"/>
        </w:rPr>
        <w:t xml:space="preserve"> subministrament de material de lleure per a fer manualitats, retolació i jocs de taula pels centres gestionats per S</w:t>
      </w:r>
      <w:r w:rsidR="00DA228B" w:rsidRPr="003D7D57">
        <w:rPr>
          <w:rFonts w:cs="Arial"/>
          <w:b/>
          <w:szCs w:val="22"/>
        </w:rPr>
        <w:t>UMAR</w:t>
      </w:r>
      <w:r w:rsidR="00DA228B" w:rsidRPr="003D702A">
        <w:rPr>
          <w:rFonts w:cs="Arial"/>
          <w:b/>
          <w:szCs w:val="22"/>
        </w:rPr>
        <w:t>, Serveis Públics d’Acció Social de Catalunya MP, SL</w:t>
      </w:r>
      <w:r w:rsidR="00DA228B">
        <w:rPr>
          <w:rFonts w:cs="Arial"/>
          <w:b/>
          <w:szCs w:val="22"/>
        </w:rPr>
        <w:t>.</w:t>
      </w:r>
    </w:p>
    <w:p w14:paraId="353CF939" w14:textId="2E33B2EB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F31C7C9" w14:textId="77777777" w:rsidR="008313CB" w:rsidRPr="00056FCD" w:rsidRDefault="008313CB" w:rsidP="00F6046D">
      <w:pPr>
        <w:pStyle w:val="Pargrafdel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33CA602F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75D8AFC8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14DC7B27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96D456E" w14:textId="77777777" w:rsidR="008313CB" w:rsidRPr="00056FCD" w:rsidRDefault="008313CB" w:rsidP="00F6046D">
      <w:pPr>
        <w:pStyle w:val="Pargrafdel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200D8AFE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4299F9AE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80C6606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EB2B789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380E4A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060C3FB8" w:rsidR="00160C82" w:rsidRPr="00B924CE" w:rsidRDefault="00340352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>07/2026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476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476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13FE188F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73411F3E">
          <wp:simplePos x="0" y="0"/>
          <wp:positionH relativeFrom="margin">
            <wp:posOffset>3545205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BDE">
      <w:rPr>
        <w:rFonts w:eastAsia="Verdana" w:cs="Verdana"/>
        <w:color w:val="000000"/>
        <w:szCs w:val="20"/>
      </w:rPr>
      <w:t xml:space="preserve">  </w:t>
    </w:r>
    <w:r>
      <w:rPr>
        <w:rFonts w:eastAsia="Verdana" w:cs="Verdana"/>
        <w:color w:val="000000"/>
        <w:szCs w:val="20"/>
      </w:rPr>
      <w:t xml:space="preserve">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2B9A37BB">
          <wp:extent cx="800100" cy="80010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6B9">
      <w:rPr>
        <w:rFonts w:eastAsia="Verdana" w:cs="Verdana"/>
        <w:color w:val="000000"/>
        <w:szCs w:val="20"/>
      </w:rPr>
      <w:t xml:space="preserve"> </w:t>
    </w:r>
    <w:r w:rsidR="001906B9">
      <w:rPr>
        <w:noProof/>
      </w:rPr>
      <w:drawing>
        <wp:inline distT="0" distB="0" distL="0" distR="0" wp14:anchorId="04178D5A" wp14:editId="7BD5E3CA">
          <wp:extent cx="752475" cy="807657"/>
          <wp:effectExtent l="0" t="0" r="0" b="0"/>
          <wp:docPr id="1379864315" name="Picture 4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380" cy="82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BDE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1B894545">
          <wp:extent cx="819785" cy="819785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BDE">
      <w:rPr>
        <w:rFonts w:cs="Calibri"/>
        <w:b/>
        <w:noProof/>
        <w:lang w:eastAsia="ca-ES" w:bidi="ar-SA"/>
      </w:rPr>
      <w:t xml:space="preserve">           </w:t>
    </w:r>
  </w:p>
  <w:p w14:paraId="60714D9B" w14:textId="77777777" w:rsidR="00160C82" w:rsidRPr="00E577E1" w:rsidRDefault="00160C82" w:rsidP="00E577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00046610">
    <w:abstractNumId w:val="0"/>
  </w:num>
  <w:num w:numId="2" w16cid:durableId="1297760826">
    <w:abstractNumId w:val="0"/>
  </w:num>
  <w:num w:numId="3" w16cid:durableId="1209954524">
    <w:abstractNumId w:val="0"/>
  </w:num>
  <w:num w:numId="4" w16cid:durableId="693265096">
    <w:abstractNumId w:val="0"/>
  </w:num>
  <w:num w:numId="5" w16cid:durableId="506559014">
    <w:abstractNumId w:val="0"/>
  </w:num>
  <w:num w:numId="6" w16cid:durableId="1633363860">
    <w:abstractNumId w:val="0"/>
  </w:num>
  <w:num w:numId="7" w16cid:durableId="685907067">
    <w:abstractNumId w:val="0"/>
  </w:num>
  <w:num w:numId="8" w16cid:durableId="1187404007">
    <w:abstractNumId w:val="17"/>
  </w:num>
  <w:num w:numId="9" w16cid:durableId="1979799563">
    <w:abstractNumId w:val="5"/>
  </w:num>
  <w:num w:numId="10" w16cid:durableId="391466949">
    <w:abstractNumId w:val="19"/>
  </w:num>
  <w:num w:numId="11" w16cid:durableId="646671983">
    <w:abstractNumId w:val="13"/>
  </w:num>
  <w:num w:numId="12" w16cid:durableId="964458657">
    <w:abstractNumId w:val="18"/>
  </w:num>
  <w:num w:numId="13" w16cid:durableId="1372145613">
    <w:abstractNumId w:val="10"/>
  </w:num>
  <w:num w:numId="14" w16cid:durableId="404375861">
    <w:abstractNumId w:val="16"/>
  </w:num>
  <w:num w:numId="15" w16cid:durableId="424811390">
    <w:abstractNumId w:val="7"/>
  </w:num>
  <w:num w:numId="16" w16cid:durableId="2014720112">
    <w:abstractNumId w:val="4"/>
  </w:num>
  <w:num w:numId="17" w16cid:durableId="758335518">
    <w:abstractNumId w:val="2"/>
  </w:num>
  <w:num w:numId="18" w16cid:durableId="437338829">
    <w:abstractNumId w:val="14"/>
  </w:num>
  <w:num w:numId="19" w16cid:durableId="1364289947">
    <w:abstractNumId w:val="11"/>
  </w:num>
  <w:num w:numId="20" w16cid:durableId="177700535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1426076117">
    <w:abstractNumId w:val="3"/>
  </w:num>
  <w:num w:numId="22" w16cid:durableId="560363477">
    <w:abstractNumId w:val="12"/>
  </w:num>
  <w:num w:numId="23" w16cid:durableId="2051103509">
    <w:abstractNumId w:val="9"/>
  </w:num>
  <w:num w:numId="24" w16cid:durableId="347946589">
    <w:abstractNumId w:val="6"/>
  </w:num>
  <w:num w:numId="25" w16cid:durableId="782916861">
    <w:abstractNumId w:val="8"/>
  </w:num>
  <w:num w:numId="26" w16cid:durableId="118983433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06B9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352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4761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BDE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6915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722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34D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585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5AF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I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Lletraperdefectedelpargraf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Lletraperdefectedelpargraf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F1C3-E6FA-44D4-A8EB-CAB26439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1940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8</cp:revision>
  <cp:lastPrinted>2022-06-03T11:22:00Z</cp:lastPrinted>
  <dcterms:created xsi:type="dcterms:W3CDTF">2025-08-26T09:19:00Z</dcterms:created>
  <dcterms:modified xsi:type="dcterms:W3CDTF">2026-01-08T13:01:00Z</dcterms:modified>
</cp:coreProperties>
</file>