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PROPOSICIÓ DE CRITERIS AUTOMÀTICS LOT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cs="Arial" w:ascii="Arial" w:hAnsi="Arial"/>
          <w:b/>
          <w:bCs/>
        </w:rPr>
        <w:t>obres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 xml:space="preserve"> derivades del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19"/>
          <w:szCs w:val="19"/>
          <w:lang w:val="ca-ES"/>
        </w:rPr>
        <w:t>Projecte bàsic i d’execució de fusteries a l’escola Torre Llauder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,</w:t>
      </w:r>
      <w:r>
        <w:rPr>
          <w:rFonts w:cs="Arial" w:ascii="Arial" w:hAnsi="Arial"/>
          <w:b/>
          <w:bCs/>
        </w:rPr>
        <w:t xml:space="preserve"> (expedient 2025/000044982),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295.929,56 €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295.929,56 €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38.470,84 €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(6%)17.755,77 €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56.226,61 €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352.156,17 €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Que ofereixo les millores de les característiques tècniques dels materials següents: 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Factor solar del vidre, g &lt; 0,55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Permeabilitat a l’aire segons UNE-EN 12207, PA = 5</w:t>
      </w:r>
    </w:p>
    <w:p>
      <w:pPr>
        <w:pStyle w:val="Normal"/>
        <w:widowControl/>
        <w:spacing w:lineRule="exact" w:line="260" w:before="0" w:after="0"/>
        <w:ind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Transmitància fusteria (vidre i perfil), U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2"/>
          <w:szCs w:val="12"/>
          <w:lang w:val="ca-ES"/>
        </w:rPr>
        <w:t>w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&lt; 2,00 W/m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vertAlign w:val="superscript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K</w:t>
      </w:r>
    </w:p>
    <w:p>
      <w:pPr>
        <w:pStyle w:val="Normal"/>
        <w:spacing w:lineRule="exact" w:line="260" w:before="0" w:after="0"/>
        <w:ind w:left="0" w:hanging="0"/>
        <w:contextualSpacing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☐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Estanqueïtat a l’aigua de la fusteria d’alumini, UNE-EN 12208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8"/>
          <w:szCs w:val="18"/>
          <w:lang w:val="ca-ES"/>
        </w:rPr>
        <w:t>≥ 8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>A</w:t>
      </w:r>
    </w:p>
    <w:p>
      <w:pPr>
        <w:pStyle w:val="Cuerpodetexto"/>
        <w:spacing w:lineRule="exact" w:line="260" w:before="0" w:after="0"/>
        <w:ind w:left="360" w:firstLine="360"/>
        <w:contextualSpacing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C) Que ofereixo un termini de garantia de .................. </w:t>
      </w:r>
      <w:r>
        <w:rPr>
          <w:rFonts w:cs="Arial" w:ascii="Arial" w:hAnsi="Arial"/>
          <w:b/>
          <w:bCs/>
          <w:sz w:val="20"/>
          <w:szCs w:val="20"/>
        </w:rPr>
        <w:t xml:space="preserve">mesos </w:t>
      </w:r>
      <w:r>
        <w:rPr>
          <w:rFonts w:cs="Arial" w:ascii="Arial" w:hAnsi="Arial"/>
          <w:i/>
          <w:iCs/>
          <w:color w:val="0070C0"/>
          <w:sz w:val="20"/>
          <w:szCs w:val="20"/>
        </w:rPr>
        <w:t>(No inferior a 12 ni superior a 24 mesos).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CA7ACBA7-4642-49D6-891A-DFA08E732842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248</Words>
  <Characters>1680</Characters>
  <CharactersWithSpaces>1911</CharactersWithSpaces>
  <Paragraphs>40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2025-10-15T10:42:00Z</dcterms:created>
  <dc:creator>Usuario Corporativo</dc:creator>
  <dc:description/>
  <dc:language>es-ES</dc:language>
  <cp:lastModifiedBy/>
  <cp:lastPrinted>2016-01-29T11:32:00Z</cp:lastPrinted>
  <dcterms:modified xsi:type="dcterms:W3CDTF">2025-12-10T11:44:52Z</dcterms:modified>
  <cp:revision>15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