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6429A" w14:textId="77777777" w:rsidR="001C657A" w:rsidRPr="001C657A" w:rsidRDefault="001C657A" w:rsidP="001C657A">
      <w:pPr>
        <w:pageBreakBefore/>
        <w:tabs>
          <w:tab w:val="num" w:pos="0"/>
        </w:tabs>
        <w:suppressAutoHyphens/>
        <w:overflowPunct w:val="0"/>
        <w:autoSpaceDE w:val="0"/>
        <w:spacing w:before="240" w:after="360" w:line="240" w:lineRule="auto"/>
        <w:jc w:val="both"/>
        <w:textAlignment w:val="baseline"/>
        <w:outlineLvl w:val="0"/>
        <w:rPr>
          <w:rFonts w:ascii="Garamond" w:eastAsia="Times New Roman" w:hAnsi="Garamond" w:cs="Garamond"/>
          <w:b/>
          <w:bCs/>
          <w:kern w:val="0"/>
          <w:sz w:val="24"/>
          <w:szCs w:val="24"/>
          <w:u w:val="single"/>
          <w14:ligatures w14:val="none"/>
        </w:rPr>
      </w:pPr>
      <w:r w:rsidRPr="001C657A">
        <w:rPr>
          <w:rFonts w:ascii="Garamond" w:eastAsia="Times New Roman" w:hAnsi="Garamond" w:cs="Garamond"/>
          <w:b/>
          <w:bCs/>
          <w:kern w:val="0"/>
          <w:sz w:val="24"/>
          <w:szCs w:val="24"/>
          <w:u w:val="single"/>
          <w14:ligatures w14:val="none"/>
        </w:rPr>
        <w:t>ANNEX NÚM. 1</w:t>
      </w:r>
    </w:p>
    <w:p w14:paraId="6DB5F98A" w14:textId="77777777" w:rsidR="001C657A" w:rsidRPr="001C657A" w:rsidRDefault="001C657A" w:rsidP="001C657A">
      <w:pPr>
        <w:numPr>
          <w:ilvl w:val="1"/>
          <w:numId w:val="0"/>
        </w:numPr>
        <w:tabs>
          <w:tab w:val="num" w:pos="0"/>
        </w:tabs>
        <w:suppressAutoHyphens/>
        <w:overflowPunct w:val="0"/>
        <w:autoSpaceDE w:val="0"/>
        <w:spacing w:before="120" w:after="120" w:line="240" w:lineRule="auto"/>
        <w:jc w:val="both"/>
        <w:textAlignment w:val="baseline"/>
        <w:outlineLvl w:val="1"/>
        <w:rPr>
          <w:rFonts w:ascii="Arial" w:eastAsia="Times New Roman" w:hAnsi="Arial" w:cs="Arial"/>
          <w:b/>
          <w:bCs/>
          <w:kern w:val="0"/>
          <w:sz w:val="20"/>
          <w:szCs w:val="20"/>
          <w14:ligatures w14:val="none"/>
        </w:rPr>
      </w:pPr>
      <w:r w:rsidRPr="001C657A">
        <w:rPr>
          <w:rFonts w:ascii="Garamond" w:eastAsia="Times New Roman" w:hAnsi="Garamond" w:cs="Garamond"/>
          <w:b/>
          <w:bCs/>
          <w:kern w:val="0"/>
          <w:sz w:val="24"/>
          <w:szCs w:val="24"/>
          <w14:ligatures w14:val="none"/>
        </w:rPr>
        <w:t>DOCUMENT EUROPEU ÚNIC DE CONTRACTACIÓ</w:t>
      </w:r>
    </w:p>
    <w:p w14:paraId="79331D0A" w14:textId="77777777" w:rsidR="001C657A" w:rsidRPr="001C657A" w:rsidRDefault="001C657A" w:rsidP="001C657A">
      <w:pPr>
        <w:numPr>
          <w:ilvl w:val="1"/>
          <w:numId w:val="0"/>
        </w:numPr>
        <w:tabs>
          <w:tab w:val="num" w:pos="0"/>
        </w:tabs>
        <w:suppressAutoHyphens/>
        <w:overflowPunct w:val="0"/>
        <w:autoSpaceDE w:val="0"/>
        <w:spacing w:before="120" w:after="120" w:line="240" w:lineRule="auto"/>
        <w:jc w:val="both"/>
        <w:textAlignment w:val="baseline"/>
        <w:outlineLvl w:val="1"/>
        <w:rPr>
          <w:rFonts w:ascii="Garamond" w:eastAsia="Times New Roman" w:hAnsi="Garamond" w:cs="Garamond"/>
          <w:kern w:val="0"/>
          <w14:ligatures w14:val="none"/>
        </w:rPr>
      </w:pPr>
      <w:hyperlink r:id="rId5" w:history="1">
        <w:r w:rsidRPr="001C657A">
          <w:rPr>
            <w:rFonts w:ascii="Garamond" w:eastAsia="Times New Roman" w:hAnsi="Garamond" w:cs="Arial"/>
            <w:color w:val="0000FF"/>
            <w:kern w:val="0"/>
            <w:u w:val="single"/>
            <w14:ligatures w14:val="none"/>
          </w:rPr>
          <w:t>https://contractacio.gencat.cat/web/.content/inici/tramits-serveis/document/document-europeu-unic-contractacio.pdf</w:t>
        </w:r>
      </w:hyperlink>
    </w:p>
    <w:p w14:paraId="38EDF6DA" w14:textId="77777777" w:rsidR="001C657A" w:rsidRPr="001C657A" w:rsidRDefault="001C657A" w:rsidP="001C657A">
      <w:pPr>
        <w:numPr>
          <w:ilvl w:val="1"/>
          <w:numId w:val="0"/>
        </w:numPr>
        <w:tabs>
          <w:tab w:val="num" w:pos="0"/>
        </w:tabs>
        <w:suppressAutoHyphens/>
        <w:overflowPunct w:val="0"/>
        <w:autoSpaceDE w:val="0"/>
        <w:spacing w:before="120" w:after="120" w:line="240" w:lineRule="auto"/>
        <w:jc w:val="both"/>
        <w:textAlignment w:val="baseline"/>
        <w:outlineLvl w:val="1"/>
        <w:rPr>
          <w:rFonts w:ascii="Garamond" w:eastAsia="Times New Roman" w:hAnsi="Garamond" w:cs="Garamond"/>
          <w:kern w:val="0"/>
          <w14:ligatures w14:val="none"/>
        </w:rPr>
      </w:pPr>
      <w:hyperlink r:id="rId6" w:history="1">
        <w:r w:rsidRPr="001C657A">
          <w:rPr>
            <w:rFonts w:ascii="Garamond" w:eastAsia="Times New Roman" w:hAnsi="Garamond" w:cs="Garamond"/>
            <w:color w:val="0000FF"/>
            <w:kern w:val="0"/>
            <w:u w:val="single"/>
            <w14:ligatures w14:val="none"/>
          </w:rPr>
          <w:t>https://contractaciopublica.cat/ca/deuc</w:t>
        </w:r>
      </w:hyperlink>
      <w:r w:rsidRPr="001C657A">
        <w:rPr>
          <w:rFonts w:ascii="Garamond" w:eastAsia="Times New Roman" w:hAnsi="Garamond" w:cs="Garamond"/>
          <w:kern w:val="0"/>
          <w14:ligatures w14:val="none"/>
        </w:rPr>
        <w:t xml:space="preserve"> </w:t>
      </w:r>
    </w:p>
    <w:p w14:paraId="1C23EA88" w14:textId="77777777" w:rsidR="001C657A" w:rsidRPr="001C657A" w:rsidRDefault="001C657A" w:rsidP="001C657A">
      <w:pPr>
        <w:pageBreakBefore/>
        <w:tabs>
          <w:tab w:val="num" w:pos="0"/>
        </w:tabs>
        <w:suppressAutoHyphens/>
        <w:overflowPunct w:val="0"/>
        <w:autoSpaceDE w:val="0"/>
        <w:spacing w:before="240" w:after="360" w:line="240" w:lineRule="auto"/>
        <w:jc w:val="both"/>
        <w:textAlignment w:val="baseline"/>
        <w:outlineLvl w:val="0"/>
        <w:rPr>
          <w:rFonts w:ascii="Garamond" w:eastAsia="Times New Roman" w:hAnsi="Garamond" w:cs="Garamond"/>
          <w:b/>
          <w:bCs/>
          <w:kern w:val="0"/>
          <w:sz w:val="24"/>
          <w:szCs w:val="24"/>
          <w:u w:val="single"/>
          <w14:ligatures w14:val="none"/>
        </w:rPr>
      </w:pPr>
      <w:bookmarkStart w:id="0" w:name="_Hlk144740976"/>
      <w:r w:rsidRPr="001C657A">
        <w:rPr>
          <w:rFonts w:ascii="Garamond" w:eastAsia="Times New Roman" w:hAnsi="Garamond" w:cs="Garamond"/>
          <w:b/>
          <w:bCs/>
          <w:kern w:val="0"/>
          <w:sz w:val="24"/>
          <w:szCs w:val="24"/>
          <w:u w:val="single"/>
          <w14:ligatures w14:val="none"/>
        </w:rPr>
        <w:lastRenderedPageBreak/>
        <w:t>ANNEX NÚM. 2. MODEL DE PROPOSTA ECONÒMICA I DE REFERÈNCIES  QUINA VALORACIÓ DEPÈN DE FÓRMULES AUTOMÀTIQUES</w:t>
      </w:r>
    </w:p>
    <w:p w14:paraId="28E91503"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 xml:space="preserve">El Sr. .............................. amb residència a ......................................... carrer...................................... núm. ................ assabentat de l’anunci publicat al .................................... i de les condicions i requisits que s’exigeixen per a l’adjudicació del servei de  “....................................”, es compromet en nom (propi o de l’empresa que representa) a realitzar-les amb estricta subjecció a les següents condicions: </w:t>
      </w:r>
    </w:p>
    <w:p w14:paraId="10D7D102" w14:textId="77777777" w:rsidR="001C657A" w:rsidRPr="001C657A" w:rsidRDefault="001C657A" w:rsidP="001C657A">
      <w:pPr>
        <w:suppressAutoHyphens/>
        <w:overflowPunct w:val="0"/>
        <w:autoSpaceDE w:val="0"/>
        <w:spacing w:before="120" w:after="120" w:line="240" w:lineRule="auto"/>
        <w:ind w:left="284" w:hanging="284"/>
        <w:jc w:val="both"/>
        <w:textAlignment w:val="baseline"/>
        <w:rPr>
          <w:rFonts w:ascii="Garamond" w:eastAsia="Times New Roman" w:hAnsi="Garamond" w:cs="Garamond"/>
          <w:kern w:val="0"/>
          <w:sz w:val="24"/>
          <w:szCs w:val="24"/>
          <w14:ligatures w14:val="none"/>
        </w:rPr>
      </w:pPr>
    </w:p>
    <w:p w14:paraId="427A070E" w14:textId="77777777" w:rsidR="001C657A" w:rsidRPr="001C657A" w:rsidRDefault="001C657A" w:rsidP="001C657A">
      <w:pPr>
        <w:numPr>
          <w:ilvl w:val="0"/>
          <w:numId w:val="1"/>
        </w:numPr>
        <w:suppressAutoHyphens/>
        <w:overflowPunct w:val="0"/>
        <w:autoSpaceDE w:val="0"/>
        <w:spacing w:before="120" w:after="120" w:line="240" w:lineRule="auto"/>
        <w:ind w:left="426" w:hanging="426"/>
        <w:jc w:val="both"/>
        <w:textAlignment w:val="baseline"/>
        <w:rPr>
          <w:rFonts w:ascii="Garamond" w:eastAsia="Times New Roman" w:hAnsi="Garamond" w:cs="Garamond"/>
          <w:kern w:val="0"/>
          <w:sz w:val="32"/>
          <w:szCs w:val="32"/>
          <w14:ligatures w14:val="none"/>
        </w:rPr>
      </w:pPr>
      <w:r w:rsidRPr="001C657A">
        <w:rPr>
          <w:rFonts w:ascii="Garamond" w:eastAsia="Times New Roman" w:hAnsi="Garamond" w:cs="Arial Narrow"/>
          <w:kern w:val="0"/>
          <w:sz w:val="24"/>
          <w:szCs w:val="24"/>
          <w14:ligatures w14:val="none"/>
        </w:rPr>
        <w:t>Oferta econòmica</w:t>
      </w:r>
    </w:p>
    <w:tbl>
      <w:tblPr>
        <w:tblW w:w="5000" w:type="pct"/>
        <w:tblLayout w:type="fixed"/>
        <w:tblLook w:val="0000" w:firstRow="0" w:lastRow="0" w:firstColumn="0" w:lastColumn="0" w:noHBand="0" w:noVBand="0"/>
      </w:tblPr>
      <w:tblGrid>
        <w:gridCol w:w="1699"/>
        <w:gridCol w:w="1699"/>
        <w:gridCol w:w="1698"/>
        <w:gridCol w:w="1699"/>
        <w:gridCol w:w="1699"/>
      </w:tblGrid>
      <w:tr w:rsidR="001C657A" w:rsidRPr="001C657A" w14:paraId="4570679D" w14:textId="77777777" w:rsidTr="00276810">
        <w:tc>
          <w:tcPr>
            <w:tcW w:w="1745" w:type="dxa"/>
            <w:tcBorders>
              <w:top w:val="single" w:sz="4" w:space="0" w:color="000000"/>
              <w:left w:val="single" w:sz="4" w:space="0" w:color="000000"/>
              <w:bottom w:val="single" w:sz="4" w:space="0" w:color="000000"/>
              <w:right w:val="single" w:sz="4" w:space="0" w:color="000000"/>
            </w:tcBorders>
            <w:vAlign w:val="center"/>
          </w:tcPr>
          <w:p w14:paraId="5E6D68F2"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Concepte</w:t>
            </w:r>
          </w:p>
        </w:tc>
        <w:tc>
          <w:tcPr>
            <w:tcW w:w="1744" w:type="dxa"/>
            <w:tcBorders>
              <w:top w:val="single" w:sz="4" w:space="0" w:color="000000"/>
              <w:left w:val="single" w:sz="4" w:space="0" w:color="000000"/>
              <w:bottom w:val="single" w:sz="4" w:space="0" w:color="000000"/>
              <w:right w:val="single" w:sz="4" w:space="0" w:color="000000"/>
            </w:tcBorders>
            <w:vAlign w:val="center"/>
          </w:tcPr>
          <w:p w14:paraId="265FE2FC"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Pressupost Base de Licitació (IVA exclòs)</w:t>
            </w:r>
          </w:p>
        </w:tc>
        <w:tc>
          <w:tcPr>
            <w:tcW w:w="1743" w:type="dxa"/>
            <w:tcBorders>
              <w:top w:val="single" w:sz="4" w:space="0" w:color="000000"/>
              <w:left w:val="single" w:sz="4" w:space="0" w:color="000000"/>
              <w:bottom w:val="single" w:sz="4" w:space="0" w:color="000000"/>
              <w:right w:val="single" w:sz="4" w:space="0" w:color="000000"/>
            </w:tcBorders>
            <w:vAlign w:val="center"/>
          </w:tcPr>
          <w:p w14:paraId="47939392"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Oferta econòmica</w:t>
            </w:r>
          </w:p>
        </w:tc>
        <w:tc>
          <w:tcPr>
            <w:tcW w:w="1744" w:type="dxa"/>
            <w:tcBorders>
              <w:top w:val="single" w:sz="4" w:space="0" w:color="000000"/>
              <w:left w:val="single" w:sz="4" w:space="0" w:color="000000"/>
              <w:bottom w:val="single" w:sz="4" w:space="0" w:color="000000"/>
              <w:right w:val="single" w:sz="4" w:space="0" w:color="000000"/>
            </w:tcBorders>
            <w:vAlign w:val="center"/>
          </w:tcPr>
          <w:p w14:paraId="03912075"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IVA (21%)</w:t>
            </w:r>
          </w:p>
        </w:tc>
        <w:tc>
          <w:tcPr>
            <w:tcW w:w="1744" w:type="dxa"/>
            <w:tcBorders>
              <w:top w:val="single" w:sz="4" w:space="0" w:color="000000"/>
              <w:left w:val="single" w:sz="4" w:space="0" w:color="000000"/>
              <w:bottom w:val="single" w:sz="4" w:space="0" w:color="000000"/>
              <w:right w:val="single" w:sz="4" w:space="0" w:color="000000"/>
            </w:tcBorders>
            <w:vAlign w:val="center"/>
          </w:tcPr>
          <w:p w14:paraId="7196E8DD"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TOTAL</w:t>
            </w:r>
          </w:p>
        </w:tc>
      </w:tr>
      <w:tr w:rsidR="001C657A" w:rsidRPr="001C657A" w14:paraId="69076295" w14:textId="77777777" w:rsidTr="00276810">
        <w:tc>
          <w:tcPr>
            <w:tcW w:w="1745" w:type="dxa"/>
            <w:tcBorders>
              <w:top w:val="single" w:sz="4" w:space="0" w:color="000000"/>
              <w:left w:val="single" w:sz="4" w:space="0" w:color="000000"/>
              <w:bottom w:val="single" w:sz="4" w:space="0" w:color="000000"/>
              <w:right w:val="single" w:sz="4" w:space="0" w:color="000000"/>
            </w:tcBorders>
            <w:vAlign w:val="center"/>
          </w:tcPr>
          <w:p w14:paraId="0443B94C"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Lot 1</w:t>
            </w:r>
          </w:p>
        </w:tc>
        <w:tc>
          <w:tcPr>
            <w:tcW w:w="1744" w:type="dxa"/>
            <w:tcBorders>
              <w:top w:val="single" w:sz="4" w:space="0" w:color="000000"/>
              <w:left w:val="single" w:sz="4" w:space="0" w:color="000000"/>
              <w:bottom w:val="single" w:sz="4" w:space="0" w:color="000000"/>
              <w:right w:val="single" w:sz="4" w:space="0" w:color="000000"/>
            </w:tcBorders>
            <w:shd w:val="clear" w:color="auto" w:fill="E7E6E6"/>
          </w:tcPr>
          <w:p w14:paraId="3528421F" w14:textId="77777777" w:rsidR="001C657A" w:rsidRPr="001C657A" w:rsidRDefault="001C657A" w:rsidP="001C657A">
            <w:pPr>
              <w:suppressAutoHyphens/>
              <w:overflowPunct w:val="0"/>
              <w:autoSpaceDE w:val="0"/>
              <w:spacing w:before="120" w:after="120" w:line="240" w:lineRule="auto"/>
              <w:ind w:left="284" w:hanging="284"/>
              <w:jc w:val="right"/>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 xml:space="preserve">219.870,70 </w:t>
            </w:r>
          </w:p>
        </w:tc>
        <w:tc>
          <w:tcPr>
            <w:tcW w:w="1743" w:type="dxa"/>
            <w:tcBorders>
              <w:top w:val="single" w:sz="4" w:space="0" w:color="000000"/>
              <w:left w:val="single" w:sz="4" w:space="0" w:color="000000"/>
              <w:bottom w:val="single" w:sz="4" w:space="0" w:color="000000"/>
              <w:right w:val="single" w:sz="4" w:space="0" w:color="000000"/>
            </w:tcBorders>
            <w:vAlign w:val="center"/>
          </w:tcPr>
          <w:p w14:paraId="647D6ADD" w14:textId="77777777" w:rsidR="001C657A" w:rsidRPr="001C657A" w:rsidRDefault="001C657A" w:rsidP="001C657A">
            <w:pPr>
              <w:suppressAutoHyphens/>
              <w:overflowPunct w:val="0"/>
              <w:autoSpaceDE w:val="0"/>
              <w:snapToGrid w:val="0"/>
              <w:spacing w:before="120" w:after="120" w:line="240" w:lineRule="auto"/>
              <w:jc w:val="both"/>
              <w:textAlignment w:val="baseline"/>
              <w:rPr>
                <w:rFonts w:ascii="Garamond" w:eastAsia="Times New Roman" w:hAnsi="Garamond" w:cs="Garamond"/>
                <w:kern w:val="0"/>
                <w:sz w:val="24"/>
                <w:szCs w:val="24"/>
                <w14:ligatures w14:val="none"/>
              </w:rPr>
            </w:pPr>
          </w:p>
        </w:tc>
        <w:tc>
          <w:tcPr>
            <w:tcW w:w="1744" w:type="dxa"/>
            <w:tcBorders>
              <w:top w:val="single" w:sz="4" w:space="0" w:color="000000"/>
              <w:left w:val="single" w:sz="4" w:space="0" w:color="000000"/>
              <w:bottom w:val="single" w:sz="4" w:space="0" w:color="000000"/>
              <w:right w:val="single" w:sz="4" w:space="0" w:color="000000"/>
            </w:tcBorders>
            <w:vAlign w:val="center"/>
          </w:tcPr>
          <w:p w14:paraId="3A7984B1" w14:textId="77777777" w:rsidR="001C657A" w:rsidRPr="001C657A" w:rsidRDefault="001C657A" w:rsidP="001C657A">
            <w:pPr>
              <w:suppressAutoHyphens/>
              <w:overflowPunct w:val="0"/>
              <w:autoSpaceDE w:val="0"/>
              <w:snapToGrid w:val="0"/>
              <w:spacing w:before="120" w:after="120" w:line="240" w:lineRule="auto"/>
              <w:jc w:val="both"/>
              <w:textAlignment w:val="baseline"/>
              <w:rPr>
                <w:rFonts w:ascii="Garamond" w:eastAsia="Times New Roman" w:hAnsi="Garamond" w:cs="Garamond"/>
                <w:kern w:val="0"/>
                <w:sz w:val="24"/>
                <w:szCs w:val="24"/>
                <w14:ligatures w14:val="none"/>
              </w:rPr>
            </w:pPr>
          </w:p>
        </w:tc>
        <w:tc>
          <w:tcPr>
            <w:tcW w:w="1744" w:type="dxa"/>
            <w:tcBorders>
              <w:top w:val="single" w:sz="4" w:space="0" w:color="000000"/>
              <w:left w:val="single" w:sz="4" w:space="0" w:color="000000"/>
              <w:bottom w:val="single" w:sz="4" w:space="0" w:color="000000"/>
              <w:right w:val="single" w:sz="4" w:space="0" w:color="000000"/>
            </w:tcBorders>
            <w:vAlign w:val="center"/>
          </w:tcPr>
          <w:p w14:paraId="62E43D0F" w14:textId="77777777" w:rsidR="001C657A" w:rsidRPr="001C657A" w:rsidRDefault="001C657A" w:rsidP="001C657A">
            <w:pPr>
              <w:suppressAutoHyphens/>
              <w:overflowPunct w:val="0"/>
              <w:autoSpaceDE w:val="0"/>
              <w:snapToGrid w:val="0"/>
              <w:spacing w:before="120" w:after="120" w:line="240" w:lineRule="auto"/>
              <w:jc w:val="both"/>
              <w:textAlignment w:val="baseline"/>
              <w:rPr>
                <w:rFonts w:ascii="Garamond" w:eastAsia="Times New Roman" w:hAnsi="Garamond" w:cs="Garamond"/>
                <w:kern w:val="0"/>
                <w:sz w:val="24"/>
                <w:szCs w:val="24"/>
                <w14:ligatures w14:val="none"/>
              </w:rPr>
            </w:pPr>
          </w:p>
        </w:tc>
      </w:tr>
      <w:tr w:rsidR="001C657A" w:rsidRPr="001C657A" w14:paraId="73C6240A" w14:textId="77777777" w:rsidTr="00276810">
        <w:tc>
          <w:tcPr>
            <w:tcW w:w="1745" w:type="dxa"/>
            <w:tcBorders>
              <w:top w:val="single" w:sz="4" w:space="0" w:color="000000"/>
              <w:left w:val="single" w:sz="4" w:space="0" w:color="000000"/>
              <w:bottom w:val="single" w:sz="4" w:space="0" w:color="000000"/>
              <w:right w:val="single" w:sz="4" w:space="0" w:color="000000"/>
            </w:tcBorders>
            <w:vAlign w:val="center"/>
          </w:tcPr>
          <w:p w14:paraId="5B5DCAD0"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Lot 2</w:t>
            </w:r>
          </w:p>
        </w:tc>
        <w:tc>
          <w:tcPr>
            <w:tcW w:w="1744" w:type="dxa"/>
            <w:tcBorders>
              <w:top w:val="single" w:sz="4" w:space="0" w:color="000000"/>
              <w:left w:val="single" w:sz="4" w:space="0" w:color="000000"/>
              <w:bottom w:val="single" w:sz="4" w:space="0" w:color="000000"/>
              <w:right w:val="single" w:sz="4" w:space="0" w:color="000000"/>
            </w:tcBorders>
            <w:shd w:val="clear" w:color="auto" w:fill="E7E6E6"/>
          </w:tcPr>
          <w:p w14:paraId="383A81DA" w14:textId="77777777" w:rsidR="001C657A" w:rsidRPr="001C657A" w:rsidRDefault="001C657A" w:rsidP="001C657A">
            <w:pPr>
              <w:suppressAutoHyphens/>
              <w:overflowPunct w:val="0"/>
              <w:autoSpaceDE w:val="0"/>
              <w:spacing w:before="120" w:after="120" w:line="240" w:lineRule="auto"/>
              <w:ind w:left="284" w:hanging="284"/>
              <w:jc w:val="right"/>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143.351,09</w:t>
            </w:r>
          </w:p>
        </w:tc>
        <w:tc>
          <w:tcPr>
            <w:tcW w:w="1743" w:type="dxa"/>
            <w:tcBorders>
              <w:top w:val="single" w:sz="4" w:space="0" w:color="000000"/>
              <w:left w:val="single" w:sz="4" w:space="0" w:color="000000"/>
              <w:bottom w:val="single" w:sz="4" w:space="0" w:color="000000"/>
              <w:right w:val="single" w:sz="4" w:space="0" w:color="000000"/>
            </w:tcBorders>
            <w:vAlign w:val="center"/>
          </w:tcPr>
          <w:p w14:paraId="37945E70" w14:textId="77777777" w:rsidR="001C657A" w:rsidRPr="001C657A" w:rsidRDefault="001C657A" w:rsidP="001C657A">
            <w:pPr>
              <w:suppressAutoHyphens/>
              <w:overflowPunct w:val="0"/>
              <w:autoSpaceDE w:val="0"/>
              <w:snapToGrid w:val="0"/>
              <w:spacing w:before="120" w:after="120" w:line="240" w:lineRule="auto"/>
              <w:jc w:val="both"/>
              <w:textAlignment w:val="baseline"/>
              <w:rPr>
                <w:rFonts w:ascii="Garamond" w:eastAsia="Times New Roman" w:hAnsi="Garamond" w:cs="Garamond"/>
                <w:kern w:val="0"/>
                <w:sz w:val="24"/>
                <w:szCs w:val="24"/>
                <w14:ligatures w14:val="none"/>
              </w:rPr>
            </w:pPr>
          </w:p>
        </w:tc>
        <w:tc>
          <w:tcPr>
            <w:tcW w:w="1744" w:type="dxa"/>
            <w:tcBorders>
              <w:top w:val="single" w:sz="4" w:space="0" w:color="000000"/>
              <w:left w:val="single" w:sz="4" w:space="0" w:color="000000"/>
              <w:bottom w:val="single" w:sz="4" w:space="0" w:color="000000"/>
              <w:right w:val="single" w:sz="4" w:space="0" w:color="000000"/>
            </w:tcBorders>
            <w:vAlign w:val="center"/>
          </w:tcPr>
          <w:p w14:paraId="51F7CB26" w14:textId="77777777" w:rsidR="001C657A" w:rsidRPr="001C657A" w:rsidRDefault="001C657A" w:rsidP="001C657A">
            <w:pPr>
              <w:suppressAutoHyphens/>
              <w:overflowPunct w:val="0"/>
              <w:autoSpaceDE w:val="0"/>
              <w:snapToGrid w:val="0"/>
              <w:spacing w:before="120" w:after="120" w:line="240" w:lineRule="auto"/>
              <w:jc w:val="both"/>
              <w:textAlignment w:val="baseline"/>
              <w:rPr>
                <w:rFonts w:ascii="Garamond" w:eastAsia="Times New Roman" w:hAnsi="Garamond" w:cs="Garamond"/>
                <w:kern w:val="0"/>
                <w:sz w:val="24"/>
                <w:szCs w:val="24"/>
                <w14:ligatures w14:val="none"/>
              </w:rPr>
            </w:pPr>
          </w:p>
        </w:tc>
        <w:tc>
          <w:tcPr>
            <w:tcW w:w="1744" w:type="dxa"/>
            <w:tcBorders>
              <w:top w:val="single" w:sz="4" w:space="0" w:color="000000"/>
              <w:left w:val="single" w:sz="4" w:space="0" w:color="000000"/>
              <w:bottom w:val="single" w:sz="4" w:space="0" w:color="000000"/>
              <w:right w:val="single" w:sz="4" w:space="0" w:color="000000"/>
            </w:tcBorders>
            <w:vAlign w:val="center"/>
          </w:tcPr>
          <w:p w14:paraId="2A395031" w14:textId="77777777" w:rsidR="001C657A" w:rsidRPr="001C657A" w:rsidRDefault="001C657A" w:rsidP="001C657A">
            <w:pPr>
              <w:suppressAutoHyphens/>
              <w:overflowPunct w:val="0"/>
              <w:autoSpaceDE w:val="0"/>
              <w:snapToGrid w:val="0"/>
              <w:spacing w:before="120" w:after="120" w:line="240" w:lineRule="auto"/>
              <w:jc w:val="both"/>
              <w:textAlignment w:val="baseline"/>
              <w:rPr>
                <w:rFonts w:ascii="Garamond" w:eastAsia="Times New Roman" w:hAnsi="Garamond" w:cs="Garamond"/>
                <w:kern w:val="0"/>
                <w:sz w:val="24"/>
                <w:szCs w:val="24"/>
                <w14:ligatures w14:val="none"/>
              </w:rPr>
            </w:pPr>
          </w:p>
        </w:tc>
      </w:tr>
      <w:tr w:rsidR="001C657A" w:rsidRPr="001C657A" w14:paraId="77550B9E" w14:textId="77777777" w:rsidTr="00276810">
        <w:tc>
          <w:tcPr>
            <w:tcW w:w="1745" w:type="dxa"/>
            <w:tcBorders>
              <w:top w:val="single" w:sz="4" w:space="0" w:color="000000"/>
              <w:left w:val="single" w:sz="4" w:space="0" w:color="000000"/>
              <w:bottom w:val="single" w:sz="4" w:space="0" w:color="000000"/>
              <w:right w:val="single" w:sz="4" w:space="0" w:color="000000"/>
            </w:tcBorders>
            <w:vAlign w:val="center"/>
          </w:tcPr>
          <w:p w14:paraId="13619556"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Lot 3</w:t>
            </w:r>
          </w:p>
        </w:tc>
        <w:tc>
          <w:tcPr>
            <w:tcW w:w="1744" w:type="dxa"/>
            <w:tcBorders>
              <w:top w:val="single" w:sz="4" w:space="0" w:color="000000"/>
              <w:left w:val="single" w:sz="4" w:space="0" w:color="000000"/>
              <w:bottom w:val="single" w:sz="4" w:space="0" w:color="000000"/>
              <w:right w:val="single" w:sz="4" w:space="0" w:color="000000"/>
            </w:tcBorders>
            <w:shd w:val="clear" w:color="auto" w:fill="E7E6E6"/>
          </w:tcPr>
          <w:p w14:paraId="21AAC7E8" w14:textId="77777777" w:rsidR="001C657A" w:rsidRPr="001C657A" w:rsidRDefault="001C657A" w:rsidP="001C657A">
            <w:pPr>
              <w:suppressAutoHyphens/>
              <w:overflowPunct w:val="0"/>
              <w:autoSpaceDE w:val="0"/>
              <w:spacing w:before="120" w:after="120" w:line="240" w:lineRule="auto"/>
              <w:ind w:left="284" w:hanging="284"/>
              <w:jc w:val="right"/>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258.284,31</w:t>
            </w:r>
          </w:p>
        </w:tc>
        <w:tc>
          <w:tcPr>
            <w:tcW w:w="1743" w:type="dxa"/>
            <w:tcBorders>
              <w:top w:val="single" w:sz="4" w:space="0" w:color="000000"/>
              <w:left w:val="single" w:sz="4" w:space="0" w:color="000000"/>
              <w:bottom w:val="single" w:sz="4" w:space="0" w:color="000000"/>
              <w:right w:val="single" w:sz="4" w:space="0" w:color="000000"/>
            </w:tcBorders>
            <w:vAlign w:val="center"/>
          </w:tcPr>
          <w:p w14:paraId="2FC3C395" w14:textId="77777777" w:rsidR="001C657A" w:rsidRPr="001C657A" w:rsidRDefault="001C657A" w:rsidP="001C657A">
            <w:pPr>
              <w:suppressAutoHyphens/>
              <w:overflowPunct w:val="0"/>
              <w:autoSpaceDE w:val="0"/>
              <w:snapToGrid w:val="0"/>
              <w:spacing w:before="120" w:after="120" w:line="240" w:lineRule="auto"/>
              <w:jc w:val="both"/>
              <w:textAlignment w:val="baseline"/>
              <w:rPr>
                <w:rFonts w:ascii="Garamond" w:eastAsia="Times New Roman" w:hAnsi="Garamond" w:cs="Garamond"/>
                <w:kern w:val="0"/>
                <w:sz w:val="24"/>
                <w:szCs w:val="24"/>
                <w14:ligatures w14:val="none"/>
              </w:rPr>
            </w:pPr>
          </w:p>
        </w:tc>
        <w:tc>
          <w:tcPr>
            <w:tcW w:w="1744" w:type="dxa"/>
            <w:tcBorders>
              <w:top w:val="single" w:sz="4" w:space="0" w:color="000000"/>
              <w:left w:val="single" w:sz="4" w:space="0" w:color="000000"/>
              <w:bottom w:val="single" w:sz="4" w:space="0" w:color="000000"/>
              <w:right w:val="single" w:sz="4" w:space="0" w:color="000000"/>
            </w:tcBorders>
            <w:vAlign w:val="center"/>
          </w:tcPr>
          <w:p w14:paraId="0432FCBB" w14:textId="77777777" w:rsidR="001C657A" w:rsidRPr="001C657A" w:rsidRDefault="001C657A" w:rsidP="001C657A">
            <w:pPr>
              <w:suppressAutoHyphens/>
              <w:overflowPunct w:val="0"/>
              <w:autoSpaceDE w:val="0"/>
              <w:snapToGrid w:val="0"/>
              <w:spacing w:before="120" w:after="120" w:line="240" w:lineRule="auto"/>
              <w:jc w:val="both"/>
              <w:textAlignment w:val="baseline"/>
              <w:rPr>
                <w:rFonts w:ascii="Garamond" w:eastAsia="Times New Roman" w:hAnsi="Garamond" w:cs="Garamond"/>
                <w:kern w:val="0"/>
                <w:sz w:val="24"/>
                <w:szCs w:val="24"/>
                <w14:ligatures w14:val="none"/>
              </w:rPr>
            </w:pPr>
          </w:p>
        </w:tc>
        <w:tc>
          <w:tcPr>
            <w:tcW w:w="1744" w:type="dxa"/>
            <w:tcBorders>
              <w:top w:val="single" w:sz="4" w:space="0" w:color="000000"/>
              <w:left w:val="single" w:sz="4" w:space="0" w:color="000000"/>
              <w:bottom w:val="single" w:sz="4" w:space="0" w:color="000000"/>
              <w:right w:val="single" w:sz="4" w:space="0" w:color="000000"/>
            </w:tcBorders>
            <w:vAlign w:val="center"/>
          </w:tcPr>
          <w:p w14:paraId="33163DFE" w14:textId="77777777" w:rsidR="001C657A" w:rsidRPr="001C657A" w:rsidRDefault="001C657A" w:rsidP="001C657A">
            <w:pPr>
              <w:suppressAutoHyphens/>
              <w:overflowPunct w:val="0"/>
              <w:autoSpaceDE w:val="0"/>
              <w:snapToGrid w:val="0"/>
              <w:spacing w:before="120" w:after="120" w:line="240" w:lineRule="auto"/>
              <w:jc w:val="both"/>
              <w:textAlignment w:val="baseline"/>
              <w:rPr>
                <w:rFonts w:ascii="Garamond" w:eastAsia="Times New Roman" w:hAnsi="Garamond" w:cs="Garamond"/>
                <w:kern w:val="0"/>
                <w:sz w:val="24"/>
                <w:szCs w:val="24"/>
                <w14:ligatures w14:val="none"/>
              </w:rPr>
            </w:pPr>
          </w:p>
        </w:tc>
      </w:tr>
    </w:tbl>
    <w:p w14:paraId="14AB9E24"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i/>
          <w:iCs/>
          <w:kern w:val="0"/>
          <w:sz w:val="24"/>
          <w:szCs w:val="24"/>
          <w14:ligatures w14:val="none"/>
        </w:rPr>
      </w:pPr>
      <w:r w:rsidRPr="001C657A">
        <w:rPr>
          <w:rFonts w:ascii="Garamond" w:eastAsia="Times New Roman" w:hAnsi="Garamond" w:cs="Garamond"/>
          <w:i/>
          <w:iCs/>
          <w:kern w:val="0"/>
          <w:sz w:val="24"/>
          <w:szCs w:val="24"/>
          <w14:ligatures w14:val="none"/>
        </w:rPr>
        <w:t xml:space="preserve">*Juntament amb </w:t>
      </w:r>
      <w:r w:rsidRPr="001C657A">
        <w:rPr>
          <w:rFonts w:ascii="Garamond" w:eastAsia="Times New Roman" w:hAnsi="Garamond" w:cs="Garamond"/>
          <w:b/>
          <w:bCs/>
          <w:i/>
          <w:iCs/>
          <w:kern w:val="0"/>
          <w:sz w:val="24"/>
          <w:szCs w:val="24"/>
          <w14:ligatures w14:val="none"/>
        </w:rPr>
        <w:t>l’Annex 2</w:t>
      </w:r>
      <w:r w:rsidRPr="001C657A">
        <w:rPr>
          <w:rFonts w:ascii="Garamond" w:eastAsia="Times New Roman" w:hAnsi="Garamond" w:cs="Garamond"/>
          <w:i/>
          <w:iCs/>
          <w:kern w:val="0"/>
          <w:sz w:val="24"/>
          <w:szCs w:val="24"/>
          <w14:ligatures w14:val="none"/>
        </w:rPr>
        <w:t xml:space="preserve"> s’haurà d’acompanyar l’Excel amb el desglossament dels imports que figura com Annex 1 al PPTP.</w:t>
      </w:r>
    </w:p>
    <w:p w14:paraId="16DE9ABB"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Garamond" w:hAnsi="Garamond" w:cs="Garamond"/>
          <w:i/>
          <w:iCs/>
          <w:kern w:val="0"/>
          <w:sz w:val="24"/>
          <w:szCs w:val="24"/>
          <w14:ligatures w14:val="none"/>
        </w:rPr>
      </w:pPr>
      <w:r w:rsidRPr="001C657A">
        <w:rPr>
          <w:rFonts w:ascii="Garamond" w:eastAsia="Times New Roman" w:hAnsi="Garamond" w:cs="Garamond"/>
          <w:i/>
          <w:iCs/>
          <w:kern w:val="0"/>
          <w:sz w:val="24"/>
          <w:szCs w:val="24"/>
          <w14:ligatures w14:val="none"/>
        </w:rPr>
        <w:t>* S’haurà de presentar un Annex 2 per cada lot. No es podrà incorporar informació relativa a altres lots.</w:t>
      </w:r>
    </w:p>
    <w:p w14:paraId="74E2AEA1"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Garamond" w:hAnsi="Garamond" w:cs="Garamond"/>
          <w:i/>
          <w:iCs/>
          <w:kern w:val="0"/>
          <w:sz w:val="24"/>
          <w:szCs w:val="24"/>
          <w14:ligatures w14:val="none"/>
        </w:rPr>
        <w:t xml:space="preserve"> </w:t>
      </w:r>
    </w:p>
    <w:p w14:paraId="37524742" w14:textId="77777777" w:rsidR="001C657A" w:rsidRPr="001C657A" w:rsidRDefault="001C657A" w:rsidP="001C657A">
      <w:pPr>
        <w:numPr>
          <w:ilvl w:val="0"/>
          <w:numId w:val="1"/>
        </w:numPr>
        <w:suppressAutoHyphens/>
        <w:overflowPunct w:val="0"/>
        <w:autoSpaceDE w:val="0"/>
        <w:spacing w:before="120" w:after="120" w:line="240" w:lineRule="auto"/>
        <w:ind w:left="426" w:hanging="426"/>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Altres criteris avaluables automàticament</w:t>
      </w:r>
    </w:p>
    <w:tbl>
      <w:tblPr>
        <w:tblW w:w="4900" w:type="pct"/>
        <w:tblLayout w:type="fixed"/>
        <w:tblLook w:val="0000" w:firstRow="0" w:lastRow="0" w:firstColumn="0" w:lastColumn="0" w:noHBand="0" w:noVBand="0"/>
      </w:tblPr>
      <w:tblGrid>
        <w:gridCol w:w="8324"/>
      </w:tblGrid>
      <w:tr w:rsidR="001C657A" w:rsidRPr="001C657A" w14:paraId="75E3F53D" w14:textId="77777777" w:rsidTr="00276810">
        <w:tc>
          <w:tcPr>
            <w:tcW w:w="8546" w:type="dxa"/>
            <w:tcBorders>
              <w:top w:val="single" w:sz="4" w:space="0" w:color="000000"/>
              <w:left w:val="single" w:sz="4" w:space="0" w:color="000000"/>
              <w:bottom w:val="single" w:sz="4" w:space="0" w:color="000000"/>
              <w:right w:val="single" w:sz="4" w:space="0" w:color="000000"/>
            </w:tcBorders>
          </w:tcPr>
          <w:p w14:paraId="6A8470B0" w14:textId="77777777" w:rsidR="001C657A" w:rsidRPr="001C657A" w:rsidRDefault="001C657A" w:rsidP="001C657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1C657A">
              <w:rPr>
                <w:rFonts w:ascii="Garamond" w:eastAsia="Times New Roman" w:hAnsi="Garamond" w:cs="Garamond"/>
                <w:kern w:val="0"/>
                <w:sz w:val="24"/>
                <w:szCs w:val="24"/>
                <w14:ligatures w14:val="none"/>
              </w:rPr>
              <w:t>Altres criteris automàtics</w:t>
            </w:r>
          </w:p>
        </w:tc>
      </w:tr>
      <w:tr w:rsidR="001C657A" w:rsidRPr="001C657A" w14:paraId="3B3C5C83" w14:textId="77777777" w:rsidTr="00276810">
        <w:tc>
          <w:tcPr>
            <w:tcW w:w="8546" w:type="dxa"/>
            <w:tcBorders>
              <w:top w:val="single" w:sz="4" w:space="0" w:color="000000"/>
              <w:left w:val="single" w:sz="4" w:space="0" w:color="000000"/>
              <w:bottom w:val="single" w:sz="4" w:space="0" w:color="000000"/>
              <w:right w:val="single" w:sz="4" w:space="0" w:color="000000"/>
            </w:tcBorders>
          </w:tcPr>
          <w:p w14:paraId="4544152E"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 xml:space="preserve">Increment del nombre de regidors complementaris segons al lot al qual es vol presentar. </w:t>
            </w:r>
          </w:p>
          <w:p w14:paraId="5FED4E77"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 xml:space="preserve">El licitador ofereix un increment d’un nombre de </w:t>
            </w:r>
            <w:r w:rsidRPr="001C657A">
              <w:rPr>
                <w:rFonts w:ascii="Garamond" w:eastAsia="Times New Roman" w:hAnsi="Garamond" w:cs="Garamond"/>
                <w:kern w:val="0"/>
                <w:sz w:val="24"/>
                <w:szCs w:val="24"/>
                <w:highlight w:val="lightGray"/>
                <w14:ligatures w14:val="none"/>
              </w:rPr>
              <w:t>1/2/3</w:t>
            </w:r>
            <w:r w:rsidRPr="001C657A">
              <w:rPr>
                <w:rFonts w:ascii="Garamond" w:eastAsia="Times New Roman" w:hAnsi="Garamond" w:cs="Garamond"/>
                <w:kern w:val="0"/>
                <w:sz w:val="24"/>
                <w:szCs w:val="24"/>
                <w14:ligatures w14:val="none"/>
              </w:rPr>
              <w:t xml:space="preserve"> regidors i que faran la seva presència en un màxim de </w:t>
            </w:r>
            <w:r w:rsidRPr="001C657A">
              <w:rPr>
                <w:rFonts w:ascii="Garamond" w:eastAsia="Times New Roman" w:hAnsi="Garamond" w:cs="Garamond"/>
                <w:kern w:val="0"/>
                <w:sz w:val="24"/>
                <w:szCs w:val="24"/>
                <w:highlight w:val="lightGray"/>
                <w14:ligatures w14:val="none"/>
              </w:rPr>
              <w:t>60/120</w:t>
            </w:r>
            <w:r w:rsidRPr="001C657A">
              <w:rPr>
                <w:rFonts w:ascii="Garamond" w:eastAsia="Times New Roman" w:hAnsi="Garamond" w:cs="Garamond"/>
                <w:kern w:val="0"/>
                <w:sz w:val="24"/>
                <w:szCs w:val="24"/>
                <w14:ligatures w14:val="none"/>
              </w:rPr>
              <w:t xml:space="preserve"> minuts</w:t>
            </w:r>
          </w:p>
          <w:p w14:paraId="2DE81362" w14:textId="77777777" w:rsidR="001C657A" w:rsidRPr="001C657A" w:rsidRDefault="001C657A" w:rsidP="001C657A">
            <w:pPr>
              <w:suppressAutoHyphens/>
              <w:overflowPunct w:val="0"/>
              <w:autoSpaceDE w:val="0"/>
              <w:spacing w:before="120" w:after="120" w:line="240" w:lineRule="auto"/>
              <w:jc w:val="both"/>
              <w:textAlignment w:val="baseline"/>
              <w:rPr>
                <w:rFonts w:ascii="Arial" w:eastAsia="Times New Roman" w:hAnsi="Arial" w:cs="Arial"/>
                <w:i/>
                <w:iCs/>
                <w:kern w:val="0"/>
                <w:sz w:val="20"/>
                <w:szCs w:val="20"/>
                <w14:ligatures w14:val="none"/>
              </w:rPr>
            </w:pPr>
            <w:r w:rsidRPr="001C657A">
              <w:rPr>
                <w:rFonts w:ascii="Garamond" w:eastAsia="Times New Roman" w:hAnsi="Garamond" w:cs="Garamond"/>
                <w:kern w:val="0"/>
                <w:sz w:val="24"/>
                <w:szCs w:val="24"/>
                <w14:ligatures w14:val="none"/>
              </w:rPr>
              <w:t>(</w:t>
            </w:r>
            <w:r w:rsidRPr="001C657A">
              <w:rPr>
                <w:rFonts w:ascii="Garamond" w:eastAsia="Times New Roman" w:hAnsi="Garamond" w:cs="Garamond"/>
                <w:i/>
                <w:iCs/>
                <w:kern w:val="0"/>
                <w:sz w:val="24"/>
                <w:szCs w:val="24"/>
                <w14:ligatures w14:val="none"/>
              </w:rPr>
              <w:t>Escollir una opció i esborrar la resta)</w:t>
            </w:r>
          </w:p>
        </w:tc>
      </w:tr>
      <w:tr w:rsidR="001C657A" w:rsidRPr="001C657A" w14:paraId="7A75443E" w14:textId="77777777" w:rsidTr="00276810">
        <w:tc>
          <w:tcPr>
            <w:tcW w:w="8546" w:type="dxa"/>
            <w:tcBorders>
              <w:top w:val="single" w:sz="4" w:space="0" w:color="000000"/>
              <w:left w:val="single" w:sz="4" w:space="0" w:color="000000"/>
              <w:bottom w:val="single" w:sz="4" w:space="0" w:color="000000"/>
              <w:right w:val="single" w:sz="4" w:space="0" w:color="000000"/>
            </w:tcBorders>
          </w:tcPr>
          <w:p w14:paraId="15B5D320"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___ L’oferta inclou la capacitat per modificar la producció d’un muntatge i el seu servei un mes abans de l’esdeveniment</w:t>
            </w:r>
          </w:p>
          <w:p w14:paraId="7B713BAD"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 xml:space="preserve">_____ L’oferta inclou la capacitat per modificar la producció d’un muntatge i el seu servei dues setmanes abans de l’esdeveniment </w:t>
            </w:r>
          </w:p>
          <w:p w14:paraId="420B5FDF"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_____ L’oferta inclou la capacitat per modificar la producció d’un muntatge i el seu servei una setmana abans de l’esdeveniment</w:t>
            </w:r>
          </w:p>
          <w:p w14:paraId="4969C9F3" w14:textId="77777777" w:rsidR="001C657A" w:rsidRPr="001C657A" w:rsidRDefault="001C657A" w:rsidP="001C657A">
            <w:pPr>
              <w:suppressAutoHyphens/>
              <w:overflowPunct w:val="0"/>
              <w:autoSpaceDE w:val="0"/>
              <w:spacing w:before="120" w:after="120" w:line="240" w:lineRule="auto"/>
              <w:jc w:val="both"/>
              <w:textAlignment w:val="baseline"/>
              <w:rPr>
                <w:rFonts w:ascii="Arial Narrow" w:eastAsia="Times New Roman" w:hAnsi="Arial Narrow" w:cs="Arial Narrow"/>
                <w:i/>
                <w:iCs/>
                <w:kern w:val="0"/>
                <w:sz w:val="20"/>
                <w:szCs w:val="20"/>
                <w14:ligatures w14:val="none"/>
              </w:rPr>
            </w:pPr>
            <w:r w:rsidRPr="001C657A">
              <w:rPr>
                <w:rFonts w:ascii="Garamond" w:eastAsia="Times New Roman" w:hAnsi="Garamond" w:cs="Garamond"/>
                <w:i/>
                <w:iCs/>
                <w:kern w:val="0"/>
                <w14:ligatures w14:val="none"/>
              </w:rPr>
              <w:t>(Escollir la opció amb un X)</w:t>
            </w:r>
          </w:p>
        </w:tc>
      </w:tr>
      <w:tr w:rsidR="001C657A" w:rsidRPr="001C657A" w14:paraId="30F39BF4" w14:textId="77777777" w:rsidTr="00276810">
        <w:tc>
          <w:tcPr>
            <w:tcW w:w="8546" w:type="dxa"/>
            <w:tcBorders>
              <w:top w:val="single" w:sz="4" w:space="0" w:color="000000"/>
              <w:left w:val="single" w:sz="4" w:space="0" w:color="000000"/>
              <w:bottom w:val="single" w:sz="4" w:space="0" w:color="000000"/>
              <w:right w:val="single" w:sz="4" w:space="0" w:color="000000"/>
            </w:tcBorders>
          </w:tcPr>
          <w:p w14:paraId="7FC7FDF9"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 xml:space="preserve">L’oferta inclou </w:t>
            </w:r>
            <w:r w:rsidRPr="001C657A">
              <w:rPr>
                <w:rFonts w:ascii="Garamond" w:eastAsia="Times New Roman" w:hAnsi="Garamond" w:cs="Garamond"/>
                <w:kern w:val="0"/>
                <w:sz w:val="24"/>
                <w:szCs w:val="24"/>
                <w:highlight w:val="lightGray"/>
                <w14:ligatures w14:val="none"/>
              </w:rPr>
              <w:t>0/1/2</w:t>
            </w:r>
            <w:r w:rsidRPr="001C657A">
              <w:rPr>
                <w:rFonts w:ascii="Garamond" w:eastAsia="Times New Roman" w:hAnsi="Garamond" w:cs="Garamond"/>
                <w:kern w:val="0"/>
                <w:sz w:val="24"/>
                <w:szCs w:val="24"/>
                <w14:ligatures w14:val="none"/>
              </w:rPr>
              <w:t xml:space="preserve"> persones en llocs de responsabilitat tècnica</w:t>
            </w:r>
          </w:p>
          <w:p w14:paraId="3667389C"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w:t>
            </w:r>
            <w:r w:rsidRPr="001C657A">
              <w:rPr>
                <w:rFonts w:ascii="Garamond" w:eastAsia="Times New Roman" w:hAnsi="Garamond" w:cs="Garamond"/>
                <w:i/>
                <w:iCs/>
                <w:kern w:val="0"/>
                <w:sz w:val="24"/>
                <w:szCs w:val="24"/>
                <w14:ligatures w14:val="none"/>
              </w:rPr>
              <w:t>Deixar només l’opció escollida)</w:t>
            </w:r>
          </w:p>
        </w:tc>
      </w:tr>
      <w:tr w:rsidR="001C657A" w:rsidRPr="001C657A" w14:paraId="08D1BA7F" w14:textId="77777777" w:rsidTr="00276810">
        <w:tc>
          <w:tcPr>
            <w:tcW w:w="8546" w:type="dxa"/>
            <w:tcBorders>
              <w:top w:val="single" w:sz="4" w:space="0" w:color="000000"/>
              <w:left w:val="single" w:sz="4" w:space="0" w:color="000000"/>
              <w:bottom w:val="single" w:sz="4" w:space="0" w:color="000000"/>
              <w:right w:val="single" w:sz="4" w:space="0" w:color="000000"/>
            </w:tcBorders>
          </w:tcPr>
          <w:p w14:paraId="0CB2ACF8"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highlight w:val="lightGray"/>
                <w14:ligatures w14:val="none"/>
              </w:rPr>
              <w:lastRenderedPageBreak/>
              <w:t>_____</w:t>
            </w:r>
            <w:r w:rsidRPr="001C657A">
              <w:rPr>
                <w:rFonts w:ascii="Garamond" w:eastAsia="Times New Roman" w:hAnsi="Garamond" w:cs="Garamond"/>
                <w:kern w:val="0"/>
                <w:sz w:val="24"/>
                <w:szCs w:val="24"/>
                <w14:ligatures w14:val="none"/>
              </w:rPr>
              <w:t xml:space="preserve"> L’oferta de la licitador pot demostrar que l’empresa licitadora ha produït i gestionat de manera satisfactòria esdeveniments culturals en els quals han participat d’entre 1.000 i 3.000 persones com a espectadors</w:t>
            </w:r>
          </w:p>
          <w:p w14:paraId="3DA26AF4"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highlight w:val="lightGray"/>
                <w14:ligatures w14:val="none"/>
              </w:rPr>
              <w:t>_____</w:t>
            </w:r>
            <w:r w:rsidRPr="001C657A">
              <w:rPr>
                <w:rFonts w:ascii="Garamond" w:eastAsia="Times New Roman" w:hAnsi="Garamond" w:cs="Garamond"/>
                <w:kern w:val="0"/>
                <w:sz w:val="24"/>
                <w:szCs w:val="24"/>
                <w14:ligatures w14:val="none"/>
              </w:rPr>
              <w:t xml:space="preserve"> L’oferta de la licitador que l’empresa licitadora ha produït i gestionat de manera satisfactòria  esdeveniments culturals en els quals han participat d’entre 3.000 i 10.000 persones com a espectadors</w:t>
            </w:r>
          </w:p>
          <w:p w14:paraId="1AEDE9B6"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highlight w:val="lightGray"/>
                <w14:ligatures w14:val="none"/>
              </w:rPr>
              <w:t>_____</w:t>
            </w:r>
            <w:r w:rsidRPr="001C657A">
              <w:rPr>
                <w:rFonts w:ascii="Garamond" w:eastAsia="Times New Roman" w:hAnsi="Garamond" w:cs="Garamond"/>
                <w:kern w:val="0"/>
                <w:sz w:val="24"/>
                <w:szCs w:val="24"/>
                <w14:ligatures w14:val="none"/>
              </w:rPr>
              <w:t xml:space="preserve"> L’oferta de la licitador pot demostrar que l’empresa licitadora ha produït i gestionat de manera satisfactòria  esdeveniments culturals en els quals han participat més de 10.000 persones com a espectadors</w:t>
            </w:r>
          </w:p>
          <w:p w14:paraId="342BA124"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i/>
                <w:iCs/>
                <w:kern w:val="0"/>
                <w:sz w:val="24"/>
                <w:szCs w:val="24"/>
                <w14:ligatures w14:val="none"/>
              </w:rPr>
            </w:pPr>
            <w:r w:rsidRPr="001C657A">
              <w:rPr>
                <w:rFonts w:ascii="Garamond" w:eastAsia="Times New Roman" w:hAnsi="Garamond" w:cs="Garamond"/>
                <w:kern w:val="0"/>
                <w:sz w:val="24"/>
                <w:szCs w:val="24"/>
                <w14:ligatures w14:val="none"/>
              </w:rPr>
              <w:t>(</w:t>
            </w:r>
            <w:r w:rsidRPr="001C657A">
              <w:rPr>
                <w:rFonts w:ascii="Garamond" w:eastAsia="Times New Roman" w:hAnsi="Garamond" w:cs="Garamond"/>
                <w:i/>
                <w:iCs/>
                <w:kern w:val="0"/>
                <w:sz w:val="24"/>
                <w:szCs w:val="24"/>
                <w14:ligatures w14:val="none"/>
              </w:rPr>
              <w:t>Marcar o deixar només l’opció escollida)</w:t>
            </w:r>
          </w:p>
        </w:tc>
      </w:tr>
    </w:tbl>
    <w:p w14:paraId="70EC5A7F" w14:textId="77777777" w:rsidR="001C657A" w:rsidRPr="001C657A" w:rsidRDefault="001C657A" w:rsidP="001C657A">
      <w:pPr>
        <w:suppressAutoHyphens/>
        <w:overflowPunct w:val="0"/>
        <w:autoSpaceDE w:val="0"/>
        <w:spacing w:before="120" w:after="120" w:line="240" w:lineRule="auto"/>
        <w:ind w:left="284" w:hanging="284"/>
        <w:jc w:val="both"/>
        <w:textAlignment w:val="baseline"/>
        <w:rPr>
          <w:rFonts w:ascii="Garamond" w:eastAsia="Times New Roman" w:hAnsi="Garamond" w:cs="Garamond"/>
          <w:kern w:val="0"/>
          <w:sz w:val="24"/>
          <w:szCs w:val="24"/>
          <w14:ligatures w14:val="none"/>
        </w:rPr>
      </w:pPr>
    </w:p>
    <w:p w14:paraId="3658BB77" w14:textId="77777777" w:rsidR="001C657A" w:rsidRPr="001C657A" w:rsidRDefault="001C657A" w:rsidP="001C657A">
      <w:pPr>
        <w:suppressAutoHyphens/>
        <w:overflowPunct w:val="0"/>
        <w:autoSpaceDE w:val="0"/>
        <w:spacing w:before="120" w:after="120" w:line="240" w:lineRule="auto"/>
        <w:ind w:left="284" w:hanging="284"/>
        <w:jc w:val="both"/>
        <w:textAlignment w:val="baseline"/>
        <w:rPr>
          <w:rFonts w:ascii="Garamond" w:eastAsia="Times New Roman" w:hAnsi="Garamond" w:cs="Garamond"/>
          <w:i/>
          <w:iCs/>
          <w:kern w:val="0"/>
          <w:sz w:val="24"/>
          <w:szCs w:val="24"/>
          <w14:ligatures w14:val="none"/>
        </w:rPr>
      </w:pPr>
      <w:r w:rsidRPr="001C657A">
        <w:rPr>
          <w:rFonts w:ascii="Garamond" w:eastAsia="Times New Roman" w:hAnsi="Garamond" w:cs="Garamond"/>
          <w:kern w:val="0"/>
          <w:sz w:val="24"/>
          <w:szCs w:val="24"/>
          <w14:ligatures w14:val="none"/>
        </w:rPr>
        <w:t>Termini de validesa de la oferta............................2 mesos</w:t>
      </w:r>
    </w:p>
    <w:p w14:paraId="051C8B7E"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0"/>
          <w:szCs w:val="20"/>
          <w14:ligatures w14:val="none"/>
        </w:rPr>
      </w:pPr>
      <w:r w:rsidRPr="001C657A">
        <w:rPr>
          <w:rFonts w:ascii="Garamond" w:eastAsia="Times New Roman" w:hAnsi="Garamond" w:cs="Garamond"/>
          <w:i/>
          <w:iCs/>
          <w:kern w:val="0"/>
          <w:sz w:val="24"/>
          <w:szCs w:val="24"/>
          <w14:ligatures w14:val="none"/>
        </w:rPr>
        <w:t>(quedaran excloses del procediment de licitació les ofertes que presentin un import i/o termini superior a l de licitació)</w:t>
      </w:r>
    </w:p>
    <w:bookmarkEnd w:id="0"/>
    <w:p w14:paraId="33200A49" w14:textId="77777777" w:rsidR="001C657A" w:rsidRPr="001C657A" w:rsidRDefault="001C657A" w:rsidP="001C657A">
      <w:pPr>
        <w:pageBreakBefore/>
        <w:tabs>
          <w:tab w:val="num" w:pos="0"/>
        </w:tabs>
        <w:suppressAutoHyphens/>
        <w:overflowPunct w:val="0"/>
        <w:autoSpaceDE w:val="0"/>
        <w:spacing w:before="240" w:after="360" w:line="240" w:lineRule="auto"/>
        <w:jc w:val="both"/>
        <w:textAlignment w:val="baseline"/>
        <w:outlineLvl w:val="0"/>
        <w:rPr>
          <w:rFonts w:ascii="Garamond" w:eastAsia="Times New Roman" w:hAnsi="Garamond" w:cs="Garamond"/>
          <w:b/>
          <w:bCs/>
          <w:kern w:val="0"/>
          <w:sz w:val="24"/>
          <w:szCs w:val="24"/>
          <w:u w:val="single"/>
          <w14:ligatures w14:val="none"/>
        </w:rPr>
      </w:pPr>
      <w:r w:rsidRPr="001C657A">
        <w:rPr>
          <w:rFonts w:ascii="Garamond" w:eastAsia="Times New Roman" w:hAnsi="Garamond" w:cs="Garamond"/>
          <w:b/>
          <w:bCs/>
          <w:kern w:val="0"/>
          <w:sz w:val="24"/>
          <w:szCs w:val="24"/>
          <w:u w:val="single"/>
          <w14:ligatures w14:val="none"/>
        </w:rPr>
        <w:lastRenderedPageBreak/>
        <w:t>ANNEX NÚM. 3. CRITERIS D’ADJUDICACIÓ</w:t>
      </w:r>
    </w:p>
    <w:p w14:paraId="6F375E1F" w14:textId="77777777" w:rsidR="001C657A" w:rsidRPr="001C657A" w:rsidRDefault="001C657A" w:rsidP="001C657A">
      <w:pPr>
        <w:tabs>
          <w:tab w:val="left" w:pos="284"/>
        </w:tabs>
        <w:suppressAutoHyphens/>
        <w:overflowPunct w:val="0"/>
        <w:autoSpaceDE w:val="0"/>
        <w:spacing w:before="120" w:after="120" w:line="252" w:lineRule="auto"/>
        <w:contextualSpacing/>
        <w:jc w:val="both"/>
        <w:textAlignment w:val="baseline"/>
        <w:rPr>
          <w:rFonts w:ascii="Garamond" w:eastAsia="Times New Roman" w:hAnsi="Garamond" w:cs="Calibri"/>
          <w:kern w:val="0"/>
          <w:sz w:val="24"/>
          <w:szCs w:val="24"/>
          <w14:ligatures w14:val="none"/>
        </w:rPr>
      </w:pPr>
      <w:r w:rsidRPr="001C657A">
        <w:rPr>
          <w:rFonts w:ascii="Garamond" w:eastAsia="Times New Roman" w:hAnsi="Garamond" w:cs="Calibri"/>
          <w:b/>
          <w:kern w:val="0"/>
          <w:sz w:val="24"/>
          <w:szCs w:val="24"/>
          <w:u w:val="single"/>
          <w:lang w:eastAsia="en-US"/>
          <w14:ligatures w14:val="none"/>
        </w:rPr>
        <w:t>Criteris d’adjudicació que depenen d’un judici de valor. Fins a un màxim de 48 punts</w:t>
      </w:r>
      <w:bookmarkStart w:id="1" w:name="Còpia_de_Unnamed44_1"/>
    </w:p>
    <w:p w14:paraId="3A22AFAB" w14:textId="77777777" w:rsidR="001C657A" w:rsidRPr="001C657A" w:rsidRDefault="001C657A" w:rsidP="001C657A">
      <w:pPr>
        <w:overflowPunct w:val="0"/>
        <w:autoSpaceDE w:val="0"/>
        <w:spacing w:before="120" w:after="120" w:line="240" w:lineRule="auto"/>
        <w:jc w:val="both"/>
        <w:textAlignment w:val="baseline"/>
        <w:rPr>
          <w:rFonts w:ascii="Garamond" w:eastAsia="Times New Roman" w:hAnsi="Garamond" w:cs="Calibri"/>
          <w:b/>
          <w:color w:val="000000"/>
          <w:kern w:val="0"/>
          <w:sz w:val="24"/>
          <w:szCs w:val="24"/>
          <w14:ligatures w14:val="none"/>
        </w:rPr>
      </w:pPr>
      <w:r w:rsidRPr="001C657A">
        <w:rPr>
          <w:rFonts w:ascii="Garamond" w:eastAsia="Times New Roman" w:hAnsi="Garamond" w:cs="Calibri"/>
          <w:kern w:val="0"/>
          <w:sz w:val="24"/>
          <w:szCs w:val="24"/>
          <w14:ligatures w14:val="none"/>
        </w:rPr>
        <w:t xml:space="preserve">Els licitadors hauran de presentar una memòria tècnica, indexada i foliada, que tindrà màxim de 60 pàgines DIN A4, impreses en doble cara (equivalent a 30 fulls), en PDF, escrits en lletra Arial o similar, grandària mínima 10. Ni la portada, ni l’índex, que és obligatori, ni la contraportada, computaran als efectes del número màxim de pàgines.  </w:t>
      </w:r>
    </w:p>
    <w:bookmarkEnd w:id="1"/>
    <w:p w14:paraId="5FB9F5E1" w14:textId="77777777" w:rsidR="001C657A" w:rsidRPr="001C657A" w:rsidRDefault="001C657A" w:rsidP="001C657A">
      <w:pPr>
        <w:overflowPunct w:val="0"/>
        <w:autoSpaceDE w:val="0"/>
        <w:spacing w:before="120" w:after="120" w:line="240" w:lineRule="auto"/>
        <w:jc w:val="both"/>
        <w:textAlignment w:val="baseline"/>
        <w:rPr>
          <w:rFonts w:ascii="Garamond" w:eastAsia="Times New Roman" w:hAnsi="Garamond" w:cs="Calibri"/>
          <w:b/>
          <w:color w:val="000000"/>
          <w:kern w:val="0"/>
          <w:sz w:val="24"/>
          <w:szCs w:val="24"/>
          <w14:ligatures w14:val="none"/>
        </w:rPr>
      </w:pPr>
      <w:r w:rsidRPr="001C657A">
        <w:rPr>
          <w:rFonts w:ascii="Garamond" w:eastAsia="Times New Roman" w:hAnsi="Garamond" w:cs="Calibri"/>
          <w:b/>
          <w:color w:val="000000"/>
          <w:kern w:val="0"/>
          <w:sz w:val="24"/>
          <w:szCs w:val="24"/>
          <w14:ligatures w14:val="none"/>
        </w:rPr>
        <w:t>La memòria haurà de contenir el següent contingut, en funció dels lots sobre els quals es presentin les empreses licitadores:</w:t>
      </w:r>
    </w:p>
    <w:tbl>
      <w:tblPr>
        <w:tblW w:w="0" w:type="auto"/>
        <w:tblInd w:w="179" w:type="dxa"/>
        <w:tblLayout w:type="fixed"/>
        <w:tblLook w:val="0000" w:firstRow="0" w:lastRow="0" w:firstColumn="0" w:lastColumn="0" w:noHBand="0" w:noVBand="0"/>
      </w:tblPr>
      <w:tblGrid>
        <w:gridCol w:w="7089"/>
        <w:gridCol w:w="1357"/>
      </w:tblGrid>
      <w:tr w:rsidR="001C657A" w:rsidRPr="001C657A" w14:paraId="4DE12E07" w14:textId="77777777" w:rsidTr="00276810">
        <w:trPr>
          <w:trHeight w:val="390"/>
        </w:trPr>
        <w:tc>
          <w:tcPr>
            <w:tcW w:w="7089" w:type="dxa"/>
            <w:tcBorders>
              <w:top w:val="single" w:sz="4" w:space="0" w:color="000000"/>
              <w:left w:val="single" w:sz="4" w:space="0" w:color="000000"/>
              <w:bottom w:val="single" w:sz="4" w:space="0" w:color="000000"/>
            </w:tcBorders>
          </w:tcPr>
          <w:p w14:paraId="7C1AB2DE"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Arial"/>
                <w:kern w:val="0"/>
                <w:sz w:val="24"/>
                <w:szCs w:val="24"/>
                <w14:ligatures w14:val="none"/>
              </w:rPr>
            </w:pPr>
            <w:r w:rsidRPr="001C657A">
              <w:rPr>
                <w:rFonts w:ascii="Garamond" w:eastAsia="Times New Roman" w:hAnsi="Garamond" w:cs="Calibri"/>
                <w:b/>
                <w:color w:val="000000"/>
                <w:kern w:val="0"/>
                <w:sz w:val="24"/>
                <w:szCs w:val="24"/>
                <w14:ligatures w14:val="none"/>
              </w:rPr>
              <w:t xml:space="preserve">Criteris judici de valor. </w:t>
            </w:r>
          </w:p>
        </w:tc>
        <w:tc>
          <w:tcPr>
            <w:tcW w:w="1357" w:type="dxa"/>
            <w:tcBorders>
              <w:top w:val="single" w:sz="4" w:space="0" w:color="000000"/>
              <w:left w:val="single" w:sz="4" w:space="0" w:color="000000"/>
              <w:bottom w:val="single" w:sz="4" w:space="0" w:color="000000"/>
              <w:right w:val="single" w:sz="4" w:space="0" w:color="000000"/>
            </w:tcBorders>
          </w:tcPr>
          <w:p w14:paraId="274CF1B3"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Arial"/>
                <w:kern w:val="0"/>
                <w:sz w:val="24"/>
                <w:szCs w:val="24"/>
                <w14:ligatures w14:val="none"/>
              </w:rPr>
            </w:pPr>
            <w:r w:rsidRPr="001C657A">
              <w:rPr>
                <w:rFonts w:ascii="Garamond" w:eastAsia="Times New Roman" w:hAnsi="Garamond" w:cs="Calibri"/>
                <w:b/>
                <w:color w:val="000000"/>
                <w:kern w:val="0"/>
                <w:sz w:val="24"/>
                <w:szCs w:val="24"/>
                <w14:ligatures w14:val="none"/>
              </w:rPr>
              <w:t>Puntuació</w:t>
            </w:r>
          </w:p>
        </w:tc>
      </w:tr>
      <w:tr w:rsidR="001C657A" w:rsidRPr="001C657A" w14:paraId="1CC81EF2" w14:textId="77777777" w:rsidTr="00276810">
        <w:tc>
          <w:tcPr>
            <w:tcW w:w="7089" w:type="dxa"/>
            <w:tcBorders>
              <w:top w:val="single" w:sz="4" w:space="0" w:color="000000"/>
              <w:left w:val="single" w:sz="4" w:space="0" w:color="000000"/>
              <w:bottom w:val="single" w:sz="4" w:space="0" w:color="000000"/>
            </w:tcBorders>
          </w:tcPr>
          <w:p w14:paraId="52AF9FC1"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Calibri"/>
                <w:kern w:val="0"/>
                <w:sz w:val="24"/>
                <w:szCs w:val="24"/>
                <w14:ligatures w14:val="none"/>
              </w:rPr>
            </w:pPr>
            <w:r w:rsidRPr="001C657A">
              <w:rPr>
                <w:rFonts w:ascii="Garamond" w:eastAsia="Times New Roman" w:hAnsi="Garamond" w:cs="Calibri"/>
                <w:b/>
                <w:bCs/>
                <w:kern w:val="0"/>
                <w:sz w:val="24"/>
                <w:szCs w:val="24"/>
                <w:u w:val="single"/>
                <w14:ligatures w14:val="none"/>
              </w:rPr>
              <w:t>A. Pla Operatiu</w:t>
            </w:r>
            <w:r w:rsidRPr="001C657A">
              <w:rPr>
                <w:rFonts w:ascii="Garamond" w:eastAsia="Times New Roman" w:hAnsi="Garamond" w:cs="Calibri"/>
                <w:b/>
                <w:bCs/>
                <w:kern w:val="0"/>
                <w:sz w:val="24"/>
                <w:szCs w:val="24"/>
                <w14:ligatures w14:val="none"/>
              </w:rPr>
              <w:t>. Presentació d’un pla operatiu, que defineixi:</w:t>
            </w:r>
          </w:p>
          <w:p w14:paraId="36908774" w14:textId="77777777" w:rsidR="001C657A" w:rsidRPr="001C657A" w:rsidRDefault="001C657A" w:rsidP="001C657A">
            <w:pPr>
              <w:numPr>
                <w:ilvl w:val="0"/>
                <w:numId w:val="2"/>
              </w:numPr>
              <w:suppressAutoHyphens/>
              <w:overflowPunct w:val="0"/>
              <w:autoSpaceDE w:val="0"/>
              <w:spacing w:before="120" w:after="120" w:line="240" w:lineRule="auto"/>
              <w:ind w:firstLine="96"/>
              <w:jc w:val="both"/>
              <w:textAlignment w:val="baseline"/>
              <w:rPr>
                <w:rFonts w:ascii="Garamond" w:eastAsia="Times New Roman" w:hAnsi="Garamond" w:cs="Calibri"/>
                <w:kern w:val="0"/>
                <w:sz w:val="24"/>
                <w:szCs w:val="24"/>
                <w14:ligatures w14:val="none"/>
              </w:rPr>
            </w:pPr>
            <w:r w:rsidRPr="001C657A">
              <w:rPr>
                <w:rFonts w:ascii="Garamond" w:eastAsia="Times New Roman" w:hAnsi="Garamond" w:cs="Calibri"/>
                <w:kern w:val="0"/>
                <w:sz w:val="24"/>
                <w:szCs w:val="24"/>
                <w14:ligatures w14:val="none"/>
              </w:rPr>
              <w:t xml:space="preserve">La metodologia i el planning de treball a realitzar </w:t>
            </w:r>
          </w:p>
          <w:p w14:paraId="61A94CE6" w14:textId="77777777" w:rsidR="001C657A" w:rsidRPr="001C657A" w:rsidRDefault="001C657A" w:rsidP="001C657A">
            <w:pPr>
              <w:numPr>
                <w:ilvl w:val="0"/>
                <w:numId w:val="2"/>
              </w:numPr>
              <w:tabs>
                <w:tab w:val="num" w:pos="720"/>
              </w:tabs>
              <w:suppressAutoHyphens/>
              <w:overflowPunct w:val="0"/>
              <w:autoSpaceDE w:val="0"/>
              <w:spacing w:before="120" w:after="120" w:line="240" w:lineRule="auto"/>
              <w:ind w:firstLine="96"/>
              <w:jc w:val="both"/>
              <w:textAlignment w:val="baseline"/>
              <w:rPr>
                <w:rFonts w:ascii="Garamond" w:eastAsia="Times New Roman" w:hAnsi="Garamond" w:cs="Calibri"/>
                <w:kern w:val="0"/>
                <w:sz w:val="24"/>
                <w:szCs w:val="24"/>
                <w14:ligatures w14:val="none"/>
              </w:rPr>
            </w:pPr>
            <w:r w:rsidRPr="001C657A">
              <w:rPr>
                <w:rFonts w:ascii="Garamond" w:eastAsia="Times New Roman" w:hAnsi="Garamond" w:cs="Calibri"/>
                <w:kern w:val="0"/>
                <w:sz w:val="24"/>
                <w:szCs w:val="24"/>
                <w14:ligatures w14:val="none"/>
              </w:rPr>
              <w:t>Un calendari de tasques a realitzar per desenvolupar les activitats, en el qual hi figuri la preproducció tècnica i la producció executiva</w:t>
            </w:r>
          </w:p>
          <w:p w14:paraId="36F7F2A4" w14:textId="77777777" w:rsidR="001C657A" w:rsidRPr="001C657A" w:rsidRDefault="001C657A" w:rsidP="001C657A">
            <w:pPr>
              <w:numPr>
                <w:ilvl w:val="0"/>
                <w:numId w:val="2"/>
              </w:numPr>
              <w:tabs>
                <w:tab w:val="num" w:pos="720"/>
              </w:tabs>
              <w:suppressAutoHyphens/>
              <w:overflowPunct w:val="0"/>
              <w:autoSpaceDE w:val="0"/>
              <w:spacing w:before="120" w:after="120" w:line="240" w:lineRule="auto"/>
              <w:ind w:firstLine="96"/>
              <w:jc w:val="both"/>
              <w:textAlignment w:val="baseline"/>
              <w:rPr>
                <w:rFonts w:ascii="Garamond" w:eastAsia="Times New Roman" w:hAnsi="Garamond" w:cs="Calibri"/>
                <w:kern w:val="0"/>
                <w:sz w:val="24"/>
                <w:szCs w:val="24"/>
                <w14:ligatures w14:val="none"/>
              </w:rPr>
            </w:pPr>
            <w:r w:rsidRPr="001C657A">
              <w:rPr>
                <w:rFonts w:ascii="Garamond" w:eastAsia="Times New Roman" w:hAnsi="Garamond" w:cs="Calibri"/>
                <w:kern w:val="0"/>
                <w:sz w:val="24"/>
                <w:szCs w:val="24"/>
                <w14:ligatures w14:val="none"/>
              </w:rPr>
              <w:t>Un cronograma de tasques</w:t>
            </w:r>
          </w:p>
          <w:p w14:paraId="6124444F" w14:textId="77777777" w:rsidR="001C657A" w:rsidRPr="001C657A" w:rsidRDefault="001C657A" w:rsidP="001C657A">
            <w:pPr>
              <w:numPr>
                <w:ilvl w:val="0"/>
                <w:numId w:val="2"/>
              </w:numPr>
              <w:tabs>
                <w:tab w:val="num" w:pos="720"/>
              </w:tabs>
              <w:suppressAutoHyphens/>
              <w:overflowPunct w:val="0"/>
              <w:autoSpaceDE w:val="0"/>
              <w:spacing w:before="120" w:after="120" w:line="240" w:lineRule="auto"/>
              <w:ind w:firstLine="96"/>
              <w:jc w:val="both"/>
              <w:textAlignment w:val="baseline"/>
              <w:rPr>
                <w:rFonts w:ascii="Garamond" w:eastAsia="Times New Roman" w:hAnsi="Garamond" w:cs="Calibri"/>
                <w:kern w:val="0"/>
                <w:sz w:val="24"/>
                <w:szCs w:val="24"/>
                <w14:ligatures w14:val="none"/>
              </w:rPr>
            </w:pPr>
            <w:r w:rsidRPr="001C657A">
              <w:rPr>
                <w:rFonts w:ascii="Garamond" w:eastAsia="Times New Roman" w:hAnsi="Garamond" w:cs="Calibri"/>
                <w:kern w:val="0"/>
                <w:sz w:val="24"/>
                <w:szCs w:val="24"/>
                <w14:ligatures w14:val="none"/>
              </w:rPr>
              <w:t xml:space="preserve">Un organigrama del personal </w:t>
            </w:r>
          </w:p>
          <w:p w14:paraId="475D7685" w14:textId="77777777" w:rsidR="001C657A" w:rsidRPr="001C657A" w:rsidRDefault="001C657A" w:rsidP="001C657A">
            <w:pPr>
              <w:numPr>
                <w:ilvl w:val="0"/>
                <w:numId w:val="2"/>
              </w:numPr>
              <w:tabs>
                <w:tab w:val="num" w:pos="720"/>
              </w:tabs>
              <w:suppressAutoHyphens/>
              <w:overflowPunct w:val="0"/>
              <w:autoSpaceDE w:val="0"/>
              <w:spacing w:before="120" w:after="120" w:line="240" w:lineRule="auto"/>
              <w:ind w:firstLine="96"/>
              <w:jc w:val="both"/>
              <w:textAlignment w:val="baseline"/>
              <w:rPr>
                <w:rFonts w:ascii="Garamond" w:eastAsia="Times New Roman" w:hAnsi="Garamond" w:cs="Calibri"/>
                <w:kern w:val="0"/>
                <w:sz w:val="24"/>
                <w:szCs w:val="24"/>
                <w14:ligatures w14:val="none"/>
              </w:rPr>
            </w:pPr>
            <w:r w:rsidRPr="001C657A">
              <w:rPr>
                <w:rFonts w:ascii="Garamond" w:eastAsia="Times New Roman" w:hAnsi="Garamond" w:cs="Calibri"/>
                <w:kern w:val="0"/>
                <w:sz w:val="24"/>
                <w:szCs w:val="24"/>
                <w14:ligatures w14:val="none"/>
              </w:rPr>
              <w:t>Els sistemes de control i coordinació a utilitzar</w:t>
            </w:r>
          </w:p>
          <w:p w14:paraId="6798B4C4" w14:textId="77777777" w:rsidR="001C657A" w:rsidRPr="001C657A" w:rsidRDefault="001C657A" w:rsidP="001C657A">
            <w:pPr>
              <w:numPr>
                <w:ilvl w:val="0"/>
                <w:numId w:val="2"/>
              </w:numPr>
              <w:tabs>
                <w:tab w:val="num" w:pos="720"/>
              </w:tabs>
              <w:suppressAutoHyphens/>
              <w:overflowPunct w:val="0"/>
              <w:autoSpaceDE w:val="0"/>
              <w:spacing w:before="120" w:after="120" w:line="240" w:lineRule="auto"/>
              <w:ind w:firstLine="96"/>
              <w:jc w:val="both"/>
              <w:textAlignment w:val="baseline"/>
              <w:rPr>
                <w:rFonts w:ascii="Garamond" w:eastAsia="Times New Roman" w:hAnsi="Garamond" w:cs="Calibri"/>
                <w:color w:val="000000"/>
                <w:kern w:val="0"/>
                <w:sz w:val="24"/>
                <w:szCs w:val="24"/>
                <w14:ligatures w14:val="none"/>
              </w:rPr>
            </w:pPr>
            <w:r w:rsidRPr="001C657A">
              <w:rPr>
                <w:rFonts w:ascii="Garamond" w:eastAsia="Times New Roman" w:hAnsi="Garamond" w:cs="Calibri"/>
                <w:kern w:val="0"/>
                <w:sz w:val="24"/>
                <w:szCs w:val="24"/>
                <w14:ligatures w14:val="none"/>
              </w:rPr>
              <w:t>Les mesures de sostenibilitat i accessibilitat a utilitzar</w:t>
            </w:r>
          </w:p>
          <w:p w14:paraId="685BA4FB" w14:textId="77777777" w:rsidR="001C657A" w:rsidRPr="001C657A" w:rsidRDefault="001C657A" w:rsidP="001C657A">
            <w:pPr>
              <w:numPr>
                <w:ilvl w:val="0"/>
                <w:numId w:val="2"/>
              </w:numPr>
              <w:tabs>
                <w:tab w:val="num" w:pos="720"/>
              </w:tabs>
              <w:suppressAutoHyphens/>
              <w:overflowPunct w:val="0"/>
              <w:autoSpaceDE w:val="0"/>
              <w:spacing w:before="120" w:after="120" w:line="240" w:lineRule="auto"/>
              <w:ind w:firstLine="96"/>
              <w:jc w:val="both"/>
              <w:textAlignment w:val="baseline"/>
              <w:rPr>
                <w:rFonts w:ascii="Garamond" w:eastAsia="Times New Roman" w:hAnsi="Garamond" w:cs="Arial"/>
                <w:kern w:val="0"/>
                <w:sz w:val="24"/>
                <w:szCs w:val="24"/>
                <w14:ligatures w14:val="none"/>
              </w:rPr>
            </w:pPr>
            <w:r w:rsidRPr="001C657A">
              <w:rPr>
                <w:rFonts w:ascii="Garamond" w:eastAsia="Times New Roman" w:hAnsi="Garamond" w:cs="Calibri"/>
                <w:color w:val="000000"/>
                <w:kern w:val="0"/>
                <w:sz w:val="24"/>
                <w:szCs w:val="24"/>
                <w14:ligatures w14:val="none"/>
              </w:rPr>
              <w:t>Els procediments per garantir un bon servei pel que fa a dispositiu mòbils, informàtics o documentals</w:t>
            </w:r>
          </w:p>
        </w:tc>
        <w:tc>
          <w:tcPr>
            <w:tcW w:w="1357" w:type="dxa"/>
            <w:tcBorders>
              <w:top w:val="single" w:sz="4" w:space="0" w:color="000000"/>
              <w:left w:val="single" w:sz="4" w:space="0" w:color="000000"/>
              <w:bottom w:val="single" w:sz="4" w:space="0" w:color="000000"/>
              <w:right w:val="single" w:sz="4" w:space="0" w:color="000000"/>
            </w:tcBorders>
          </w:tcPr>
          <w:p w14:paraId="1ED532F6"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Calibri"/>
                <w:kern w:val="0"/>
                <w:sz w:val="24"/>
                <w:szCs w:val="24"/>
                <w14:ligatures w14:val="none"/>
              </w:rPr>
            </w:pPr>
            <w:r w:rsidRPr="001C657A">
              <w:rPr>
                <w:rFonts w:ascii="Garamond" w:eastAsia="Times New Roman" w:hAnsi="Garamond" w:cs="Calibri"/>
                <w:iCs/>
                <w:kern w:val="0"/>
                <w:sz w:val="24"/>
                <w:szCs w:val="24"/>
                <w14:ligatures w14:val="none"/>
              </w:rPr>
              <w:t xml:space="preserve">De 0 punts fins a </w:t>
            </w:r>
            <w:r w:rsidRPr="001C657A">
              <w:rPr>
                <w:rFonts w:ascii="Garamond" w:eastAsia="Times New Roman" w:hAnsi="Garamond" w:cs="Calibri"/>
                <w:kern w:val="0"/>
                <w:sz w:val="24"/>
                <w:szCs w:val="24"/>
                <w14:ligatures w14:val="none"/>
              </w:rPr>
              <w:t>12 punts.</w:t>
            </w:r>
          </w:p>
          <w:p w14:paraId="7410D1EB"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Calibri"/>
                <w:kern w:val="0"/>
                <w:sz w:val="24"/>
                <w:szCs w:val="24"/>
                <w14:ligatures w14:val="none"/>
              </w:rPr>
            </w:pPr>
          </w:p>
          <w:p w14:paraId="44521A4F"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Calibri"/>
                <w:kern w:val="0"/>
                <w:sz w:val="24"/>
                <w:szCs w:val="24"/>
                <w14:ligatures w14:val="none"/>
              </w:rPr>
            </w:pPr>
          </w:p>
        </w:tc>
      </w:tr>
      <w:tr w:rsidR="001C657A" w:rsidRPr="001C657A" w14:paraId="6CA0BB40" w14:textId="77777777" w:rsidTr="00276810">
        <w:tc>
          <w:tcPr>
            <w:tcW w:w="7089" w:type="dxa"/>
            <w:tcBorders>
              <w:left w:val="single" w:sz="4" w:space="0" w:color="000000"/>
              <w:bottom w:val="single" w:sz="4" w:space="0" w:color="000000"/>
            </w:tcBorders>
          </w:tcPr>
          <w:p w14:paraId="4457E003" w14:textId="77777777" w:rsidR="001C657A" w:rsidRPr="001C657A" w:rsidRDefault="001C657A" w:rsidP="001C657A">
            <w:pPr>
              <w:widowControl w:val="0"/>
              <w:suppressAutoHyphens/>
              <w:overflowPunct w:val="0"/>
              <w:autoSpaceDE w:val="0"/>
              <w:spacing w:before="120" w:after="120" w:line="240" w:lineRule="auto"/>
              <w:jc w:val="both"/>
              <w:textAlignment w:val="baseline"/>
              <w:rPr>
                <w:rFonts w:ascii="Garamond" w:eastAsia="Times New Roman" w:hAnsi="Garamond" w:cs="Calibri"/>
                <w:color w:val="000000"/>
                <w:kern w:val="0"/>
                <w:sz w:val="24"/>
                <w:szCs w:val="24"/>
                <w14:ligatures w14:val="none"/>
              </w:rPr>
            </w:pPr>
            <w:r w:rsidRPr="001C657A">
              <w:rPr>
                <w:rFonts w:ascii="Garamond" w:eastAsia="Times New Roman" w:hAnsi="Garamond" w:cs="Calibri"/>
                <w:b/>
                <w:bCs/>
                <w:color w:val="000000"/>
                <w:kern w:val="0"/>
                <w:sz w:val="24"/>
                <w:szCs w:val="24"/>
                <w14:ligatures w14:val="none"/>
              </w:rPr>
              <w:t>B. Implementació, en uns plànols a color, dels serveis descrits en els PPTT i en la Memòria Tècnica, segons els espais escènics definits en cada lot.</w:t>
            </w:r>
          </w:p>
          <w:p w14:paraId="7A39B278" w14:textId="77777777" w:rsidR="001C657A" w:rsidRPr="001C657A" w:rsidRDefault="001C657A" w:rsidP="001C657A">
            <w:pPr>
              <w:widowControl w:val="0"/>
              <w:suppressAutoHyphens/>
              <w:overflowPunct w:val="0"/>
              <w:autoSpaceDE w:val="0"/>
              <w:spacing w:before="120" w:after="120" w:line="240" w:lineRule="auto"/>
              <w:jc w:val="both"/>
              <w:textAlignment w:val="baseline"/>
              <w:rPr>
                <w:rFonts w:ascii="Garamond" w:eastAsia="Times New Roman" w:hAnsi="Garamond" w:cs="Calibri"/>
                <w:color w:val="000000"/>
                <w:kern w:val="0"/>
                <w:sz w:val="24"/>
                <w:szCs w:val="24"/>
                <w14:ligatures w14:val="none"/>
              </w:rPr>
            </w:pPr>
            <w:r w:rsidRPr="001C657A">
              <w:rPr>
                <w:rFonts w:ascii="Garamond" w:eastAsia="Times New Roman" w:hAnsi="Garamond" w:cs="Calibri"/>
                <w:color w:val="000000"/>
                <w:kern w:val="0"/>
                <w:sz w:val="24"/>
                <w:szCs w:val="24"/>
                <w14:ligatures w14:val="none"/>
              </w:rPr>
              <w:t xml:space="preserve">Cal presentar uns plànols amb els espais escènics descrits on estiguin detallats de manera clara i entenedora una descripció general dels requeriments tècnics que s'especifiquen en els PPTT i en la Memòria Tècnica, i que inclogui un pla de seguretat i emergència de cada espai.  </w:t>
            </w:r>
          </w:p>
          <w:p w14:paraId="1280AE91" w14:textId="77777777" w:rsidR="001C657A" w:rsidRPr="001C657A" w:rsidRDefault="001C657A" w:rsidP="001C657A">
            <w:pPr>
              <w:widowControl w:val="0"/>
              <w:suppressAutoHyphens/>
              <w:overflowPunct w:val="0"/>
              <w:autoSpaceDE w:val="0"/>
              <w:spacing w:before="120" w:after="120" w:line="240" w:lineRule="auto"/>
              <w:jc w:val="both"/>
              <w:textAlignment w:val="baseline"/>
              <w:rPr>
                <w:rFonts w:ascii="Garamond" w:eastAsia="Times New Roman" w:hAnsi="Garamond" w:cs="Arial"/>
                <w:kern w:val="0"/>
                <w:sz w:val="24"/>
                <w:szCs w:val="24"/>
                <w14:ligatures w14:val="none"/>
              </w:rPr>
            </w:pPr>
            <w:r w:rsidRPr="001C657A">
              <w:rPr>
                <w:rFonts w:ascii="Garamond" w:eastAsia="Times New Roman" w:hAnsi="Garamond" w:cs="Calibri"/>
                <w:color w:val="000000"/>
                <w:kern w:val="0"/>
                <w:sz w:val="24"/>
                <w:szCs w:val="24"/>
                <w14:ligatures w14:val="none"/>
              </w:rPr>
              <w:t xml:space="preserve">Cal especificar en els plànols de manera clar i entenedora quina es la millor proposta d’ubicació dels espais PMR (persones amb mobilitat reduïda) i quines son les seves necessitats tècniques dels espais escènics definits en cada lot. </w:t>
            </w:r>
          </w:p>
        </w:tc>
        <w:tc>
          <w:tcPr>
            <w:tcW w:w="1357" w:type="dxa"/>
            <w:tcBorders>
              <w:left w:val="single" w:sz="4" w:space="0" w:color="000000"/>
              <w:bottom w:val="single" w:sz="4" w:space="0" w:color="000000"/>
              <w:right w:val="single" w:sz="4" w:space="0" w:color="000000"/>
            </w:tcBorders>
          </w:tcPr>
          <w:p w14:paraId="6DB5A5A6"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Arial"/>
                <w:kern w:val="0"/>
                <w:sz w:val="24"/>
                <w:szCs w:val="24"/>
                <w14:ligatures w14:val="none"/>
              </w:rPr>
            </w:pPr>
            <w:r w:rsidRPr="001C657A">
              <w:rPr>
                <w:rFonts w:ascii="Garamond" w:eastAsia="Times New Roman" w:hAnsi="Garamond" w:cs="Calibri"/>
                <w:iCs/>
                <w:kern w:val="0"/>
                <w:sz w:val="24"/>
                <w:szCs w:val="24"/>
                <w14:ligatures w14:val="none"/>
              </w:rPr>
              <w:t xml:space="preserve">De 0 punts De 0 punts fins a </w:t>
            </w:r>
            <w:r w:rsidRPr="001C657A">
              <w:rPr>
                <w:rFonts w:ascii="Garamond" w:eastAsia="Times New Roman" w:hAnsi="Garamond" w:cs="Calibri"/>
                <w:kern w:val="0"/>
                <w:sz w:val="24"/>
                <w:szCs w:val="24"/>
                <w14:ligatures w14:val="none"/>
              </w:rPr>
              <w:t>12 punts.</w:t>
            </w:r>
          </w:p>
        </w:tc>
      </w:tr>
      <w:tr w:rsidR="001C657A" w:rsidRPr="001C657A" w14:paraId="6972B567" w14:textId="77777777" w:rsidTr="00276810">
        <w:tc>
          <w:tcPr>
            <w:tcW w:w="7089" w:type="dxa"/>
            <w:tcBorders>
              <w:left w:val="single" w:sz="4" w:space="0" w:color="000000"/>
              <w:bottom w:val="single" w:sz="4" w:space="0" w:color="000000"/>
            </w:tcBorders>
          </w:tcPr>
          <w:p w14:paraId="6D3C8075" w14:textId="77777777" w:rsidR="001C657A" w:rsidRPr="001C657A" w:rsidRDefault="001C657A" w:rsidP="001C657A">
            <w:pPr>
              <w:suppressAutoHyphens/>
              <w:overflowPunct w:val="0"/>
              <w:autoSpaceDE w:val="0"/>
              <w:spacing w:before="120" w:after="120" w:line="240" w:lineRule="auto"/>
              <w:ind w:right="-2"/>
              <w:jc w:val="both"/>
              <w:textAlignment w:val="baseline"/>
              <w:rPr>
                <w:rFonts w:ascii="Garamond" w:eastAsia="Times New Roman" w:hAnsi="Garamond" w:cs="Calibri"/>
                <w:iCs/>
                <w:kern w:val="0"/>
                <w:sz w:val="24"/>
                <w:szCs w:val="24"/>
                <w14:ligatures w14:val="none"/>
              </w:rPr>
            </w:pPr>
            <w:r w:rsidRPr="001C657A">
              <w:rPr>
                <w:rFonts w:ascii="Garamond" w:eastAsia="Times New Roman" w:hAnsi="Garamond" w:cs="Calibri"/>
                <w:b/>
                <w:bCs/>
                <w:iCs/>
                <w:kern w:val="0"/>
                <w:sz w:val="24"/>
                <w:szCs w:val="24"/>
                <w14:ligatures w14:val="none"/>
              </w:rPr>
              <w:t>C. Presentar una proposta del material de contra-rider tècnic alternatiu</w:t>
            </w:r>
            <w:r w:rsidRPr="001C657A">
              <w:rPr>
                <w:rFonts w:ascii="Garamond" w:eastAsia="Times New Roman" w:hAnsi="Garamond" w:cs="Calibri"/>
                <w:iCs/>
                <w:kern w:val="0"/>
                <w:sz w:val="24"/>
                <w:szCs w:val="24"/>
                <w14:ligatures w14:val="none"/>
              </w:rPr>
              <w:t xml:space="preserve"> al que es proposa en els </w:t>
            </w:r>
            <w:r w:rsidRPr="001C657A">
              <w:rPr>
                <w:rFonts w:ascii="Garamond" w:eastAsia="Times New Roman" w:hAnsi="Garamond" w:cs="Calibri"/>
                <w:iCs/>
                <w:color w:val="000000"/>
                <w:kern w:val="0"/>
                <w:sz w:val="24"/>
                <w:szCs w:val="24"/>
                <w14:ligatures w14:val="none"/>
              </w:rPr>
              <w:t>PPTT i en la Memòria Tècnica,</w:t>
            </w:r>
            <w:r w:rsidRPr="001C657A">
              <w:rPr>
                <w:rFonts w:ascii="Garamond" w:eastAsia="Times New Roman" w:hAnsi="Garamond" w:cs="Calibri"/>
                <w:iCs/>
                <w:kern w:val="0"/>
                <w:sz w:val="24"/>
                <w:szCs w:val="24"/>
                <w14:ligatures w14:val="none"/>
              </w:rPr>
              <w:t xml:space="preserve"> </w:t>
            </w:r>
            <w:r w:rsidRPr="001C657A">
              <w:rPr>
                <w:rFonts w:ascii="Garamond" w:eastAsia="Times New Roman" w:hAnsi="Garamond" w:cs="Calibri"/>
                <w:iCs/>
                <w:color w:val="000000"/>
                <w:kern w:val="0"/>
                <w:sz w:val="24"/>
                <w:szCs w:val="24"/>
                <w14:ligatures w14:val="none"/>
              </w:rPr>
              <w:t>segons els espais escènics definits en cada lot,</w:t>
            </w:r>
            <w:r w:rsidRPr="001C657A">
              <w:rPr>
                <w:rFonts w:ascii="Garamond" w:eastAsia="Times New Roman" w:hAnsi="Garamond" w:cs="Calibri"/>
                <w:b/>
                <w:bCs/>
                <w:iCs/>
                <w:color w:val="000000"/>
                <w:kern w:val="0"/>
                <w:sz w:val="24"/>
                <w:szCs w:val="24"/>
                <w14:ligatures w14:val="none"/>
              </w:rPr>
              <w:t xml:space="preserve"> </w:t>
            </w:r>
            <w:r w:rsidRPr="001C657A">
              <w:rPr>
                <w:rFonts w:ascii="Garamond" w:eastAsia="Times New Roman" w:hAnsi="Garamond" w:cs="Calibri"/>
                <w:iCs/>
                <w:kern w:val="0"/>
                <w:sz w:val="24"/>
                <w:szCs w:val="24"/>
                <w14:ligatures w14:val="none"/>
              </w:rPr>
              <w:t xml:space="preserve">definint cada uns dels elements tècnics que es preveuen utilitzar pel que fa a la sonorització i il·luminació, descrivint marca, model, característiques, quantitats, etc. Aquest material </w:t>
            </w:r>
            <w:r w:rsidRPr="001C657A">
              <w:rPr>
                <w:rFonts w:ascii="Garamond" w:eastAsia="Times New Roman" w:hAnsi="Garamond" w:cs="Calibri"/>
                <w:kern w:val="0"/>
                <w:sz w:val="24"/>
                <w:szCs w:val="24"/>
                <w14:ligatures w14:val="none"/>
              </w:rPr>
              <w:t xml:space="preserve">haurà de mantenir el nivell de qualitat i competència tècnica que els definits en els </w:t>
            </w:r>
            <w:r w:rsidRPr="001C657A">
              <w:rPr>
                <w:rFonts w:ascii="Garamond" w:eastAsia="Times New Roman" w:hAnsi="Garamond" w:cs="Calibri"/>
                <w:color w:val="000000"/>
                <w:kern w:val="0"/>
                <w:sz w:val="24"/>
                <w:szCs w:val="24"/>
                <w14:ligatures w14:val="none"/>
              </w:rPr>
              <w:t>PPTT i en la Memòria Tècnica</w:t>
            </w:r>
            <w:r w:rsidRPr="001C657A">
              <w:rPr>
                <w:rFonts w:ascii="Garamond" w:eastAsia="Times New Roman" w:hAnsi="Garamond" w:cs="Calibri"/>
                <w:kern w:val="0"/>
                <w:sz w:val="24"/>
                <w:szCs w:val="24"/>
                <w14:ligatures w14:val="none"/>
              </w:rPr>
              <w:t>.</w:t>
            </w:r>
          </w:p>
          <w:p w14:paraId="4518EC3C" w14:textId="77777777" w:rsidR="001C657A" w:rsidRPr="001C657A" w:rsidRDefault="001C657A" w:rsidP="001C657A">
            <w:pPr>
              <w:suppressAutoHyphens/>
              <w:overflowPunct w:val="0"/>
              <w:autoSpaceDE w:val="0"/>
              <w:spacing w:before="120" w:after="120" w:line="240" w:lineRule="auto"/>
              <w:ind w:right="-2"/>
              <w:jc w:val="both"/>
              <w:textAlignment w:val="baseline"/>
              <w:rPr>
                <w:rFonts w:ascii="Garamond" w:eastAsia="Times New Roman" w:hAnsi="Garamond" w:cs="Arial"/>
                <w:kern w:val="0"/>
                <w:sz w:val="24"/>
                <w:szCs w:val="24"/>
                <w14:ligatures w14:val="none"/>
              </w:rPr>
            </w:pPr>
            <w:r w:rsidRPr="001C657A">
              <w:rPr>
                <w:rFonts w:ascii="Garamond" w:eastAsia="Times New Roman" w:hAnsi="Garamond" w:cs="Calibri"/>
                <w:iCs/>
                <w:kern w:val="0"/>
                <w:sz w:val="24"/>
                <w:szCs w:val="24"/>
                <w14:ligatures w14:val="none"/>
              </w:rPr>
              <w:t>Cal proposar una dotació de personal tècnic com a millora.</w:t>
            </w:r>
            <w:r w:rsidRPr="001C657A">
              <w:rPr>
                <w:rFonts w:ascii="Garamond" w:eastAsia="Times New Roman" w:hAnsi="Garamond" w:cs="Calibri"/>
                <w:b/>
                <w:bCs/>
                <w:iCs/>
                <w:kern w:val="0"/>
                <w:sz w:val="24"/>
                <w:szCs w:val="24"/>
                <w14:ligatures w14:val="none"/>
              </w:rPr>
              <w:t xml:space="preserve"> </w:t>
            </w:r>
            <w:r w:rsidRPr="001C657A">
              <w:rPr>
                <w:rFonts w:ascii="Garamond" w:eastAsia="Times New Roman" w:hAnsi="Garamond" w:cs="Calibri"/>
                <w:iCs/>
                <w:kern w:val="0"/>
                <w:sz w:val="24"/>
                <w:szCs w:val="24"/>
                <w14:ligatures w14:val="none"/>
              </w:rPr>
              <w:t xml:space="preserve">Es demana que aportin una millora de caràcter humà que garanteixi un millor servei, tipus </w:t>
            </w:r>
            <w:r w:rsidRPr="001C657A">
              <w:rPr>
                <w:rFonts w:ascii="Garamond" w:eastAsia="Times New Roman" w:hAnsi="Garamond" w:cs="Calibri"/>
                <w:iCs/>
                <w:kern w:val="0"/>
                <w:sz w:val="24"/>
                <w:szCs w:val="24"/>
                <w14:ligatures w14:val="none"/>
              </w:rPr>
              <w:lastRenderedPageBreak/>
              <w:t xml:space="preserve">un coordinador, un responsable riscos laborals, etc, en nombre de dotació mínima que s'indica a cada espai. </w:t>
            </w:r>
          </w:p>
        </w:tc>
        <w:tc>
          <w:tcPr>
            <w:tcW w:w="1357" w:type="dxa"/>
            <w:tcBorders>
              <w:left w:val="single" w:sz="4" w:space="0" w:color="000000"/>
              <w:bottom w:val="single" w:sz="4" w:space="0" w:color="000000"/>
              <w:right w:val="single" w:sz="4" w:space="0" w:color="000000"/>
            </w:tcBorders>
          </w:tcPr>
          <w:p w14:paraId="682B8AA4"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Arial"/>
                <w:kern w:val="0"/>
                <w:sz w:val="24"/>
                <w:szCs w:val="24"/>
                <w14:ligatures w14:val="none"/>
              </w:rPr>
            </w:pPr>
            <w:r w:rsidRPr="001C657A">
              <w:rPr>
                <w:rFonts w:ascii="Garamond" w:eastAsia="Times New Roman" w:hAnsi="Garamond" w:cs="Calibri"/>
                <w:iCs/>
                <w:kern w:val="0"/>
                <w:sz w:val="24"/>
                <w:szCs w:val="24"/>
                <w14:ligatures w14:val="none"/>
              </w:rPr>
              <w:lastRenderedPageBreak/>
              <w:t>De 0 punts fins a 24</w:t>
            </w:r>
            <w:r w:rsidRPr="001C657A">
              <w:rPr>
                <w:rFonts w:ascii="Garamond" w:eastAsia="Times New Roman" w:hAnsi="Garamond" w:cs="Calibri"/>
                <w:kern w:val="0"/>
                <w:sz w:val="24"/>
                <w:szCs w:val="24"/>
                <w14:ligatures w14:val="none"/>
              </w:rPr>
              <w:t xml:space="preserve"> punts.</w:t>
            </w:r>
          </w:p>
        </w:tc>
      </w:tr>
    </w:tbl>
    <w:p w14:paraId="70A62BF9" w14:textId="77777777" w:rsidR="001C657A" w:rsidRPr="001C657A" w:rsidRDefault="001C657A" w:rsidP="001C657A">
      <w:pPr>
        <w:tabs>
          <w:tab w:val="left" w:pos="284"/>
        </w:tabs>
        <w:suppressAutoHyphens/>
        <w:overflowPunct w:val="0"/>
        <w:autoSpaceDE w:val="0"/>
        <w:spacing w:before="120" w:after="120" w:line="252" w:lineRule="auto"/>
        <w:contextualSpacing/>
        <w:jc w:val="both"/>
        <w:textAlignment w:val="baseline"/>
        <w:rPr>
          <w:rFonts w:ascii="Garamond" w:eastAsia="Times New Roman" w:hAnsi="Garamond" w:cs="Calibri"/>
          <w:b/>
          <w:kern w:val="0"/>
          <w:sz w:val="24"/>
          <w:szCs w:val="24"/>
          <w:lang w:eastAsia="en-US"/>
          <w14:ligatures w14:val="none"/>
        </w:rPr>
      </w:pPr>
    </w:p>
    <w:p w14:paraId="31F1DD74" w14:textId="77777777" w:rsidR="001C657A" w:rsidRPr="001C657A" w:rsidRDefault="001C657A" w:rsidP="001C657A">
      <w:pPr>
        <w:tabs>
          <w:tab w:val="left" w:pos="284"/>
        </w:tabs>
        <w:suppressAutoHyphens/>
        <w:overflowPunct w:val="0"/>
        <w:autoSpaceDE w:val="0"/>
        <w:spacing w:before="120" w:after="120" w:line="276" w:lineRule="auto"/>
        <w:contextualSpacing/>
        <w:jc w:val="both"/>
        <w:textAlignment w:val="baseline"/>
        <w:rPr>
          <w:rFonts w:ascii="Garamond" w:eastAsia="Times New Roman" w:hAnsi="Garamond" w:cs="Calibri"/>
          <w:b/>
          <w:bCs/>
          <w:i/>
          <w:iCs/>
          <w:color w:val="000000"/>
          <w:kern w:val="0"/>
          <w:sz w:val="24"/>
          <w:szCs w:val="24"/>
          <w:lang w:eastAsia="es-ES"/>
          <w14:ligatures w14:val="none"/>
        </w:rPr>
      </w:pPr>
      <w:r w:rsidRPr="001C657A">
        <w:rPr>
          <w:rFonts w:ascii="Garamond" w:eastAsia="Times New Roman" w:hAnsi="Garamond" w:cs="Calibri"/>
          <w:b/>
          <w:bCs/>
          <w:i/>
          <w:iCs/>
          <w:color w:val="000000"/>
          <w:kern w:val="0"/>
          <w:sz w:val="24"/>
          <w:szCs w:val="24"/>
          <w:lang w:eastAsia="es-ES"/>
          <w14:ligatures w14:val="none"/>
        </w:rPr>
        <w:t>Ítems que avaluaran els criteris dels apartats A i B mitjançant la següent sistemàtica de valoració:</w:t>
      </w:r>
    </w:p>
    <w:tbl>
      <w:tblPr>
        <w:tblW w:w="0" w:type="auto"/>
        <w:tblInd w:w="26" w:type="dxa"/>
        <w:tblLayout w:type="fixed"/>
        <w:tblCellMar>
          <w:left w:w="0" w:type="dxa"/>
          <w:right w:w="0" w:type="dxa"/>
        </w:tblCellMar>
        <w:tblLook w:val="0000" w:firstRow="0" w:lastRow="0" w:firstColumn="0" w:lastColumn="0" w:noHBand="0" w:noVBand="0"/>
      </w:tblPr>
      <w:tblGrid>
        <w:gridCol w:w="7136"/>
        <w:gridCol w:w="1360"/>
      </w:tblGrid>
      <w:tr w:rsidR="001C657A" w:rsidRPr="001C657A" w14:paraId="25FDD0A1" w14:textId="77777777" w:rsidTr="00276810">
        <w:trPr>
          <w:trHeight w:val="210"/>
        </w:trPr>
        <w:tc>
          <w:tcPr>
            <w:tcW w:w="7136" w:type="dxa"/>
            <w:tcBorders>
              <w:top w:val="single" w:sz="6" w:space="0" w:color="000000"/>
              <w:left w:val="single" w:sz="6" w:space="0" w:color="000000"/>
              <w:bottom w:val="single" w:sz="6" w:space="0" w:color="000000"/>
            </w:tcBorders>
            <w:shd w:val="clear" w:color="auto" w:fill="E7E6E6"/>
            <w:vAlign w:val="center"/>
          </w:tcPr>
          <w:p w14:paraId="26C9777F" w14:textId="77777777" w:rsidR="001C657A" w:rsidRPr="001C657A" w:rsidRDefault="001C657A" w:rsidP="001C657A">
            <w:pPr>
              <w:overflowPunct w:val="0"/>
              <w:autoSpaceDE w:val="0"/>
              <w:spacing w:before="120" w:after="120" w:line="276" w:lineRule="auto"/>
              <w:jc w:val="both"/>
              <w:textAlignment w:val="baseline"/>
              <w:rPr>
                <w:rFonts w:ascii="Garamond" w:eastAsia="Times New Roman" w:hAnsi="Garamond" w:cs="Arial"/>
                <w:kern w:val="0"/>
                <w:sz w:val="24"/>
                <w:szCs w:val="24"/>
                <w14:ligatures w14:val="none"/>
              </w:rPr>
            </w:pPr>
            <w:r w:rsidRPr="001C657A">
              <w:rPr>
                <w:rFonts w:ascii="Garamond" w:eastAsia="Times New Roman" w:hAnsi="Garamond" w:cs="Calibri"/>
                <w:b/>
                <w:bCs/>
                <w:i/>
                <w:iCs/>
                <w:color w:val="000000"/>
                <w:kern w:val="0"/>
                <w:sz w:val="24"/>
                <w:szCs w:val="24"/>
                <w:lang w:eastAsia="es-ES"/>
                <w14:ligatures w14:val="none"/>
              </w:rPr>
              <w:t>Descripció</w:t>
            </w:r>
          </w:p>
        </w:tc>
        <w:tc>
          <w:tcPr>
            <w:tcW w:w="1360" w:type="dxa"/>
            <w:tcBorders>
              <w:top w:val="single" w:sz="6" w:space="0" w:color="000000"/>
              <w:left w:val="single" w:sz="6" w:space="0" w:color="000000"/>
              <w:bottom w:val="single" w:sz="6" w:space="0" w:color="000000"/>
              <w:right w:val="single" w:sz="6" w:space="0" w:color="000000"/>
            </w:tcBorders>
            <w:shd w:val="clear" w:color="auto" w:fill="E7E6E6"/>
            <w:vAlign w:val="center"/>
          </w:tcPr>
          <w:p w14:paraId="19F9FA23" w14:textId="77777777" w:rsidR="001C657A" w:rsidRPr="001C657A" w:rsidRDefault="001C657A" w:rsidP="001C657A">
            <w:pPr>
              <w:overflowPunct w:val="0"/>
              <w:autoSpaceDE w:val="0"/>
              <w:spacing w:before="120" w:after="120" w:line="276" w:lineRule="auto"/>
              <w:jc w:val="both"/>
              <w:textAlignment w:val="baseline"/>
              <w:rPr>
                <w:rFonts w:ascii="Garamond" w:eastAsia="Times New Roman" w:hAnsi="Garamond" w:cs="Arial"/>
                <w:kern w:val="0"/>
                <w:sz w:val="24"/>
                <w:szCs w:val="24"/>
                <w14:ligatures w14:val="none"/>
              </w:rPr>
            </w:pPr>
            <w:r w:rsidRPr="001C657A">
              <w:rPr>
                <w:rFonts w:ascii="Garamond" w:eastAsia="Times New Roman" w:hAnsi="Garamond" w:cs="Calibri"/>
                <w:b/>
                <w:bCs/>
                <w:i/>
                <w:iCs/>
                <w:color w:val="000000"/>
                <w:kern w:val="0"/>
                <w:sz w:val="24"/>
                <w:szCs w:val="24"/>
                <w:lang w:eastAsia="es-ES"/>
                <w14:ligatures w14:val="none"/>
              </w:rPr>
              <w:t>Subcriteri</w:t>
            </w:r>
          </w:p>
        </w:tc>
      </w:tr>
      <w:tr w:rsidR="001C657A" w:rsidRPr="001C657A" w14:paraId="415CD8F5" w14:textId="77777777" w:rsidTr="00276810">
        <w:trPr>
          <w:trHeight w:val="840"/>
        </w:trPr>
        <w:tc>
          <w:tcPr>
            <w:tcW w:w="7136" w:type="dxa"/>
            <w:tcBorders>
              <w:top w:val="single" w:sz="6" w:space="0" w:color="000000"/>
              <w:left w:val="single" w:sz="6" w:space="0" w:color="000000"/>
              <w:bottom w:val="single" w:sz="6" w:space="0" w:color="000000"/>
            </w:tcBorders>
            <w:vAlign w:val="center"/>
          </w:tcPr>
          <w:p w14:paraId="15398802" w14:textId="77777777" w:rsidR="001C657A" w:rsidRPr="001C657A" w:rsidRDefault="001C657A" w:rsidP="001C657A">
            <w:pPr>
              <w:overflowPunct w:val="0"/>
              <w:autoSpaceDE w:val="0"/>
              <w:spacing w:before="120" w:after="120" w:line="276" w:lineRule="auto"/>
              <w:jc w:val="both"/>
              <w:textAlignment w:val="baseline"/>
              <w:rPr>
                <w:rFonts w:ascii="Garamond" w:eastAsia="Times New Roman" w:hAnsi="Garamond" w:cs="Calibri"/>
                <w:color w:val="000000"/>
                <w:kern w:val="0"/>
                <w:sz w:val="24"/>
                <w:szCs w:val="24"/>
                <w:lang w:eastAsia="es-ES"/>
                <w14:ligatures w14:val="none"/>
              </w:rPr>
            </w:pPr>
            <w:r w:rsidRPr="001C657A">
              <w:rPr>
                <w:rFonts w:ascii="Garamond" w:eastAsia="Times New Roman" w:hAnsi="Garamond" w:cs="Calibri"/>
                <w:b/>
                <w:bCs/>
                <w:color w:val="000000"/>
                <w:kern w:val="0"/>
                <w:sz w:val="24"/>
                <w:szCs w:val="24"/>
                <w:lang w:eastAsia="es-ES"/>
                <w14:ligatures w14:val="none"/>
              </w:rPr>
              <w:t>Exhaustiva i coherent</w:t>
            </w:r>
          </w:p>
          <w:p w14:paraId="5B236E32" w14:textId="77777777" w:rsidR="001C657A" w:rsidRPr="001C657A" w:rsidRDefault="001C657A" w:rsidP="001C657A">
            <w:pPr>
              <w:overflowPunct w:val="0"/>
              <w:autoSpaceDE w:val="0"/>
              <w:spacing w:before="120" w:after="120" w:line="276" w:lineRule="auto"/>
              <w:jc w:val="both"/>
              <w:textAlignment w:val="baseline"/>
              <w:rPr>
                <w:rFonts w:ascii="Garamond" w:eastAsia="Times New Roman" w:hAnsi="Garamond" w:cs="Arial"/>
                <w:kern w:val="0"/>
                <w:sz w:val="24"/>
                <w:szCs w:val="24"/>
                <w14:ligatures w14:val="none"/>
              </w:rPr>
            </w:pPr>
            <w:r w:rsidRPr="001C657A">
              <w:rPr>
                <w:rFonts w:ascii="Garamond" w:eastAsia="Times New Roman" w:hAnsi="Garamond" w:cs="Calibri"/>
                <w:color w:val="000000"/>
                <w:kern w:val="0"/>
                <w:sz w:val="24"/>
                <w:szCs w:val="24"/>
                <w:lang w:eastAsia="es-ES"/>
                <w14:ligatures w14:val="none"/>
              </w:rPr>
              <w:t>En aquesta definició s’identifica i s’aporta de manera molt completa i aclaridora mesures, aspectes i/o concrecions del criteri que es consideren optimitzen la prestació i acreditació del servei. Fa referència a tots els aspectes principals enumerats als plecs tècnics i d’altres també molt rellevants i/o crítics, no s’obvia cap dels aspectes demanats, els desenvolupa de forma correcta, aportant solucions que es consideren adequades, coherents i realitzables</w:t>
            </w:r>
          </w:p>
        </w:tc>
        <w:tc>
          <w:tcPr>
            <w:tcW w:w="1360" w:type="dxa"/>
            <w:tcBorders>
              <w:top w:val="single" w:sz="6" w:space="0" w:color="000000"/>
              <w:left w:val="single" w:sz="6" w:space="0" w:color="000000"/>
              <w:bottom w:val="single" w:sz="6" w:space="0" w:color="000000"/>
              <w:right w:val="single" w:sz="6" w:space="0" w:color="000000"/>
            </w:tcBorders>
            <w:vAlign w:val="center"/>
          </w:tcPr>
          <w:p w14:paraId="79475A37" w14:textId="77777777" w:rsidR="001C657A" w:rsidRPr="001C657A" w:rsidRDefault="001C657A" w:rsidP="001C657A">
            <w:pPr>
              <w:overflowPunct w:val="0"/>
              <w:autoSpaceDE w:val="0"/>
              <w:spacing w:before="120" w:after="120" w:line="276" w:lineRule="auto"/>
              <w:jc w:val="right"/>
              <w:textAlignment w:val="baseline"/>
              <w:rPr>
                <w:rFonts w:ascii="Garamond" w:eastAsia="Times New Roman" w:hAnsi="Garamond" w:cs="Arial"/>
                <w:kern w:val="0"/>
                <w:sz w:val="24"/>
                <w:szCs w:val="24"/>
                <w14:ligatures w14:val="none"/>
              </w:rPr>
            </w:pPr>
            <w:r w:rsidRPr="001C657A">
              <w:rPr>
                <w:rFonts w:ascii="Garamond" w:eastAsia="Times New Roman" w:hAnsi="Garamond" w:cs="Calibri"/>
                <w:color w:val="000000"/>
                <w:kern w:val="0"/>
                <w:sz w:val="24"/>
                <w:szCs w:val="24"/>
                <w:lang w:eastAsia="es-ES"/>
                <w14:ligatures w14:val="none"/>
              </w:rPr>
              <w:t>12 punts</w:t>
            </w:r>
          </w:p>
        </w:tc>
      </w:tr>
      <w:tr w:rsidR="001C657A" w:rsidRPr="001C657A" w14:paraId="63BED1E2" w14:textId="77777777" w:rsidTr="00276810">
        <w:trPr>
          <w:trHeight w:val="735"/>
        </w:trPr>
        <w:tc>
          <w:tcPr>
            <w:tcW w:w="7136" w:type="dxa"/>
            <w:tcBorders>
              <w:top w:val="single" w:sz="6" w:space="0" w:color="000000"/>
              <w:left w:val="single" w:sz="6" w:space="0" w:color="000000"/>
              <w:bottom w:val="single" w:sz="6" w:space="0" w:color="000000"/>
            </w:tcBorders>
            <w:vAlign w:val="center"/>
          </w:tcPr>
          <w:p w14:paraId="21FBF4EA" w14:textId="77777777" w:rsidR="001C657A" w:rsidRPr="001C657A" w:rsidRDefault="001C657A" w:rsidP="001C657A">
            <w:pPr>
              <w:overflowPunct w:val="0"/>
              <w:autoSpaceDE w:val="0"/>
              <w:spacing w:before="120" w:after="120" w:line="276" w:lineRule="auto"/>
              <w:jc w:val="both"/>
              <w:textAlignment w:val="baseline"/>
              <w:rPr>
                <w:rFonts w:ascii="Garamond" w:eastAsia="Times New Roman" w:hAnsi="Garamond" w:cs="Calibri"/>
                <w:color w:val="000000"/>
                <w:kern w:val="0"/>
                <w:sz w:val="24"/>
                <w:szCs w:val="24"/>
                <w:lang w:eastAsia="es-ES"/>
                <w14:ligatures w14:val="none"/>
              </w:rPr>
            </w:pPr>
            <w:r w:rsidRPr="001C657A">
              <w:rPr>
                <w:rFonts w:ascii="Garamond" w:eastAsia="Times New Roman" w:hAnsi="Garamond" w:cs="Calibri"/>
                <w:b/>
                <w:bCs/>
                <w:color w:val="000000"/>
                <w:kern w:val="0"/>
                <w:sz w:val="24"/>
                <w:szCs w:val="24"/>
                <w:lang w:eastAsia="es-ES"/>
                <w14:ligatures w14:val="none"/>
              </w:rPr>
              <w:t>Correcta i coherent</w:t>
            </w:r>
          </w:p>
          <w:p w14:paraId="59EF7A8A" w14:textId="77777777" w:rsidR="001C657A" w:rsidRPr="001C657A" w:rsidRDefault="001C657A" w:rsidP="001C657A">
            <w:pPr>
              <w:overflowPunct w:val="0"/>
              <w:autoSpaceDE w:val="0"/>
              <w:spacing w:before="120" w:after="120" w:line="276" w:lineRule="auto"/>
              <w:jc w:val="both"/>
              <w:textAlignment w:val="baseline"/>
              <w:rPr>
                <w:rFonts w:ascii="Garamond" w:eastAsia="Times New Roman" w:hAnsi="Garamond" w:cs="Arial"/>
                <w:kern w:val="0"/>
                <w:sz w:val="24"/>
                <w:szCs w:val="24"/>
                <w14:ligatures w14:val="none"/>
              </w:rPr>
            </w:pPr>
            <w:r w:rsidRPr="001C657A">
              <w:rPr>
                <w:rFonts w:ascii="Garamond" w:eastAsia="Times New Roman" w:hAnsi="Garamond" w:cs="Calibri"/>
                <w:color w:val="000000"/>
                <w:kern w:val="0"/>
                <w:sz w:val="24"/>
                <w:szCs w:val="24"/>
                <w:lang w:eastAsia="es-ES"/>
                <w14:ligatures w14:val="none"/>
              </w:rPr>
              <w:t>En aquesta definició s’identifica i s’aporta de manera completa i aclaridora les mesures, aspectes i/o concrecions de l’apartat valorat. Fa referència a molts dels aspectes principals enumerats i d’altres també rellevants, no s’obvia cap dels aspectes demanats, els desenvolupa de forma correcta, aportant solucions que es consideren adequades, coherents i realitzables</w:t>
            </w:r>
          </w:p>
        </w:tc>
        <w:tc>
          <w:tcPr>
            <w:tcW w:w="1360" w:type="dxa"/>
            <w:tcBorders>
              <w:top w:val="single" w:sz="6" w:space="0" w:color="000000"/>
              <w:left w:val="single" w:sz="6" w:space="0" w:color="000000"/>
              <w:bottom w:val="single" w:sz="6" w:space="0" w:color="000000"/>
              <w:right w:val="single" w:sz="6" w:space="0" w:color="000000"/>
            </w:tcBorders>
            <w:vAlign w:val="center"/>
          </w:tcPr>
          <w:p w14:paraId="533CEF8D" w14:textId="77777777" w:rsidR="001C657A" w:rsidRPr="001C657A" w:rsidRDefault="001C657A" w:rsidP="001C657A">
            <w:pPr>
              <w:overflowPunct w:val="0"/>
              <w:autoSpaceDE w:val="0"/>
              <w:spacing w:before="120" w:after="120" w:line="276" w:lineRule="auto"/>
              <w:jc w:val="right"/>
              <w:textAlignment w:val="baseline"/>
              <w:rPr>
                <w:rFonts w:ascii="Garamond" w:eastAsia="Times New Roman" w:hAnsi="Garamond" w:cs="Arial"/>
                <w:kern w:val="0"/>
                <w:sz w:val="24"/>
                <w:szCs w:val="24"/>
                <w14:ligatures w14:val="none"/>
              </w:rPr>
            </w:pPr>
            <w:r w:rsidRPr="001C657A">
              <w:rPr>
                <w:rFonts w:ascii="Garamond" w:eastAsia="Times New Roman" w:hAnsi="Garamond" w:cs="Calibri"/>
                <w:color w:val="000000"/>
                <w:kern w:val="0"/>
                <w:sz w:val="24"/>
                <w:szCs w:val="24"/>
                <w:lang w:eastAsia="es-ES"/>
                <w14:ligatures w14:val="none"/>
              </w:rPr>
              <w:t>10 punts</w:t>
            </w:r>
          </w:p>
        </w:tc>
      </w:tr>
      <w:tr w:rsidR="001C657A" w:rsidRPr="001C657A" w14:paraId="700DE194" w14:textId="77777777" w:rsidTr="00276810">
        <w:trPr>
          <w:trHeight w:val="630"/>
        </w:trPr>
        <w:tc>
          <w:tcPr>
            <w:tcW w:w="7136" w:type="dxa"/>
            <w:tcBorders>
              <w:top w:val="single" w:sz="6" w:space="0" w:color="000000"/>
              <w:left w:val="single" w:sz="6" w:space="0" w:color="000000"/>
              <w:bottom w:val="single" w:sz="6" w:space="0" w:color="000000"/>
            </w:tcBorders>
            <w:vAlign w:val="center"/>
          </w:tcPr>
          <w:p w14:paraId="2A86A6E4" w14:textId="77777777" w:rsidR="001C657A" w:rsidRPr="001C657A" w:rsidRDefault="001C657A" w:rsidP="001C657A">
            <w:pPr>
              <w:overflowPunct w:val="0"/>
              <w:autoSpaceDE w:val="0"/>
              <w:spacing w:before="120" w:after="120" w:line="276" w:lineRule="auto"/>
              <w:jc w:val="both"/>
              <w:textAlignment w:val="baseline"/>
              <w:rPr>
                <w:rFonts w:ascii="Garamond" w:eastAsia="Times New Roman" w:hAnsi="Garamond" w:cs="Calibri"/>
                <w:color w:val="000000"/>
                <w:kern w:val="0"/>
                <w:sz w:val="24"/>
                <w:szCs w:val="24"/>
                <w:lang w:eastAsia="es-ES"/>
                <w14:ligatures w14:val="none"/>
              </w:rPr>
            </w:pPr>
            <w:r w:rsidRPr="001C657A">
              <w:rPr>
                <w:rFonts w:ascii="Garamond" w:eastAsia="Times New Roman" w:hAnsi="Garamond" w:cs="Calibri"/>
                <w:b/>
                <w:bCs/>
                <w:color w:val="000000"/>
                <w:kern w:val="0"/>
                <w:sz w:val="24"/>
                <w:szCs w:val="24"/>
                <w:lang w:eastAsia="es-ES"/>
                <w14:ligatures w14:val="none"/>
              </w:rPr>
              <w:t>Suficient</w:t>
            </w:r>
          </w:p>
          <w:p w14:paraId="0ABD3FDD" w14:textId="77777777" w:rsidR="001C657A" w:rsidRPr="001C657A" w:rsidRDefault="001C657A" w:rsidP="001C657A">
            <w:pPr>
              <w:overflowPunct w:val="0"/>
              <w:autoSpaceDE w:val="0"/>
              <w:spacing w:before="120" w:after="120" w:line="276" w:lineRule="auto"/>
              <w:jc w:val="both"/>
              <w:textAlignment w:val="baseline"/>
              <w:rPr>
                <w:rFonts w:ascii="Garamond" w:eastAsia="Times New Roman" w:hAnsi="Garamond" w:cs="Arial"/>
                <w:kern w:val="0"/>
                <w:sz w:val="24"/>
                <w:szCs w:val="24"/>
                <w14:ligatures w14:val="none"/>
              </w:rPr>
            </w:pPr>
            <w:r w:rsidRPr="001C657A">
              <w:rPr>
                <w:rFonts w:ascii="Garamond" w:eastAsia="Times New Roman" w:hAnsi="Garamond" w:cs="Calibri"/>
                <w:color w:val="000000"/>
                <w:kern w:val="0"/>
                <w:sz w:val="24"/>
                <w:szCs w:val="24"/>
                <w:lang w:eastAsia="es-ES"/>
                <w14:ligatures w14:val="none"/>
              </w:rPr>
              <w:t>En aquesta definició s’identifica i s’aporten certes mesures, aspectes i/o concrecions suficient de l’apartat objecte de valoració. Fa referència a molts dels aspectes principals enumerats i d’altres també rellevants, els desenvolupa de forma correcta, aportant solucions que es consideren adequades, coherents i realitzables</w:t>
            </w:r>
          </w:p>
        </w:tc>
        <w:tc>
          <w:tcPr>
            <w:tcW w:w="1360" w:type="dxa"/>
            <w:tcBorders>
              <w:top w:val="single" w:sz="6" w:space="0" w:color="000000"/>
              <w:left w:val="single" w:sz="6" w:space="0" w:color="000000"/>
              <w:bottom w:val="single" w:sz="6" w:space="0" w:color="000000"/>
              <w:right w:val="single" w:sz="6" w:space="0" w:color="000000"/>
            </w:tcBorders>
            <w:vAlign w:val="center"/>
          </w:tcPr>
          <w:p w14:paraId="1947BC42" w14:textId="77777777" w:rsidR="001C657A" w:rsidRPr="001C657A" w:rsidRDefault="001C657A" w:rsidP="001C657A">
            <w:pPr>
              <w:overflowPunct w:val="0"/>
              <w:autoSpaceDE w:val="0"/>
              <w:spacing w:before="120" w:after="120" w:line="276" w:lineRule="auto"/>
              <w:jc w:val="right"/>
              <w:textAlignment w:val="baseline"/>
              <w:rPr>
                <w:rFonts w:ascii="Garamond" w:eastAsia="Times New Roman" w:hAnsi="Garamond" w:cs="Arial"/>
                <w:kern w:val="0"/>
                <w:sz w:val="24"/>
                <w:szCs w:val="24"/>
                <w14:ligatures w14:val="none"/>
              </w:rPr>
            </w:pPr>
            <w:r w:rsidRPr="001C657A">
              <w:rPr>
                <w:rFonts w:ascii="Garamond" w:eastAsia="Times New Roman" w:hAnsi="Garamond" w:cs="Calibri"/>
                <w:color w:val="000000"/>
                <w:kern w:val="0"/>
                <w:sz w:val="24"/>
                <w:szCs w:val="24"/>
                <w:lang w:eastAsia="es-ES"/>
                <w14:ligatures w14:val="none"/>
              </w:rPr>
              <w:t>8 punts</w:t>
            </w:r>
          </w:p>
        </w:tc>
      </w:tr>
      <w:tr w:rsidR="001C657A" w:rsidRPr="001C657A" w14:paraId="03400E12" w14:textId="77777777" w:rsidTr="00276810">
        <w:trPr>
          <w:trHeight w:val="525"/>
        </w:trPr>
        <w:tc>
          <w:tcPr>
            <w:tcW w:w="7136" w:type="dxa"/>
            <w:tcBorders>
              <w:top w:val="single" w:sz="6" w:space="0" w:color="000000"/>
              <w:left w:val="single" w:sz="6" w:space="0" w:color="000000"/>
              <w:bottom w:val="single" w:sz="6" w:space="0" w:color="000000"/>
            </w:tcBorders>
            <w:vAlign w:val="center"/>
          </w:tcPr>
          <w:p w14:paraId="5F93CE0B" w14:textId="77777777" w:rsidR="001C657A" w:rsidRPr="001C657A" w:rsidRDefault="001C657A" w:rsidP="001C657A">
            <w:pPr>
              <w:overflowPunct w:val="0"/>
              <w:autoSpaceDE w:val="0"/>
              <w:spacing w:before="120" w:after="120" w:line="276" w:lineRule="auto"/>
              <w:jc w:val="both"/>
              <w:textAlignment w:val="baseline"/>
              <w:rPr>
                <w:rFonts w:ascii="Garamond" w:eastAsia="Times New Roman" w:hAnsi="Garamond" w:cs="Calibri"/>
                <w:color w:val="000000"/>
                <w:kern w:val="0"/>
                <w:sz w:val="24"/>
                <w:szCs w:val="24"/>
                <w:lang w:eastAsia="es-ES"/>
                <w14:ligatures w14:val="none"/>
              </w:rPr>
            </w:pPr>
            <w:r w:rsidRPr="001C657A">
              <w:rPr>
                <w:rFonts w:ascii="Garamond" w:eastAsia="Times New Roman" w:hAnsi="Garamond" w:cs="Calibri"/>
                <w:b/>
                <w:bCs/>
                <w:color w:val="000000"/>
                <w:kern w:val="0"/>
                <w:sz w:val="24"/>
                <w:szCs w:val="24"/>
                <w:lang w:eastAsia="es-ES"/>
                <w14:ligatures w14:val="none"/>
              </w:rPr>
              <w:t>Elemental</w:t>
            </w:r>
          </w:p>
          <w:p w14:paraId="44546FC3" w14:textId="77777777" w:rsidR="001C657A" w:rsidRPr="001C657A" w:rsidRDefault="001C657A" w:rsidP="001C657A">
            <w:pPr>
              <w:overflowPunct w:val="0"/>
              <w:autoSpaceDE w:val="0"/>
              <w:spacing w:before="120" w:after="120" w:line="276" w:lineRule="auto"/>
              <w:jc w:val="both"/>
              <w:textAlignment w:val="baseline"/>
              <w:rPr>
                <w:rFonts w:ascii="Garamond" w:eastAsia="Times New Roman" w:hAnsi="Garamond" w:cs="Arial"/>
                <w:kern w:val="0"/>
                <w:sz w:val="24"/>
                <w:szCs w:val="24"/>
                <w14:ligatures w14:val="none"/>
              </w:rPr>
            </w:pPr>
            <w:r w:rsidRPr="001C657A">
              <w:rPr>
                <w:rFonts w:ascii="Garamond" w:eastAsia="Times New Roman" w:hAnsi="Garamond" w:cs="Calibri"/>
                <w:color w:val="000000"/>
                <w:kern w:val="0"/>
                <w:sz w:val="24"/>
                <w:szCs w:val="24"/>
                <w:lang w:eastAsia="es-ES"/>
                <w14:ligatures w14:val="none"/>
              </w:rPr>
              <w:t>En aquesta definició s’identifica i s’aporta de manera bàsica algunes mesures, aspectes i/o concrecions en l’apartat objecte de valoració que permetran un millor servei. Fa referència a aspectes principals i d’altres també destacables.</w:t>
            </w:r>
          </w:p>
        </w:tc>
        <w:tc>
          <w:tcPr>
            <w:tcW w:w="1360" w:type="dxa"/>
            <w:tcBorders>
              <w:top w:val="single" w:sz="6" w:space="0" w:color="000000"/>
              <w:left w:val="single" w:sz="6" w:space="0" w:color="000000"/>
              <w:bottom w:val="single" w:sz="6" w:space="0" w:color="000000"/>
              <w:right w:val="single" w:sz="6" w:space="0" w:color="000000"/>
            </w:tcBorders>
            <w:vAlign w:val="center"/>
          </w:tcPr>
          <w:p w14:paraId="765057AA" w14:textId="77777777" w:rsidR="001C657A" w:rsidRPr="001C657A" w:rsidRDefault="001C657A" w:rsidP="001C657A">
            <w:pPr>
              <w:overflowPunct w:val="0"/>
              <w:autoSpaceDE w:val="0"/>
              <w:spacing w:before="120" w:after="120" w:line="276" w:lineRule="auto"/>
              <w:jc w:val="right"/>
              <w:textAlignment w:val="baseline"/>
              <w:rPr>
                <w:rFonts w:ascii="Garamond" w:eastAsia="Times New Roman" w:hAnsi="Garamond" w:cs="Arial"/>
                <w:kern w:val="0"/>
                <w:sz w:val="24"/>
                <w:szCs w:val="24"/>
                <w14:ligatures w14:val="none"/>
              </w:rPr>
            </w:pPr>
            <w:r w:rsidRPr="001C657A">
              <w:rPr>
                <w:rFonts w:ascii="Garamond" w:eastAsia="Times New Roman" w:hAnsi="Garamond" w:cs="Calibri"/>
                <w:color w:val="000000"/>
                <w:kern w:val="0"/>
                <w:sz w:val="24"/>
                <w:szCs w:val="24"/>
                <w:lang w:eastAsia="es-ES"/>
                <w14:ligatures w14:val="none"/>
              </w:rPr>
              <w:t>6 punts</w:t>
            </w:r>
          </w:p>
        </w:tc>
      </w:tr>
      <w:tr w:rsidR="001C657A" w:rsidRPr="001C657A" w14:paraId="5EC5C816" w14:textId="77777777" w:rsidTr="00276810">
        <w:trPr>
          <w:trHeight w:val="525"/>
        </w:trPr>
        <w:tc>
          <w:tcPr>
            <w:tcW w:w="7136" w:type="dxa"/>
            <w:tcBorders>
              <w:top w:val="single" w:sz="6" w:space="0" w:color="000000"/>
              <w:left w:val="single" w:sz="6" w:space="0" w:color="000000"/>
              <w:bottom w:val="single" w:sz="6" w:space="0" w:color="000000"/>
            </w:tcBorders>
            <w:vAlign w:val="center"/>
          </w:tcPr>
          <w:p w14:paraId="4B687F03" w14:textId="77777777" w:rsidR="001C657A" w:rsidRPr="001C657A" w:rsidRDefault="001C657A" w:rsidP="001C657A">
            <w:pPr>
              <w:overflowPunct w:val="0"/>
              <w:autoSpaceDE w:val="0"/>
              <w:spacing w:before="120" w:after="120" w:line="276" w:lineRule="auto"/>
              <w:jc w:val="both"/>
              <w:textAlignment w:val="baseline"/>
              <w:rPr>
                <w:rFonts w:ascii="Garamond" w:eastAsia="Times New Roman" w:hAnsi="Garamond" w:cs="Calibri"/>
                <w:color w:val="000000"/>
                <w:kern w:val="0"/>
                <w:sz w:val="24"/>
                <w:szCs w:val="24"/>
                <w:lang w:eastAsia="es-ES"/>
                <w14:ligatures w14:val="none"/>
              </w:rPr>
            </w:pPr>
            <w:r w:rsidRPr="001C657A">
              <w:rPr>
                <w:rFonts w:ascii="Garamond" w:eastAsia="Times New Roman" w:hAnsi="Garamond" w:cs="Calibri"/>
                <w:b/>
                <w:bCs/>
                <w:color w:val="000000"/>
                <w:kern w:val="0"/>
                <w:sz w:val="24"/>
                <w:szCs w:val="24"/>
                <w:lang w:eastAsia="es-ES"/>
                <w14:ligatures w14:val="none"/>
              </w:rPr>
              <w:t>Poc rellevant</w:t>
            </w:r>
          </w:p>
          <w:p w14:paraId="02DD71F5" w14:textId="77777777" w:rsidR="001C657A" w:rsidRPr="001C657A" w:rsidRDefault="001C657A" w:rsidP="001C657A">
            <w:pPr>
              <w:overflowPunct w:val="0"/>
              <w:autoSpaceDE w:val="0"/>
              <w:spacing w:before="120" w:after="120" w:line="276" w:lineRule="auto"/>
              <w:jc w:val="both"/>
              <w:textAlignment w:val="baseline"/>
              <w:rPr>
                <w:rFonts w:ascii="Garamond" w:eastAsia="Times New Roman" w:hAnsi="Garamond" w:cs="Arial"/>
                <w:kern w:val="0"/>
                <w:sz w:val="24"/>
                <w:szCs w:val="24"/>
                <w14:ligatures w14:val="none"/>
              </w:rPr>
            </w:pPr>
            <w:r w:rsidRPr="001C657A">
              <w:rPr>
                <w:rFonts w:ascii="Garamond" w:eastAsia="Times New Roman" w:hAnsi="Garamond" w:cs="Calibri"/>
                <w:color w:val="000000"/>
                <w:kern w:val="0"/>
                <w:sz w:val="24"/>
                <w:szCs w:val="24"/>
                <w:lang w:eastAsia="es-ES"/>
                <w14:ligatures w14:val="none"/>
              </w:rPr>
              <w:t>En aquesta definició s’identifica i s’aporta de manera molt bàsica mesures, aspectes i/o concrecions en l’apartat objecte de valoració que permetran un millor servei. Fa referència a alguns aspectes principals i/o d’altres també destacables</w:t>
            </w:r>
          </w:p>
        </w:tc>
        <w:tc>
          <w:tcPr>
            <w:tcW w:w="1360" w:type="dxa"/>
            <w:tcBorders>
              <w:top w:val="single" w:sz="6" w:space="0" w:color="000000"/>
              <w:left w:val="single" w:sz="6" w:space="0" w:color="000000"/>
              <w:bottom w:val="single" w:sz="6" w:space="0" w:color="000000"/>
              <w:right w:val="single" w:sz="6" w:space="0" w:color="000000"/>
            </w:tcBorders>
            <w:vAlign w:val="center"/>
          </w:tcPr>
          <w:p w14:paraId="046982A6" w14:textId="77777777" w:rsidR="001C657A" w:rsidRPr="001C657A" w:rsidRDefault="001C657A" w:rsidP="001C657A">
            <w:pPr>
              <w:overflowPunct w:val="0"/>
              <w:autoSpaceDE w:val="0"/>
              <w:spacing w:before="120" w:after="120" w:line="276" w:lineRule="auto"/>
              <w:jc w:val="right"/>
              <w:textAlignment w:val="baseline"/>
              <w:rPr>
                <w:rFonts w:ascii="Garamond" w:eastAsia="Times New Roman" w:hAnsi="Garamond" w:cs="Arial"/>
                <w:kern w:val="0"/>
                <w:sz w:val="24"/>
                <w:szCs w:val="24"/>
                <w14:ligatures w14:val="none"/>
              </w:rPr>
            </w:pPr>
            <w:r w:rsidRPr="001C657A">
              <w:rPr>
                <w:rFonts w:ascii="Garamond" w:eastAsia="Times New Roman" w:hAnsi="Garamond" w:cs="Calibri"/>
                <w:color w:val="000000"/>
                <w:kern w:val="0"/>
                <w:sz w:val="24"/>
                <w:szCs w:val="24"/>
                <w:lang w:eastAsia="es-ES"/>
                <w14:ligatures w14:val="none"/>
              </w:rPr>
              <w:t>4 punts</w:t>
            </w:r>
          </w:p>
        </w:tc>
      </w:tr>
      <w:tr w:rsidR="001C657A" w:rsidRPr="001C657A" w14:paraId="759D1386" w14:textId="77777777" w:rsidTr="00276810">
        <w:trPr>
          <w:trHeight w:val="315"/>
        </w:trPr>
        <w:tc>
          <w:tcPr>
            <w:tcW w:w="7136" w:type="dxa"/>
            <w:tcBorders>
              <w:top w:val="single" w:sz="6" w:space="0" w:color="000000"/>
              <w:left w:val="single" w:sz="6" w:space="0" w:color="000000"/>
              <w:bottom w:val="single" w:sz="6" w:space="0" w:color="000000"/>
            </w:tcBorders>
            <w:vAlign w:val="center"/>
          </w:tcPr>
          <w:p w14:paraId="6499E426" w14:textId="77777777" w:rsidR="001C657A" w:rsidRPr="001C657A" w:rsidRDefault="001C657A" w:rsidP="001C657A">
            <w:pPr>
              <w:overflowPunct w:val="0"/>
              <w:autoSpaceDE w:val="0"/>
              <w:spacing w:before="120" w:after="120" w:line="276" w:lineRule="auto"/>
              <w:jc w:val="both"/>
              <w:textAlignment w:val="baseline"/>
              <w:rPr>
                <w:rFonts w:ascii="Garamond" w:eastAsia="Times New Roman" w:hAnsi="Garamond" w:cs="Calibri"/>
                <w:color w:val="000000"/>
                <w:kern w:val="0"/>
                <w:sz w:val="24"/>
                <w:szCs w:val="24"/>
                <w:lang w:eastAsia="es-ES"/>
                <w14:ligatures w14:val="none"/>
              </w:rPr>
            </w:pPr>
            <w:r w:rsidRPr="001C657A">
              <w:rPr>
                <w:rFonts w:ascii="Garamond" w:eastAsia="Times New Roman" w:hAnsi="Garamond" w:cs="Calibri"/>
                <w:b/>
                <w:bCs/>
                <w:color w:val="000000"/>
                <w:kern w:val="0"/>
                <w:sz w:val="24"/>
                <w:szCs w:val="24"/>
                <w:lang w:eastAsia="es-ES"/>
                <w14:ligatures w14:val="none"/>
              </w:rPr>
              <w:t>No aporta o amb informació no rellevant</w:t>
            </w:r>
          </w:p>
          <w:p w14:paraId="7ED2737F" w14:textId="77777777" w:rsidR="001C657A" w:rsidRPr="001C657A" w:rsidRDefault="001C657A" w:rsidP="001C657A">
            <w:pPr>
              <w:overflowPunct w:val="0"/>
              <w:autoSpaceDE w:val="0"/>
              <w:spacing w:before="120" w:after="120" w:line="276" w:lineRule="auto"/>
              <w:jc w:val="both"/>
              <w:textAlignment w:val="baseline"/>
              <w:rPr>
                <w:rFonts w:ascii="Garamond" w:eastAsia="Times New Roman" w:hAnsi="Garamond" w:cs="Arial"/>
                <w:kern w:val="0"/>
                <w:sz w:val="24"/>
                <w:szCs w:val="24"/>
                <w14:ligatures w14:val="none"/>
              </w:rPr>
            </w:pPr>
            <w:r w:rsidRPr="001C657A">
              <w:rPr>
                <w:rFonts w:ascii="Garamond" w:eastAsia="Times New Roman" w:hAnsi="Garamond" w:cs="Calibri"/>
                <w:color w:val="000000"/>
                <w:kern w:val="0"/>
                <w:sz w:val="24"/>
                <w:szCs w:val="24"/>
                <w:lang w:eastAsia="es-ES"/>
                <w14:ligatures w14:val="none"/>
              </w:rPr>
              <w:lastRenderedPageBreak/>
              <w:t>Es considera que el descrit en aquest apartat no es correspon al punt demanat; o bé és molt poc desenvolupat; o pateix incoherències</w:t>
            </w:r>
          </w:p>
        </w:tc>
        <w:tc>
          <w:tcPr>
            <w:tcW w:w="1360" w:type="dxa"/>
            <w:tcBorders>
              <w:top w:val="single" w:sz="6" w:space="0" w:color="000000"/>
              <w:left w:val="single" w:sz="6" w:space="0" w:color="000000"/>
              <w:bottom w:val="single" w:sz="6" w:space="0" w:color="000000"/>
              <w:right w:val="single" w:sz="6" w:space="0" w:color="000000"/>
            </w:tcBorders>
            <w:vAlign w:val="center"/>
          </w:tcPr>
          <w:p w14:paraId="6AA5CC57" w14:textId="77777777" w:rsidR="001C657A" w:rsidRPr="001C657A" w:rsidRDefault="001C657A" w:rsidP="001C657A">
            <w:pPr>
              <w:overflowPunct w:val="0"/>
              <w:autoSpaceDE w:val="0"/>
              <w:spacing w:before="120" w:after="120" w:line="276" w:lineRule="auto"/>
              <w:jc w:val="right"/>
              <w:textAlignment w:val="baseline"/>
              <w:rPr>
                <w:rFonts w:ascii="Garamond" w:eastAsia="Times New Roman" w:hAnsi="Garamond" w:cs="Arial"/>
                <w:kern w:val="0"/>
                <w:sz w:val="24"/>
                <w:szCs w:val="24"/>
                <w14:ligatures w14:val="none"/>
              </w:rPr>
            </w:pPr>
            <w:r w:rsidRPr="001C657A">
              <w:rPr>
                <w:rFonts w:ascii="Garamond" w:eastAsia="Times New Roman" w:hAnsi="Garamond" w:cs="Calibri"/>
                <w:color w:val="000000"/>
                <w:kern w:val="0"/>
                <w:sz w:val="24"/>
                <w:szCs w:val="24"/>
                <w:lang w:eastAsia="es-ES"/>
                <w14:ligatures w14:val="none"/>
              </w:rPr>
              <w:lastRenderedPageBreak/>
              <w:t>2 punts</w:t>
            </w:r>
          </w:p>
        </w:tc>
      </w:tr>
    </w:tbl>
    <w:p w14:paraId="2602E76E" w14:textId="77777777" w:rsidR="001C657A" w:rsidRPr="001C657A" w:rsidRDefault="001C657A" w:rsidP="001C657A">
      <w:pPr>
        <w:tabs>
          <w:tab w:val="left" w:pos="426"/>
        </w:tabs>
        <w:suppressAutoHyphens/>
        <w:overflowPunct w:val="0"/>
        <w:autoSpaceDE w:val="0"/>
        <w:spacing w:before="120" w:after="120" w:line="240" w:lineRule="auto"/>
        <w:contextualSpacing/>
        <w:jc w:val="both"/>
        <w:textAlignment w:val="baseline"/>
        <w:outlineLvl w:val="2"/>
        <w:rPr>
          <w:rFonts w:ascii="Garamond" w:eastAsia="Times New Roman" w:hAnsi="Garamond" w:cs="Calibri"/>
          <w:b/>
          <w:bCs/>
          <w:kern w:val="0"/>
          <w:sz w:val="24"/>
          <w:szCs w:val="24"/>
          <w:u w:val="single"/>
          <w:lang w:eastAsia="es-ES"/>
          <w14:ligatures w14:val="none"/>
        </w:rPr>
      </w:pPr>
    </w:p>
    <w:p w14:paraId="5875223A" w14:textId="77777777" w:rsidR="001C657A" w:rsidRPr="001C657A" w:rsidRDefault="001C657A" w:rsidP="001C657A">
      <w:pPr>
        <w:tabs>
          <w:tab w:val="left" w:pos="284"/>
        </w:tabs>
        <w:suppressAutoHyphens/>
        <w:overflowPunct w:val="0"/>
        <w:autoSpaceDE w:val="0"/>
        <w:spacing w:before="120" w:after="120" w:line="252" w:lineRule="auto"/>
        <w:contextualSpacing/>
        <w:jc w:val="both"/>
        <w:textAlignment w:val="baseline"/>
        <w:rPr>
          <w:rFonts w:ascii="Garamond" w:eastAsia="Times New Roman" w:hAnsi="Garamond" w:cs="Calibri"/>
          <w:b/>
          <w:bCs/>
          <w:kern w:val="0"/>
          <w:sz w:val="24"/>
          <w:szCs w:val="24"/>
          <w:u w:val="single"/>
          <w:lang w:eastAsia="en-US"/>
          <w14:ligatures w14:val="none"/>
        </w:rPr>
      </w:pPr>
    </w:p>
    <w:p w14:paraId="20AEFEE9" w14:textId="77777777" w:rsidR="001C657A" w:rsidRPr="001C657A" w:rsidRDefault="001C657A" w:rsidP="001C657A">
      <w:pPr>
        <w:tabs>
          <w:tab w:val="left" w:pos="284"/>
        </w:tabs>
        <w:suppressAutoHyphens/>
        <w:overflowPunct w:val="0"/>
        <w:autoSpaceDE w:val="0"/>
        <w:spacing w:before="120" w:after="120" w:line="276" w:lineRule="auto"/>
        <w:contextualSpacing/>
        <w:jc w:val="both"/>
        <w:textAlignment w:val="baseline"/>
        <w:rPr>
          <w:rFonts w:ascii="Garamond" w:eastAsia="Times New Roman" w:hAnsi="Garamond" w:cs="Calibri"/>
          <w:b/>
          <w:bCs/>
          <w:i/>
          <w:iCs/>
          <w:color w:val="000000"/>
          <w:kern w:val="0"/>
          <w:sz w:val="24"/>
          <w:szCs w:val="24"/>
          <w:lang w:eastAsia="es-ES"/>
          <w14:ligatures w14:val="none"/>
        </w:rPr>
      </w:pPr>
      <w:r w:rsidRPr="001C657A">
        <w:rPr>
          <w:rFonts w:ascii="Garamond" w:eastAsia="Times New Roman" w:hAnsi="Garamond" w:cs="Calibri"/>
          <w:b/>
          <w:bCs/>
          <w:i/>
          <w:iCs/>
          <w:color w:val="000000"/>
          <w:kern w:val="0"/>
          <w:sz w:val="24"/>
          <w:szCs w:val="24"/>
          <w:lang w:eastAsia="es-ES"/>
          <w14:ligatures w14:val="none"/>
        </w:rPr>
        <w:t>Ítems que avaluaran els criteris de l’apartat C mitjançant la següent sistemàtica de valoració:</w:t>
      </w:r>
    </w:p>
    <w:tbl>
      <w:tblPr>
        <w:tblW w:w="0" w:type="auto"/>
        <w:tblInd w:w="26" w:type="dxa"/>
        <w:tblLayout w:type="fixed"/>
        <w:tblCellMar>
          <w:left w:w="0" w:type="dxa"/>
          <w:right w:w="0" w:type="dxa"/>
        </w:tblCellMar>
        <w:tblLook w:val="0000" w:firstRow="0" w:lastRow="0" w:firstColumn="0" w:lastColumn="0" w:noHBand="0" w:noVBand="0"/>
      </w:tblPr>
      <w:tblGrid>
        <w:gridCol w:w="7136"/>
        <w:gridCol w:w="1360"/>
      </w:tblGrid>
      <w:tr w:rsidR="001C657A" w:rsidRPr="001C657A" w14:paraId="2CE97283" w14:textId="77777777" w:rsidTr="00276810">
        <w:trPr>
          <w:trHeight w:val="210"/>
        </w:trPr>
        <w:tc>
          <w:tcPr>
            <w:tcW w:w="7136" w:type="dxa"/>
            <w:tcBorders>
              <w:top w:val="single" w:sz="6" w:space="0" w:color="000000"/>
              <w:left w:val="single" w:sz="6" w:space="0" w:color="000000"/>
              <w:bottom w:val="single" w:sz="6" w:space="0" w:color="000000"/>
            </w:tcBorders>
            <w:shd w:val="clear" w:color="auto" w:fill="E7E6E6"/>
            <w:vAlign w:val="center"/>
          </w:tcPr>
          <w:p w14:paraId="74760370" w14:textId="77777777" w:rsidR="001C657A" w:rsidRPr="001C657A" w:rsidRDefault="001C657A" w:rsidP="001C657A">
            <w:pPr>
              <w:overflowPunct w:val="0"/>
              <w:autoSpaceDE w:val="0"/>
              <w:spacing w:before="120" w:after="120" w:line="276" w:lineRule="auto"/>
              <w:jc w:val="both"/>
              <w:textAlignment w:val="baseline"/>
              <w:rPr>
                <w:rFonts w:ascii="Garamond" w:eastAsia="Times New Roman" w:hAnsi="Garamond" w:cs="Arial"/>
                <w:kern w:val="0"/>
                <w:sz w:val="24"/>
                <w:szCs w:val="24"/>
                <w14:ligatures w14:val="none"/>
              </w:rPr>
            </w:pPr>
            <w:r w:rsidRPr="001C657A">
              <w:rPr>
                <w:rFonts w:ascii="Garamond" w:eastAsia="Times New Roman" w:hAnsi="Garamond" w:cs="Calibri"/>
                <w:b/>
                <w:bCs/>
                <w:i/>
                <w:iCs/>
                <w:color w:val="000000"/>
                <w:kern w:val="0"/>
                <w:sz w:val="24"/>
                <w:szCs w:val="24"/>
                <w:lang w:eastAsia="es-ES"/>
                <w14:ligatures w14:val="none"/>
              </w:rPr>
              <w:t>Descripció</w:t>
            </w:r>
          </w:p>
        </w:tc>
        <w:tc>
          <w:tcPr>
            <w:tcW w:w="1360" w:type="dxa"/>
            <w:tcBorders>
              <w:top w:val="single" w:sz="6" w:space="0" w:color="000000"/>
              <w:left w:val="single" w:sz="6" w:space="0" w:color="000000"/>
              <w:bottom w:val="single" w:sz="6" w:space="0" w:color="000000"/>
              <w:right w:val="single" w:sz="6" w:space="0" w:color="000000"/>
            </w:tcBorders>
            <w:shd w:val="clear" w:color="auto" w:fill="E7E6E6"/>
            <w:vAlign w:val="center"/>
          </w:tcPr>
          <w:p w14:paraId="6E6ED4DF" w14:textId="77777777" w:rsidR="001C657A" w:rsidRPr="001C657A" w:rsidRDefault="001C657A" w:rsidP="001C657A">
            <w:pPr>
              <w:overflowPunct w:val="0"/>
              <w:autoSpaceDE w:val="0"/>
              <w:spacing w:before="120" w:after="120" w:line="276" w:lineRule="auto"/>
              <w:jc w:val="both"/>
              <w:textAlignment w:val="baseline"/>
              <w:rPr>
                <w:rFonts w:ascii="Garamond" w:eastAsia="Times New Roman" w:hAnsi="Garamond" w:cs="Arial"/>
                <w:kern w:val="0"/>
                <w:sz w:val="24"/>
                <w:szCs w:val="24"/>
                <w14:ligatures w14:val="none"/>
              </w:rPr>
            </w:pPr>
            <w:r w:rsidRPr="001C657A">
              <w:rPr>
                <w:rFonts w:ascii="Garamond" w:eastAsia="Times New Roman" w:hAnsi="Garamond" w:cs="Calibri"/>
                <w:b/>
                <w:bCs/>
                <w:i/>
                <w:iCs/>
                <w:color w:val="000000"/>
                <w:kern w:val="0"/>
                <w:sz w:val="24"/>
                <w:szCs w:val="24"/>
                <w:lang w:eastAsia="es-ES"/>
                <w14:ligatures w14:val="none"/>
              </w:rPr>
              <w:t>Subcriteri</w:t>
            </w:r>
          </w:p>
        </w:tc>
      </w:tr>
      <w:tr w:rsidR="001C657A" w:rsidRPr="001C657A" w14:paraId="07F8901E" w14:textId="77777777" w:rsidTr="00276810">
        <w:trPr>
          <w:trHeight w:val="840"/>
        </w:trPr>
        <w:tc>
          <w:tcPr>
            <w:tcW w:w="7136" w:type="dxa"/>
            <w:tcBorders>
              <w:top w:val="single" w:sz="6" w:space="0" w:color="000000"/>
              <w:left w:val="single" w:sz="6" w:space="0" w:color="000000"/>
              <w:bottom w:val="single" w:sz="6" w:space="0" w:color="000000"/>
            </w:tcBorders>
            <w:vAlign w:val="center"/>
          </w:tcPr>
          <w:p w14:paraId="12DADD0A" w14:textId="77777777" w:rsidR="001C657A" w:rsidRPr="001C657A" w:rsidRDefault="001C657A" w:rsidP="001C657A">
            <w:pPr>
              <w:overflowPunct w:val="0"/>
              <w:autoSpaceDE w:val="0"/>
              <w:spacing w:before="120" w:after="120" w:line="276" w:lineRule="auto"/>
              <w:jc w:val="both"/>
              <w:textAlignment w:val="baseline"/>
              <w:rPr>
                <w:rFonts w:ascii="Garamond" w:eastAsia="Times New Roman" w:hAnsi="Garamond" w:cs="Calibri"/>
                <w:color w:val="000000"/>
                <w:kern w:val="0"/>
                <w:sz w:val="24"/>
                <w:szCs w:val="24"/>
                <w:lang w:eastAsia="es-ES"/>
                <w14:ligatures w14:val="none"/>
              </w:rPr>
            </w:pPr>
            <w:r w:rsidRPr="001C657A">
              <w:rPr>
                <w:rFonts w:ascii="Garamond" w:eastAsia="Times New Roman" w:hAnsi="Garamond" w:cs="Calibri"/>
                <w:b/>
                <w:bCs/>
                <w:color w:val="000000"/>
                <w:kern w:val="0"/>
                <w:sz w:val="24"/>
                <w:szCs w:val="24"/>
                <w:lang w:eastAsia="es-ES"/>
                <w14:ligatures w14:val="none"/>
              </w:rPr>
              <w:t>Exhaustiva i coherent</w:t>
            </w:r>
          </w:p>
          <w:p w14:paraId="715E8D1D" w14:textId="77777777" w:rsidR="001C657A" w:rsidRPr="001C657A" w:rsidRDefault="001C657A" w:rsidP="001C657A">
            <w:pPr>
              <w:overflowPunct w:val="0"/>
              <w:autoSpaceDE w:val="0"/>
              <w:spacing w:before="120" w:after="120" w:line="276" w:lineRule="auto"/>
              <w:jc w:val="both"/>
              <w:textAlignment w:val="baseline"/>
              <w:rPr>
                <w:rFonts w:ascii="Garamond" w:eastAsia="Times New Roman" w:hAnsi="Garamond" w:cs="Arial"/>
                <w:kern w:val="0"/>
                <w:sz w:val="24"/>
                <w:szCs w:val="24"/>
                <w14:ligatures w14:val="none"/>
              </w:rPr>
            </w:pPr>
            <w:r w:rsidRPr="001C657A">
              <w:rPr>
                <w:rFonts w:ascii="Garamond" w:eastAsia="Times New Roman" w:hAnsi="Garamond" w:cs="Calibri"/>
                <w:color w:val="000000"/>
                <w:kern w:val="0"/>
                <w:sz w:val="24"/>
                <w:szCs w:val="24"/>
                <w:lang w:eastAsia="es-ES"/>
                <w14:ligatures w14:val="none"/>
              </w:rPr>
              <w:t>En aquesta definició s’identifica i s’aporta de manera molt completa i aclaridora mesures, aspectes i/o concrecions del criteri que es consideren optimitzen la prestació i acreditació del servei. Fa referència a tots els aspectes principals enumerats als plecs tècnics i d’altres també molt rellevants i/o crítics, no s’obvia cap dels aspectes demanats, els desenvolupa de forma correcta, aportant solucions que es consideren adequades, coherents i realitzables</w:t>
            </w:r>
          </w:p>
        </w:tc>
        <w:tc>
          <w:tcPr>
            <w:tcW w:w="1360" w:type="dxa"/>
            <w:tcBorders>
              <w:top w:val="single" w:sz="6" w:space="0" w:color="000000"/>
              <w:left w:val="single" w:sz="6" w:space="0" w:color="000000"/>
              <w:bottom w:val="single" w:sz="6" w:space="0" w:color="000000"/>
              <w:right w:val="single" w:sz="6" w:space="0" w:color="000000"/>
            </w:tcBorders>
            <w:vAlign w:val="center"/>
          </w:tcPr>
          <w:p w14:paraId="5358927C" w14:textId="77777777" w:rsidR="001C657A" w:rsidRPr="001C657A" w:rsidRDefault="001C657A" w:rsidP="001C657A">
            <w:pPr>
              <w:overflowPunct w:val="0"/>
              <w:autoSpaceDE w:val="0"/>
              <w:spacing w:before="120" w:after="120" w:line="276" w:lineRule="auto"/>
              <w:jc w:val="right"/>
              <w:textAlignment w:val="baseline"/>
              <w:rPr>
                <w:rFonts w:ascii="Garamond" w:eastAsia="Times New Roman" w:hAnsi="Garamond" w:cs="Arial"/>
                <w:kern w:val="0"/>
                <w:sz w:val="24"/>
                <w:szCs w:val="24"/>
                <w14:ligatures w14:val="none"/>
              </w:rPr>
            </w:pPr>
            <w:r w:rsidRPr="001C657A">
              <w:rPr>
                <w:rFonts w:ascii="Garamond" w:eastAsia="Times New Roman" w:hAnsi="Garamond" w:cs="Calibri"/>
                <w:color w:val="000000"/>
                <w:kern w:val="0"/>
                <w:sz w:val="24"/>
                <w:szCs w:val="24"/>
                <w:lang w:eastAsia="es-ES"/>
                <w14:ligatures w14:val="none"/>
              </w:rPr>
              <w:t>24 punts</w:t>
            </w:r>
          </w:p>
        </w:tc>
      </w:tr>
      <w:tr w:rsidR="001C657A" w:rsidRPr="001C657A" w14:paraId="77772168" w14:textId="77777777" w:rsidTr="00276810">
        <w:trPr>
          <w:trHeight w:val="735"/>
        </w:trPr>
        <w:tc>
          <w:tcPr>
            <w:tcW w:w="7136" w:type="dxa"/>
            <w:tcBorders>
              <w:top w:val="single" w:sz="6" w:space="0" w:color="000000"/>
              <w:left w:val="single" w:sz="6" w:space="0" w:color="000000"/>
              <w:bottom w:val="single" w:sz="6" w:space="0" w:color="000000"/>
            </w:tcBorders>
            <w:vAlign w:val="center"/>
          </w:tcPr>
          <w:p w14:paraId="65BD860B" w14:textId="77777777" w:rsidR="001C657A" w:rsidRPr="001C657A" w:rsidRDefault="001C657A" w:rsidP="001C657A">
            <w:pPr>
              <w:overflowPunct w:val="0"/>
              <w:autoSpaceDE w:val="0"/>
              <w:spacing w:before="120" w:after="120" w:line="276" w:lineRule="auto"/>
              <w:jc w:val="both"/>
              <w:textAlignment w:val="baseline"/>
              <w:rPr>
                <w:rFonts w:ascii="Garamond" w:eastAsia="Times New Roman" w:hAnsi="Garamond" w:cs="Calibri"/>
                <w:color w:val="000000"/>
                <w:kern w:val="0"/>
                <w:sz w:val="24"/>
                <w:szCs w:val="24"/>
                <w:lang w:eastAsia="es-ES"/>
                <w14:ligatures w14:val="none"/>
              </w:rPr>
            </w:pPr>
            <w:r w:rsidRPr="001C657A">
              <w:rPr>
                <w:rFonts w:ascii="Garamond" w:eastAsia="Times New Roman" w:hAnsi="Garamond" w:cs="Calibri"/>
                <w:b/>
                <w:bCs/>
                <w:color w:val="000000"/>
                <w:kern w:val="0"/>
                <w:sz w:val="24"/>
                <w:szCs w:val="24"/>
                <w:lang w:eastAsia="es-ES"/>
                <w14:ligatures w14:val="none"/>
              </w:rPr>
              <w:t>Correcta i coherent</w:t>
            </w:r>
          </w:p>
          <w:p w14:paraId="32CC4836" w14:textId="77777777" w:rsidR="001C657A" w:rsidRPr="001C657A" w:rsidRDefault="001C657A" w:rsidP="001C657A">
            <w:pPr>
              <w:overflowPunct w:val="0"/>
              <w:autoSpaceDE w:val="0"/>
              <w:spacing w:before="120" w:after="120" w:line="276" w:lineRule="auto"/>
              <w:jc w:val="both"/>
              <w:textAlignment w:val="baseline"/>
              <w:rPr>
                <w:rFonts w:ascii="Garamond" w:eastAsia="Times New Roman" w:hAnsi="Garamond" w:cs="Arial"/>
                <w:kern w:val="0"/>
                <w:sz w:val="24"/>
                <w:szCs w:val="24"/>
                <w14:ligatures w14:val="none"/>
              </w:rPr>
            </w:pPr>
            <w:r w:rsidRPr="001C657A">
              <w:rPr>
                <w:rFonts w:ascii="Garamond" w:eastAsia="Times New Roman" w:hAnsi="Garamond" w:cs="Calibri"/>
                <w:color w:val="000000"/>
                <w:kern w:val="0"/>
                <w:sz w:val="24"/>
                <w:szCs w:val="24"/>
                <w:lang w:eastAsia="es-ES"/>
                <w14:ligatures w14:val="none"/>
              </w:rPr>
              <w:t>En aquesta definició s’identifica i s’aporta de manera completa i aclaridora les mesures, aspectes i/o concrecions de l’apartat valorat. Fa referència a molts dels aspectes principals enumerats i d’altres també rellevants, no s’obvia cap dels aspectes demanats, els desenvolupa de forma correcta, aportant solucions que es consideren adequades, coherents i realitzables</w:t>
            </w:r>
          </w:p>
        </w:tc>
        <w:tc>
          <w:tcPr>
            <w:tcW w:w="1360" w:type="dxa"/>
            <w:tcBorders>
              <w:top w:val="single" w:sz="6" w:space="0" w:color="000000"/>
              <w:left w:val="single" w:sz="6" w:space="0" w:color="000000"/>
              <w:bottom w:val="single" w:sz="6" w:space="0" w:color="000000"/>
              <w:right w:val="single" w:sz="6" w:space="0" w:color="000000"/>
            </w:tcBorders>
            <w:vAlign w:val="center"/>
          </w:tcPr>
          <w:p w14:paraId="61FB0EE4" w14:textId="77777777" w:rsidR="001C657A" w:rsidRPr="001C657A" w:rsidRDefault="001C657A" w:rsidP="001C657A">
            <w:pPr>
              <w:overflowPunct w:val="0"/>
              <w:autoSpaceDE w:val="0"/>
              <w:spacing w:before="120" w:after="120" w:line="276" w:lineRule="auto"/>
              <w:jc w:val="right"/>
              <w:textAlignment w:val="baseline"/>
              <w:rPr>
                <w:rFonts w:ascii="Garamond" w:eastAsia="Times New Roman" w:hAnsi="Garamond" w:cs="Arial"/>
                <w:kern w:val="0"/>
                <w:sz w:val="24"/>
                <w:szCs w:val="24"/>
                <w14:ligatures w14:val="none"/>
              </w:rPr>
            </w:pPr>
            <w:r w:rsidRPr="001C657A">
              <w:rPr>
                <w:rFonts w:ascii="Garamond" w:eastAsia="Times New Roman" w:hAnsi="Garamond" w:cs="Calibri"/>
                <w:color w:val="000000"/>
                <w:kern w:val="0"/>
                <w:sz w:val="24"/>
                <w:szCs w:val="24"/>
                <w:lang w:eastAsia="es-ES"/>
                <w14:ligatures w14:val="none"/>
              </w:rPr>
              <w:t>20 punts</w:t>
            </w:r>
          </w:p>
        </w:tc>
      </w:tr>
      <w:tr w:rsidR="001C657A" w:rsidRPr="001C657A" w14:paraId="1BB79884" w14:textId="77777777" w:rsidTr="00276810">
        <w:trPr>
          <w:trHeight w:val="630"/>
        </w:trPr>
        <w:tc>
          <w:tcPr>
            <w:tcW w:w="7136" w:type="dxa"/>
            <w:tcBorders>
              <w:top w:val="single" w:sz="6" w:space="0" w:color="000000"/>
              <w:left w:val="single" w:sz="6" w:space="0" w:color="000000"/>
              <w:bottom w:val="single" w:sz="6" w:space="0" w:color="000000"/>
            </w:tcBorders>
            <w:vAlign w:val="center"/>
          </w:tcPr>
          <w:p w14:paraId="30499828" w14:textId="77777777" w:rsidR="001C657A" w:rsidRPr="001C657A" w:rsidRDefault="001C657A" w:rsidP="001C657A">
            <w:pPr>
              <w:overflowPunct w:val="0"/>
              <w:autoSpaceDE w:val="0"/>
              <w:spacing w:before="120" w:after="120" w:line="276" w:lineRule="auto"/>
              <w:jc w:val="both"/>
              <w:textAlignment w:val="baseline"/>
              <w:rPr>
                <w:rFonts w:ascii="Garamond" w:eastAsia="Times New Roman" w:hAnsi="Garamond" w:cs="Calibri"/>
                <w:color w:val="000000"/>
                <w:kern w:val="0"/>
                <w:sz w:val="24"/>
                <w:szCs w:val="24"/>
                <w:lang w:eastAsia="es-ES"/>
                <w14:ligatures w14:val="none"/>
              </w:rPr>
            </w:pPr>
            <w:r w:rsidRPr="001C657A">
              <w:rPr>
                <w:rFonts w:ascii="Garamond" w:eastAsia="Times New Roman" w:hAnsi="Garamond" w:cs="Calibri"/>
                <w:b/>
                <w:bCs/>
                <w:color w:val="000000"/>
                <w:kern w:val="0"/>
                <w:sz w:val="24"/>
                <w:szCs w:val="24"/>
                <w:lang w:eastAsia="es-ES"/>
                <w14:ligatures w14:val="none"/>
              </w:rPr>
              <w:t>Suficient</w:t>
            </w:r>
          </w:p>
          <w:p w14:paraId="125EF64C" w14:textId="77777777" w:rsidR="001C657A" w:rsidRPr="001C657A" w:rsidRDefault="001C657A" w:rsidP="001C657A">
            <w:pPr>
              <w:overflowPunct w:val="0"/>
              <w:autoSpaceDE w:val="0"/>
              <w:spacing w:before="120" w:after="120" w:line="276" w:lineRule="auto"/>
              <w:jc w:val="both"/>
              <w:textAlignment w:val="baseline"/>
              <w:rPr>
                <w:rFonts w:ascii="Garamond" w:eastAsia="Times New Roman" w:hAnsi="Garamond" w:cs="Arial"/>
                <w:kern w:val="0"/>
                <w:sz w:val="24"/>
                <w:szCs w:val="24"/>
                <w14:ligatures w14:val="none"/>
              </w:rPr>
            </w:pPr>
            <w:r w:rsidRPr="001C657A">
              <w:rPr>
                <w:rFonts w:ascii="Garamond" w:eastAsia="Times New Roman" w:hAnsi="Garamond" w:cs="Calibri"/>
                <w:color w:val="000000"/>
                <w:kern w:val="0"/>
                <w:sz w:val="24"/>
                <w:szCs w:val="24"/>
                <w:lang w:eastAsia="es-ES"/>
                <w14:ligatures w14:val="none"/>
              </w:rPr>
              <w:t>En aquesta definició s’identifica i s’aporten certes mesures, aspectes i/o concrecions suficient de l’apartat objecte de valoració. Fa referència a molts dels aspectes principals enumerats i d’altres també rellevants, els desenvolupa de forma correcta, aportant solucions que es consideren adequades, coherents i realitzables</w:t>
            </w:r>
          </w:p>
        </w:tc>
        <w:tc>
          <w:tcPr>
            <w:tcW w:w="1360" w:type="dxa"/>
            <w:tcBorders>
              <w:top w:val="single" w:sz="6" w:space="0" w:color="000000"/>
              <w:left w:val="single" w:sz="6" w:space="0" w:color="000000"/>
              <w:bottom w:val="single" w:sz="6" w:space="0" w:color="000000"/>
              <w:right w:val="single" w:sz="6" w:space="0" w:color="000000"/>
            </w:tcBorders>
            <w:vAlign w:val="center"/>
          </w:tcPr>
          <w:p w14:paraId="601B8B30" w14:textId="77777777" w:rsidR="001C657A" w:rsidRPr="001C657A" w:rsidRDefault="001C657A" w:rsidP="001C657A">
            <w:pPr>
              <w:overflowPunct w:val="0"/>
              <w:autoSpaceDE w:val="0"/>
              <w:spacing w:before="120" w:after="120" w:line="276" w:lineRule="auto"/>
              <w:jc w:val="right"/>
              <w:textAlignment w:val="baseline"/>
              <w:rPr>
                <w:rFonts w:ascii="Garamond" w:eastAsia="Times New Roman" w:hAnsi="Garamond" w:cs="Arial"/>
                <w:kern w:val="0"/>
                <w:sz w:val="24"/>
                <w:szCs w:val="24"/>
                <w14:ligatures w14:val="none"/>
              </w:rPr>
            </w:pPr>
            <w:r w:rsidRPr="001C657A">
              <w:rPr>
                <w:rFonts w:ascii="Garamond" w:eastAsia="Times New Roman" w:hAnsi="Garamond" w:cs="Calibri"/>
                <w:color w:val="000000"/>
                <w:kern w:val="0"/>
                <w:sz w:val="24"/>
                <w:szCs w:val="24"/>
                <w:lang w:eastAsia="es-ES"/>
                <w14:ligatures w14:val="none"/>
              </w:rPr>
              <w:t>16 punts</w:t>
            </w:r>
          </w:p>
        </w:tc>
      </w:tr>
      <w:tr w:rsidR="001C657A" w:rsidRPr="001C657A" w14:paraId="19917BA6" w14:textId="77777777" w:rsidTr="00276810">
        <w:trPr>
          <w:trHeight w:val="525"/>
        </w:trPr>
        <w:tc>
          <w:tcPr>
            <w:tcW w:w="7136" w:type="dxa"/>
            <w:tcBorders>
              <w:top w:val="single" w:sz="6" w:space="0" w:color="000000"/>
              <w:left w:val="single" w:sz="6" w:space="0" w:color="000000"/>
              <w:bottom w:val="single" w:sz="6" w:space="0" w:color="000000"/>
            </w:tcBorders>
            <w:vAlign w:val="center"/>
          </w:tcPr>
          <w:p w14:paraId="6D62BEE4" w14:textId="77777777" w:rsidR="001C657A" w:rsidRPr="001C657A" w:rsidRDefault="001C657A" w:rsidP="001C657A">
            <w:pPr>
              <w:overflowPunct w:val="0"/>
              <w:autoSpaceDE w:val="0"/>
              <w:spacing w:before="120" w:after="120" w:line="276" w:lineRule="auto"/>
              <w:jc w:val="both"/>
              <w:textAlignment w:val="baseline"/>
              <w:rPr>
                <w:rFonts w:ascii="Garamond" w:eastAsia="Times New Roman" w:hAnsi="Garamond" w:cs="Calibri"/>
                <w:color w:val="000000"/>
                <w:kern w:val="0"/>
                <w:sz w:val="24"/>
                <w:szCs w:val="24"/>
                <w:lang w:eastAsia="es-ES"/>
                <w14:ligatures w14:val="none"/>
              </w:rPr>
            </w:pPr>
            <w:r w:rsidRPr="001C657A">
              <w:rPr>
                <w:rFonts w:ascii="Garamond" w:eastAsia="Times New Roman" w:hAnsi="Garamond" w:cs="Calibri"/>
                <w:b/>
                <w:bCs/>
                <w:color w:val="000000"/>
                <w:kern w:val="0"/>
                <w:sz w:val="24"/>
                <w:szCs w:val="24"/>
                <w:lang w:eastAsia="es-ES"/>
                <w14:ligatures w14:val="none"/>
              </w:rPr>
              <w:t>Elemental</w:t>
            </w:r>
          </w:p>
          <w:p w14:paraId="004220DA" w14:textId="77777777" w:rsidR="001C657A" w:rsidRPr="001C657A" w:rsidRDefault="001C657A" w:rsidP="001C657A">
            <w:pPr>
              <w:overflowPunct w:val="0"/>
              <w:autoSpaceDE w:val="0"/>
              <w:spacing w:before="120" w:after="120" w:line="276" w:lineRule="auto"/>
              <w:jc w:val="both"/>
              <w:textAlignment w:val="baseline"/>
              <w:rPr>
                <w:rFonts w:ascii="Garamond" w:eastAsia="Times New Roman" w:hAnsi="Garamond" w:cs="Arial"/>
                <w:kern w:val="0"/>
                <w:sz w:val="24"/>
                <w:szCs w:val="24"/>
                <w14:ligatures w14:val="none"/>
              </w:rPr>
            </w:pPr>
            <w:r w:rsidRPr="001C657A">
              <w:rPr>
                <w:rFonts w:ascii="Garamond" w:eastAsia="Times New Roman" w:hAnsi="Garamond" w:cs="Calibri"/>
                <w:color w:val="000000"/>
                <w:kern w:val="0"/>
                <w:sz w:val="24"/>
                <w:szCs w:val="24"/>
                <w:lang w:eastAsia="es-ES"/>
                <w14:ligatures w14:val="none"/>
              </w:rPr>
              <w:t>En aquesta definició s’identifica i s’aporta de manera bàsica algunes mesures, aspectes i/o concrecions en l’apartat objecte de valoració que permetran un millor servei. Fa referència a aspectes principals i d’altres també destacables.</w:t>
            </w:r>
          </w:p>
        </w:tc>
        <w:tc>
          <w:tcPr>
            <w:tcW w:w="1360" w:type="dxa"/>
            <w:tcBorders>
              <w:top w:val="single" w:sz="6" w:space="0" w:color="000000"/>
              <w:left w:val="single" w:sz="6" w:space="0" w:color="000000"/>
              <w:bottom w:val="single" w:sz="6" w:space="0" w:color="000000"/>
              <w:right w:val="single" w:sz="6" w:space="0" w:color="000000"/>
            </w:tcBorders>
            <w:vAlign w:val="center"/>
          </w:tcPr>
          <w:p w14:paraId="03F2ED97" w14:textId="77777777" w:rsidR="001C657A" w:rsidRPr="001C657A" w:rsidRDefault="001C657A" w:rsidP="001C657A">
            <w:pPr>
              <w:overflowPunct w:val="0"/>
              <w:autoSpaceDE w:val="0"/>
              <w:spacing w:before="120" w:after="120" w:line="276" w:lineRule="auto"/>
              <w:jc w:val="right"/>
              <w:textAlignment w:val="baseline"/>
              <w:rPr>
                <w:rFonts w:ascii="Garamond" w:eastAsia="Times New Roman" w:hAnsi="Garamond" w:cs="Arial"/>
                <w:kern w:val="0"/>
                <w:sz w:val="24"/>
                <w:szCs w:val="24"/>
                <w14:ligatures w14:val="none"/>
              </w:rPr>
            </w:pPr>
            <w:r w:rsidRPr="001C657A">
              <w:rPr>
                <w:rFonts w:ascii="Garamond" w:eastAsia="Times New Roman" w:hAnsi="Garamond" w:cs="Calibri"/>
                <w:color w:val="000000"/>
                <w:kern w:val="0"/>
                <w:sz w:val="24"/>
                <w:szCs w:val="24"/>
                <w:lang w:eastAsia="es-ES"/>
                <w14:ligatures w14:val="none"/>
              </w:rPr>
              <w:t>12 punts</w:t>
            </w:r>
          </w:p>
        </w:tc>
      </w:tr>
      <w:tr w:rsidR="001C657A" w:rsidRPr="001C657A" w14:paraId="7BEA34A6" w14:textId="77777777" w:rsidTr="00276810">
        <w:trPr>
          <w:trHeight w:val="525"/>
        </w:trPr>
        <w:tc>
          <w:tcPr>
            <w:tcW w:w="7136" w:type="dxa"/>
            <w:tcBorders>
              <w:top w:val="single" w:sz="6" w:space="0" w:color="000000"/>
              <w:left w:val="single" w:sz="6" w:space="0" w:color="000000"/>
              <w:bottom w:val="single" w:sz="6" w:space="0" w:color="000000"/>
            </w:tcBorders>
            <w:vAlign w:val="center"/>
          </w:tcPr>
          <w:p w14:paraId="7D413D38" w14:textId="77777777" w:rsidR="001C657A" w:rsidRPr="001C657A" w:rsidRDefault="001C657A" w:rsidP="001C657A">
            <w:pPr>
              <w:overflowPunct w:val="0"/>
              <w:autoSpaceDE w:val="0"/>
              <w:spacing w:before="120" w:after="120" w:line="276" w:lineRule="auto"/>
              <w:jc w:val="both"/>
              <w:textAlignment w:val="baseline"/>
              <w:rPr>
                <w:rFonts w:ascii="Garamond" w:eastAsia="Times New Roman" w:hAnsi="Garamond" w:cs="Calibri"/>
                <w:color w:val="000000"/>
                <w:kern w:val="0"/>
                <w:sz w:val="24"/>
                <w:szCs w:val="24"/>
                <w:lang w:eastAsia="es-ES"/>
                <w14:ligatures w14:val="none"/>
              </w:rPr>
            </w:pPr>
            <w:r w:rsidRPr="001C657A">
              <w:rPr>
                <w:rFonts w:ascii="Garamond" w:eastAsia="Times New Roman" w:hAnsi="Garamond" w:cs="Calibri"/>
                <w:b/>
                <w:bCs/>
                <w:color w:val="000000"/>
                <w:kern w:val="0"/>
                <w:sz w:val="24"/>
                <w:szCs w:val="24"/>
                <w:lang w:eastAsia="es-ES"/>
                <w14:ligatures w14:val="none"/>
              </w:rPr>
              <w:t>Poc rellevant</w:t>
            </w:r>
          </w:p>
          <w:p w14:paraId="4AD683EB" w14:textId="77777777" w:rsidR="001C657A" w:rsidRPr="001C657A" w:rsidRDefault="001C657A" w:rsidP="001C657A">
            <w:pPr>
              <w:overflowPunct w:val="0"/>
              <w:autoSpaceDE w:val="0"/>
              <w:spacing w:before="120" w:after="120" w:line="276" w:lineRule="auto"/>
              <w:jc w:val="both"/>
              <w:textAlignment w:val="baseline"/>
              <w:rPr>
                <w:rFonts w:ascii="Garamond" w:eastAsia="Times New Roman" w:hAnsi="Garamond" w:cs="Arial"/>
                <w:kern w:val="0"/>
                <w:sz w:val="24"/>
                <w:szCs w:val="24"/>
                <w14:ligatures w14:val="none"/>
              </w:rPr>
            </w:pPr>
            <w:r w:rsidRPr="001C657A">
              <w:rPr>
                <w:rFonts w:ascii="Garamond" w:eastAsia="Times New Roman" w:hAnsi="Garamond" w:cs="Calibri"/>
                <w:color w:val="000000"/>
                <w:kern w:val="0"/>
                <w:sz w:val="24"/>
                <w:szCs w:val="24"/>
                <w:lang w:eastAsia="es-ES"/>
                <w14:ligatures w14:val="none"/>
              </w:rPr>
              <w:t>En aquesta definició s’identifica i s’aporta de manera molt bàsica mesures, aspectes i/o concrecions en l’apartat objecte de valoració que permetran un millor servei. Fa referència a alguns aspectes principals i/o d’altres també destacables</w:t>
            </w:r>
          </w:p>
        </w:tc>
        <w:tc>
          <w:tcPr>
            <w:tcW w:w="1360" w:type="dxa"/>
            <w:tcBorders>
              <w:top w:val="single" w:sz="6" w:space="0" w:color="000000"/>
              <w:left w:val="single" w:sz="6" w:space="0" w:color="000000"/>
              <w:bottom w:val="single" w:sz="6" w:space="0" w:color="000000"/>
              <w:right w:val="single" w:sz="6" w:space="0" w:color="000000"/>
            </w:tcBorders>
            <w:vAlign w:val="center"/>
          </w:tcPr>
          <w:p w14:paraId="228FA644" w14:textId="77777777" w:rsidR="001C657A" w:rsidRPr="001C657A" w:rsidRDefault="001C657A" w:rsidP="001C657A">
            <w:pPr>
              <w:overflowPunct w:val="0"/>
              <w:autoSpaceDE w:val="0"/>
              <w:spacing w:before="120" w:after="120" w:line="276" w:lineRule="auto"/>
              <w:jc w:val="right"/>
              <w:textAlignment w:val="baseline"/>
              <w:rPr>
                <w:rFonts w:ascii="Garamond" w:eastAsia="Times New Roman" w:hAnsi="Garamond" w:cs="Arial"/>
                <w:kern w:val="0"/>
                <w:sz w:val="24"/>
                <w:szCs w:val="24"/>
                <w14:ligatures w14:val="none"/>
              </w:rPr>
            </w:pPr>
            <w:r w:rsidRPr="001C657A">
              <w:rPr>
                <w:rFonts w:ascii="Garamond" w:eastAsia="Times New Roman" w:hAnsi="Garamond" w:cs="Calibri"/>
                <w:color w:val="000000"/>
                <w:kern w:val="0"/>
                <w:sz w:val="24"/>
                <w:szCs w:val="24"/>
                <w:lang w:eastAsia="es-ES"/>
                <w14:ligatures w14:val="none"/>
              </w:rPr>
              <w:t>8 punts</w:t>
            </w:r>
          </w:p>
        </w:tc>
      </w:tr>
      <w:tr w:rsidR="001C657A" w:rsidRPr="001C657A" w14:paraId="7A79F551" w14:textId="77777777" w:rsidTr="00276810">
        <w:trPr>
          <w:trHeight w:val="315"/>
        </w:trPr>
        <w:tc>
          <w:tcPr>
            <w:tcW w:w="7136" w:type="dxa"/>
            <w:tcBorders>
              <w:top w:val="single" w:sz="6" w:space="0" w:color="000000"/>
              <w:left w:val="single" w:sz="6" w:space="0" w:color="000000"/>
              <w:bottom w:val="single" w:sz="6" w:space="0" w:color="000000"/>
            </w:tcBorders>
            <w:vAlign w:val="center"/>
          </w:tcPr>
          <w:p w14:paraId="62F2BC1D" w14:textId="77777777" w:rsidR="001C657A" w:rsidRPr="001C657A" w:rsidRDefault="001C657A" w:rsidP="001C657A">
            <w:pPr>
              <w:overflowPunct w:val="0"/>
              <w:autoSpaceDE w:val="0"/>
              <w:spacing w:before="120" w:after="120" w:line="276" w:lineRule="auto"/>
              <w:jc w:val="both"/>
              <w:textAlignment w:val="baseline"/>
              <w:rPr>
                <w:rFonts w:ascii="Garamond" w:eastAsia="Times New Roman" w:hAnsi="Garamond" w:cs="Calibri"/>
                <w:color w:val="000000"/>
                <w:kern w:val="0"/>
                <w:sz w:val="24"/>
                <w:szCs w:val="24"/>
                <w:lang w:eastAsia="es-ES"/>
                <w14:ligatures w14:val="none"/>
              </w:rPr>
            </w:pPr>
            <w:r w:rsidRPr="001C657A">
              <w:rPr>
                <w:rFonts w:ascii="Garamond" w:eastAsia="Times New Roman" w:hAnsi="Garamond" w:cs="Calibri"/>
                <w:b/>
                <w:bCs/>
                <w:color w:val="000000"/>
                <w:kern w:val="0"/>
                <w:sz w:val="24"/>
                <w:szCs w:val="24"/>
                <w:lang w:eastAsia="es-ES"/>
                <w14:ligatures w14:val="none"/>
              </w:rPr>
              <w:t>No aporta o amb informació no rellevant</w:t>
            </w:r>
          </w:p>
          <w:p w14:paraId="15278F76" w14:textId="77777777" w:rsidR="001C657A" w:rsidRPr="001C657A" w:rsidRDefault="001C657A" w:rsidP="001C657A">
            <w:pPr>
              <w:overflowPunct w:val="0"/>
              <w:autoSpaceDE w:val="0"/>
              <w:spacing w:before="120" w:after="120" w:line="276" w:lineRule="auto"/>
              <w:jc w:val="both"/>
              <w:textAlignment w:val="baseline"/>
              <w:rPr>
                <w:rFonts w:ascii="Garamond" w:eastAsia="Times New Roman" w:hAnsi="Garamond" w:cs="Arial"/>
                <w:kern w:val="0"/>
                <w:sz w:val="24"/>
                <w:szCs w:val="24"/>
                <w14:ligatures w14:val="none"/>
              </w:rPr>
            </w:pPr>
            <w:r w:rsidRPr="001C657A">
              <w:rPr>
                <w:rFonts w:ascii="Garamond" w:eastAsia="Times New Roman" w:hAnsi="Garamond" w:cs="Calibri"/>
                <w:color w:val="000000"/>
                <w:kern w:val="0"/>
                <w:sz w:val="24"/>
                <w:szCs w:val="24"/>
                <w:lang w:eastAsia="es-ES"/>
                <w14:ligatures w14:val="none"/>
              </w:rPr>
              <w:lastRenderedPageBreak/>
              <w:t>Es considera que el descrit en aquest apartat no es correspon al punt demanat; o bé és molt poc desenvolupat; o pateix incoherències</w:t>
            </w:r>
          </w:p>
        </w:tc>
        <w:tc>
          <w:tcPr>
            <w:tcW w:w="1360" w:type="dxa"/>
            <w:tcBorders>
              <w:top w:val="single" w:sz="6" w:space="0" w:color="000000"/>
              <w:left w:val="single" w:sz="6" w:space="0" w:color="000000"/>
              <w:bottom w:val="single" w:sz="6" w:space="0" w:color="000000"/>
              <w:right w:val="single" w:sz="6" w:space="0" w:color="000000"/>
            </w:tcBorders>
            <w:vAlign w:val="center"/>
          </w:tcPr>
          <w:p w14:paraId="29B75D10" w14:textId="77777777" w:rsidR="001C657A" w:rsidRPr="001C657A" w:rsidRDefault="001C657A" w:rsidP="001C657A">
            <w:pPr>
              <w:overflowPunct w:val="0"/>
              <w:autoSpaceDE w:val="0"/>
              <w:spacing w:before="120" w:after="120" w:line="276" w:lineRule="auto"/>
              <w:jc w:val="right"/>
              <w:textAlignment w:val="baseline"/>
              <w:rPr>
                <w:rFonts w:ascii="Garamond" w:eastAsia="Times New Roman" w:hAnsi="Garamond" w:cs="Arial"/>
                <w:kern w:val="0"/>
                <w:sz w:val="24"/>
                <w:szCs w:val="24"/>
                <w14:ligatures w14:val="none"/>
              </w:rPr>
            </w:pPr>
            <w:r w:rsidRPr="001C657A">
              <w:rPr>
                <w:rFonts w:ascii="Garamond" w:eastAsia="Times New Roman" w:hAnsi="Garamond" w:cs="Calibri"/>
                <w:color w:val="000000"/>
                <w:kern w:val="0"/>
                <w:sz w:val="24"/>
                <w:szCs w:val="24"/>
                <w:lang w:eastAsia="es-ES"/>
                <w14:ligatures w14:val="none"/>
              </w:rPr>
              <w:lastRenderedPageBreak/>
              <w:t>4 punts</w:t>
            </w:r>
          </w:p>
        </w:tc>
      </w:tr>
    </w:tbl>
    <w:p w14:paraId="33C521B5" w14:textId="77777777" w:rsidR="001C657A" w:rsidRPr="001C657A" w:rsidRDefault="001C657A" w:rsidP="001C657A">
      <w:pPr>
        <w:tabs>
          <w:tab w:val="left" w:pos="426"/>
        </w:tabs>
        <w:suppressAutoHyphens/>
        <w:overflowPunct w:val="0"/>
        <w:autoSpaceDE w:val="0"/>
        <w:spacing w:before="120" w:after="120" w:line="240" w:lineRule="auto"/>
        <w:contextualSpacing/>
        <w:jc w:val="both"/>
        <w:textAlignment w:val="baseline"/>
        <w:outlineLvl w:val="2"/>
        <w:rPr>
          <w:rFonts w:ascii="Garamond" w:eastAsia="Times New Roman" w:hAnsi="Garamond" w:cs="Calibri"/>
          <w:b/>
          <w:bCs/>
          <w:kern w:val="0"/>
          <w:sz w:val="24"/>
          <w:szCs w:val="24"/>
          <w:u w:val="single"/>
          <w:lang w:eastAsia="es-ES"/>
          <w14:ligatures w14:val="none"/>
        </w:rPr>
      </w:pPr>
    </w:p>
    <w:p w14:paraId="2CAAEB35" w14:textId="77777777" w:rsidR="001C657A" w:rsidRPr="001C657A" w:rsidRDefault="001C657A" w:rsidP="001C657A">
      <w:pPr>
        <w:tabs>
          <w:tab w:val="left" w:pos="426"/>
        </w:tabs>
        <w:suppressAutoHyphens/>
        <w:overflowPunct w:val="0"/>
        <w:autoSpaceDE w:val="0"/>
        <w:spacing w:before="120" w:after="120" w:line="240" w:lineRule="auto"/>
        <w:contextualSpacing/>
        <w:jc w:val="both"/>
        <w:textAlignment w:val="baseline"/>
        <w:outlineLvl w:val="2"/>
        <w:rPr>
          <w:rFonts w:ascii="Garamond" w:eastAsia="Times New Roman" w:hAnsi="Garamond" w:cs="Calibri"/>
          <w:b/>
          <w:bCs/>
          <w:kern w:val="0"/>
          <w:sz w:val="24"/>
          <w:szCs w:val="24"/>
          <w:u w:val="single"/>
          <w14:ligatures w14:val="none"/>
        </w:rPr>
      </w:pPr>
      <w:r w:rsidRPr="001C657A">
        <w:rPr>
          <w:rFonts w:ascii="Garamond" w:eastAsia="Times New Roman" w:hAnsi="Garamond" w:cs="Calibri"/>
          <w:b/>
          <w:bCs/>
          <w:kern w:val="0"/>
          <w:sz w:val="24"/>
          <w:szCs w:val="24"/>
          <w:u w:val="single"/>
          <w14:ligatures w14:val="none"/>
        </w:rPr>
        <w:t>Criteris d’adjudicació avaluables mitjançant fórmules. Fins a un màxim de 52 punts</w:t>
      </w:r>
    </w:p>
    <w:p w14:paraId="340E0A8D" w14:textId="77777777" w:rsidR="001C657A" w:rsidRPr="001C657A" w:rsidRDefault="001C657A" w:rsidP="001C657A">
      <w:pPr>
        <w:tabs>
          <w:tab w:val="left" w:pos="426"/>
        </w:tabs>
        <w:suppressAutoHyphens/>
        <w:overflowPunct w:val="0"/>
        <w:autoSpaceDE w:val="0"/>
        <w:spacing w:before="120" w:after="120" w:line="240" w:lineRule="auto"/>
        <w:contextualSpacing/>
        <w:jc w:val="both"/>
        <w:textAlignment w:val="baseline"/>
        <w:outlineLvl w:val="2"/>
        <w:rPr>
          <w:rFonts w:ascii="Garamond" w:eastAsia="Times New Roman" w:hAnsi="Garamond" w:cs="Calibri"/>
          <w:bCs/>
          <w:color w:val="000000"/>
          <w:kern w:val="0"/>
          <w:sz w:val="24"/>
          <w:szCs w:val="24"/>
          <w14:ligatures w14:val="none"/>
        </w:rPr>
      </w:pPr>
    </w:p>
    <w:p w14:paraId="19B782D7" w14:textId="77777777" w:rsidR="001C657A" w:rsidRPr="001C657A" w:rsidRDefault="001C657A" w:rsidP="001C657A">
      <w:pPr>
        <w:tabs>
          <w:tab w:val="left" w:pos="426"/>
        </w:tabs>
        <w:suppressAutoHyphens/>
        <w:overflowPunct w:val="0"/>
        <w:autoSpaceDE w:val="0"/>
        <w:spacing w:before="120" w:after="120" w:line="240" w:lineRule="auto"/>
        <w:contextualSpacing/>
        <w:jc w:val="both"/>
        <w:textAlignment w:val="baseline"/>
        <w:outlineLvl w:val="2"/>
        <w:rPr>
          <w:rFonts w:ascii="Garamond" w:eastAsia="Times New Roman" w:hAnsi="Garamond" w:cs="Calibri"/>
          <w:bCs/>
          <w:color w:val="000000"/>
          <w:kern w:val="0"/>
          <w:sz w:val="24"/>
          <w:szCs w:val="24"/>
          <w14:ligatures w14:val="none"/>
        </w:rPr>
      </w:pPr>
      <w:r w:rsidRPr="001C657A">
        <w:rPr>
          <w:rFonts w:ascii="Garamond" w:eastAsia="Times New Roman" w:hAnsi="Garamond" w:cs="Calibri"/>
          <w:bCs/>
          <w:color w:val="000000"/>
          <w:kern w:val="0"/>
          <w:sz w:val="24"/>
          <w:szCs w:val="24"/>
          <w14:ligatures w14:val="none"/>
        </w:rPr>
        <w:t>Els criteris de valoració de les ofertes que s’estableixen per determinar la millor oferta formulada per aquest contracte són els que es relacionen a continuació amb una ponderació màxima de 52 punts.</w:t>
      </w:r>
    </w:p>
    <w:tbl>
      <w:tblPr>
        <w:tblW w:w="0" w:type="auto"/>
        <w:tblInd w:w="147" w:type="dxa"/>
        <w:tblLayout w:type="fixed"/>
        <w:tblLook w:val="0000" w:firstRow="0" w:lastRow="0" w:firstColumn="0" w:lastColumn="0" w:noHBand="0" w:noVBand="0"/>
      </w:tblPr>
      <w:tblGrid>
        <w:gridCol w:w="4759"/>
        <w:gridCol w:w="3737"/>
      </w:tblGrid>
      <w:tr w:rsidR="001C657A" w:rsidRPr="001C657A" w14:paraId="7B5225F1" w14:textId="77777777" w:rsidTr="00276810">
        <w:trPr>
          <w:trHeight w:val="390"/>
        </w:trPr>
        <w:tc>
          <w:tcPr>
            <w:tcW w:w="4759" w:type="dxa"/>
            <w:tcBorders>
              <w:top w:val="single" w:sz="4" w:space="0" w:color="000000"/>
              <w:left w:val="single" w:sz="4" w:space="0" w:color="000000"/>
              <w:bottom w:val="single" w:sz="4" w:space="0" w:color="000000"/>
            </w:tcBorders>
          </w:tcPr>
          <w:p w14:paraId="30232DC0"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Arial"/>
                <w:kern w:val="0"/>
                <w:sz w:val="24"/>
                <w:szCs w:val="24"/>
                <w14:ligatures w14:val="none"/>
              </w:rPr>
            </w:pPr>
            <w:r w:rsidRPr="001C657A">
              <w:rPr>
                <w:rFonts w:ascii="Garamond" w:eastAsia="Times New Roman" w:hAnsi="Garamond" w:cs="Calibri"/>
                <w:b/>
                <w:color w:val="000000"/>
                <w:kern w:val="0"/>
                <w:sz w:val="24"/>
                <w:szCs w:val="24"/>
                <w14:ligatures w14:val="none"/>
              </w:rPr>
              <w:t>Criteris automàtics</w:t>
            </w:r>
          </w:p>
        </w:tc>
        <w:tc>
          <w:tcPr>
            <w:tcW w:w="3737" w:type="dxa"/>
            <w:tcBorders>
              <w:top w:val="single" w:sz="4" w:space="0" w:color="000000"/>
              <w:left w:val="single" w:sz="4" w:space="0" w:color="000000"/>
              <w:bottom w:val="single" w:sz="4" w:space="0" w:color="000000"/>
              <w:right w:val="single" w:sz="4" w:space="0" w:color="000000"/>
            </w:tcBorders>
          </w:tcPr>
          <w:p w14:paraId="509EE8B4"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Arial"/>
                <w:kern w:val="0"/>
                <w:sz w:val="24"/>
                <w:szCs w:val="24"/>
                <w14:ligatures w14:val="none"/>
              </w:rPr>
            </w:pPr>
            <w:r w:rsidRPr="001C657A">
              <w:rPr>
                <w:rFonts w:ascii="Garamond" w:eastAsia="Times New Roman" w:hAnsi="Garamond" w:cs="Calibri"/>
                <w:b/>
                <w:color w:val="000000"/>
                <w:kern w:val="0"/>
                <w:sz w:val="24"/>
                <w:szCs w:val="24"/>
                <w14:ligatures w14:val="none"/>
              </w:rPr>
              <w:t>Puntuació</w:t>
            </w:r>
          </w:p>
        </w:tc>
      </w:tr>
      <w:tr w:rsidR="001C657A" w:rsidRPr="001C657A" w14:paraId="2399627E" w14:textId="77777777" w:rsidTr="00276810">
        <w:tc>
          <w:tcPr>
            <w:tcW w:w="4759" w:type="dxa"/>
            <w:tcBorders>
              <w:top w:val="single" w:sz="4" w:space="0" w:color="000000"/>
              <w:left w:val="single" w:sz="4" w:space="0" w:color="000000"/>
              <w:bottom w:val="single" w:sz="4" w:space="0" w:color="000000"/>
            </w:tcBorders>
          </w:tcPr>
          <w:p w14:paraId="1986859D"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Calibri"/>
                <w:kern w:val="0"/>
                <w:sz w:val="24"/>
                <w:szCs w:val="24"/>
                <w14:ligatures w14:val="none"/>
              </w:rPr>
            </w:pPr>
            <w:r w:rsidRPr="001C657A">
              <w:rPr>
                <w:rFonts w:ascii="Garamond" w:eastAsia="Times New Roman" w:hAnsi="Garamond" w:cs="Calibri"/>
                <w:b/>
                <w:bCs/>
                <w:kern w:val="0"/>
                <w:sz w:val="24"/>
                <w:szCs w:val="24"/>
                <w14:ligatures w14:val="none"/>
              </w:rPr>
              <w:t>1. Oferta econòmica:</w:t>
            </w:r>
          </w:p>
          <w:p w14:paraId="58C0A3A3"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Arial"/>
                <w:kern w:val="0"/>
                <w:sz w:val="24"/>
                <w:szCs w:val="24"/>
                <w14:ligatures w14:val="none"/>
              </w:rPr>
            </w:pPr>
            <w:r w:rsidRPr="001C657A">
              <w:rPr>
                <w:rFonts w:ascii="Garamond" w:eastAsia="Times New Roman" w:hAnsi="Garamond" w:cs="Calibri"/>
                <w:kern w:val="0"/>
                <w:sz w:val="24"/>
                <w:szCs w:val="24"/>
                <w14:ligatures w14:val="none"/>
              </w:rPr>
              <w:t xml:space="preserve">S’atorgarà la màxima puntuació a la licitadora que formuli el preu més baix que sigui admissible, és a dir, que no sigui anormalment baix i que no superi el pressupost net de licitació (és a dir, el pressupost màxim de licitació, IVA exclòs), i a la resta de licitadores. </w:t>
            </w:r>
          </w:p>
        </w:tc>
        <w:tc>
          <w:tcPr>
            <w:tcW w:w="3737" w:type="dxa"/>
            <w:tcBorders>
              <w:top w:val="single" w:sz="4" w:space="0" w:color="000000"/>
              <w:left w:val="single" w:sz="4" w:space="0" w:color="000000"/>
              <w:bottom w:val="single" w:sz="4" w:space="0" w:color="000000"/>
              <w:right w:val="single" w:sz="4" w:space="0" w:color="000000"/>
            </w:tcBorders>
          </w:tcPr>
          <w:p w14:paraId="7152889E"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Calibri"/>
                <w:iCs/>
                <w:kern w:val="0"/>
                <w:sz w:val="24"/>
                <w:szCs w:val="24"/>
                <w14:ligatures w14:val="none"/>
              </w:rPr>
            </w:pPr>
            <w:r w:rsidRPr="001C657A">
              <w:rPr>
                <w:rFonts w:ascii="Garamond" w:eastAsia="Times New Roman" w:hAnsi="Garamond" w:cs="Calibri"/>
                <w:b/>
                <w:iCs/>
                <w:kern w:val="0"/>
                <w:sz w:val="24"/>
                <w:szCs w:val="24"/>
                <w14:ligatures w14:val="none"/>
              </w:rPr>
              <w:t xml:space="preserve">De 0 punts fins a </w:t>
            </w:r>
            <w:r w:rsidRPr="001C657A">
              <w:rPr>
                <w:rFonts w:ascii="Garamond" w:eastAsia="Times New Roman" w:hAnsi="Garamond" w:cs="Calibri"/>
                <w:b/>
                <w:kern w:val="0"/>
                <w:sz w:val="24"/>
                <w:szCs w:val="24"/>
                <w14:ligatures w14:val="none"/>
              </w:rPr>
              <w:t>36 punts.</w:t>
            </w:r>
          </w:p>
          <w:p w14:paraId="064FFE87"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Calibri"/>
                <w:kern w:val="0"/>
                <w:sz w:val="24"/>
                <w:szCs w:val="24"/>
                <w14:ligatures w14:val="none"/>
              </w:rPr>
            </w:pPr>
            <w:r w:rsidRPr="001C657A">
              <w:rPr>
                <w:rFonts w:ascii="Garamond" w:eastAsia="Times New Roman" w:hAnsi="Garamond" w:cs="Calibri"/>
                <w:iCs/>
                <w:kern w:val="0"/>
                <w:sz w:val="24"/>
                <w:szCs w:val="24"/>
                <w14:ligatures w14:val="none"/>
              </w:rPr>
              <w:t>La valoració d’aquest criteri es farà mitjançant l’aplicació de la fórmula següent:</w:t>
            </w:r>
          </w:p>
          <w:p w14:paraId="45E42E86" w14:textId="77777777" w:rsidR="001C657A" w:rsidRPr="001C657A" w:rsidRDefault="001C657A" w:rsidP="001C657A">
            <w:pPr>
              <w:suppressAutoHyphens/>
              <w:overflowPunct w:val="0"/>
              <w:autoSpaceDE w:val="0"/>
              <w:spacing w:before="120" w:after="120" w:line="240" w:lineRule="auto"/>
              <w:ind w:firstLine="165"/>
              <w:jc w:val="both"/>
              <w:textAlignment w:val="baseline"/>
              <w:rPr>
                <w:rFonts w:ascii="Garamond" w:eastAsia="Times New Roman" w:hAnsi="Garamond" w:cs="Calibri"/>
                <w:b/>
                <w:kern w:val="0"/>
                <w:sz w:val="24"/>
                <w:szCs w:val="24"/>
                <w14:ligatures w14:val="none"/>
              </w:rPr>
            </w:pPr>
            <w:r w:rsidRPr="001C657A">
              <w:rPr>
                <w:rFonts w:ascii="Garamond" w:eastAsia="Times New Roman" w:hAnsi="Garamond" w:cs="Calibri"/>
                <w:kern w:val="0"/>
                <w:sz w:val="24"/>
                <w:szCs w:val="24"/>
                <w14:ligatures w14:val="none"/>
              </w:rPr>
              <w:t>(1) x 36    = (3)</w:t>
            </w:r>
          </w:p>
          <w:p w14:paraId="5DD9AE55" w14:textId="77777777" w:rsidR="001C657A" w:rsidRPr="001C657A" w:rsidRDefault="001C657A" w:rsidP="001C657A">
            <w:pPr>
              <w:suppressAutoHyphens/>
              <w:overflowPunct w:val="0"/>
              <w:autoSpaceDE w:val="0"/>
              <w:spacing w:before="120" w:after="120" w:line="240" w:lineRule="auto"/>
              <w:ind w:firstLine="165"/>
              <w:jc w:val="both"/>
              <w:textAlignment w:val="baseline"/>
              <w:rPr>
                <w:rFonts w:ascii="Garamond" w:eastAsia="Times New Roman" w:hAnsi="Garamond" w:cs="Calibri"/>
                <w:kern w:val="0"/>
                <w:sz w:val="24"/>
                <w:szCs w:val="24"/>
                <w14:ligatures w14:val="none"/>
              </w:rPr>
            </w:pPr>
            <w:r w:rsidRPr="001C657A">
              <w:rPr>
                <w:rFonts w:ascii="Garamond" w:eastAsia="Times New Roman" w:hAnsi="Garamond" w:cs="Calibri"/>
                <w:b/>
                <w:kern w:val="0"/>
                <w:sz w:val="24"/>
                <w:szCs w:val="24"/>
                <w14:ligatures w14:val="none"/>
              </w:rPr>
              <w:t>________</w:t>
            </w:r>
          </w:p>
          <w:p w14:paraId="0301E30D"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Calibri"/>
                <w:kern w:val="0"/>
                <w:sz w:val="24"/>
                <w:szCs w:val="24"/>
                <w14:ligatures w14:val="none"/>
              </w:rPr>
            </w:pPr>
            <w:r w:rsidRPr="001C657A">
              <w:rPr>
                <w:rFonts w:ascii="Garamond" w:eastAsia="Times New Roman" w:hAnsi="Garamond" w:cs="Calibri"/>
                <w:kern w:val="0"/>
                <w:sz w:val="24"/>
                <w:szCs w:val="24"/>
                <w14:ligatures w14:val="none"/>
              </w:rPr>
              <w:t xml:space="preserve">        (2)</w:t>
            </w:r>
          </w:p>
          <w:p w14:paraId="7A7019F9" w14:textId="77777777" w:rsidR="001C657A" w:rsidRPr="001C657A" w:rsidRDefault="001C657A" w:rsidP="001C657A">
            <w:pPr>
              <w:suppressAutoHyphens/>
              <w:overflowPunct w:val="0"/>
              <w:autoSpaceDE w:val="0"/>
              <w:spacing w:before="63" w:after="63" w:line="240" w:lineRule="auto"/>
              <w:jc w:val="both"/>
              <w:textAlignment w:val="baseline"/>
              <w:rPr>
                <w:rFonts w:ascii="Garamond" w:eastAsia="Times New Roman" w:hAnsi="Garamond" w:cs="Calibri"/>
                <w:kern w:val="0"/>
                <w:sz w:val="24"/>
                <w:szCs w:val="24"/>
                <w14:ligatures w14:val="none"/>
              </w:rPr>
            </w:pPr>
            <w:r w:rsidRPr="001C657A">
              <w:rPr>
                <w:rFonts w:ascii="Garamond" w:eastAsia="Times New Roman" w:hAnsi="Garamond" w:cs="Calibri"/>
                <w:kern w:val="0"/>
                <w:sz w:val="24"/>
                <w:szCs w:val="24"/>
                <w14:ligatures w14:val="none"/>
              </w:rPr>
              <w:t>A on :</w:t>
            </w:r>
          </w:p>
          <w:p w14:paraId="39A164C3" w14:textId="77777777" w:rsidR="001C657A" w:rsidRPr="001C657A" w:rsidRDefault="001C657A" w:rsidP="001C657A">
            <w:pPr>
              <w:suppressAutoHyphens/>
              <w:overflowPunct w:val="0"/>
              <w:autoSpaceDE w:val="0"/>
              <w:spacing w:before="63" w:after="63" w:line="240" w:lineRule="auto"/>
              <w:jc w:val="both"/>
              <w:textAlignment w:val="baseline"/>
              <w:rPr>
                <w:rFonts w:ascii="Garamond" w:eastAsia="Times New Roman" w:hAnsi="Garamond" w:cs="Calibri"/>
                <w:kern w:val="0"/>
                <w:sz w:val="24"/>
                <w:szCs w:val="24"/>
                <w14:ligatures w14:val="none"/>
              </w:rPr>
            </w:pPr>
            <w:r w:rsidRPr="001C657A">
              <w:rPr>
                <w:rFonts w:ascii="Garamond" w:eastAsia="Times New Roman" w:hAnsi="Garamond" w:cs="Calibri"/>
                <w:kern w:val="0"/>
                <w:sz w:val="24"/>
                <w:szCs w:val="24"/>
                <w14:ligatures w14:val="none"/>
              </w:rPr>
              <w:t>(1)= oferta més econòmica</w:t>
            </w:r>
          </w:p>
          <w:p w14:paraId="7FA36E9E" w14:textId="77777777" w:rsidR="001C657A" w:rsidRPr="001C657A" w:rsidRDefault="001C657A" w:rsidP="001C657A">
            <w:pPr>
              <w:suppressAutoHyphens/>
              <w:overflowPunct w:val="0"/>
              <w:autoSpaceDE w:val="0"/>
              <w:spacing w:before="63" w:after="63" w:line="240" w:lineRule="auto"/>
              <w:jc w:val="both"/>
              <w:textAlignment w:val="baseline"/>
              <w:rPr>
                <w:rFonts w:ascii="Garamond" w:eastAsia="Times New Roman" w:hAnsi="Garamond" w:cs="Calibri"/>
                <w:kern w:val="0"/>
                <w:sz w:val="24"/>
                <w:szCs w:val="24"/>
                <w14:ligatures w14:val="none"/>
              </w:rPr>
            </w:pPr>
            <w:r w:rsidRPr="001C657A">
              <w:rPr>
                <w:rFonts w:ascii="Garamond" w:eastAsia="Times New Roman" w:hAnsi="Garamond" w:cs="Calibri"/>
                <w:kern w:val="0"/>
                <w:sz w:val="24"/>
                <w:szCs w:val="24"/>
                <w14:ligatures w14:val="none"/>
              </w:rPr>
              <w:t>(2)= oferta considerada</w:t>
            </w:r>
          </w:p>
          <w:p w14:paraId="3BD7A52D" w14:textId="77777777" w:rsidR="001C657A" w:rsidRPr="001C657A" w:rsidRDefault="001C657A" w:rsidP="001C657A">
            <w:pPr>
              <w:suppressAutoHyphens/>
              <w:overflowPunct w:val="0"/>
              <w:autoSpaceDE w:val="0"/>
              <w:spacing w:before="63" w:after="63" w:line="240" w:lineRule="auto"/>
              <w:jc w:val="both"/>
              <w:textAlignment w:val="baseline"/>
              <w:rPr>
                <w:rFonts w:ascii="Garamond" w:eastAsia="Times New Roman" w:hAnsi="Garamond" w:cs="Calibri"/>
                <w:kern w:val="0"/>
                <w:sz w:val="24"/>
                <w:szCs w:val="24"/>
                <w14:ligatures w14:val="none"/>
              </w:rPr>
            </w:pPr>
            <w:r w:rsidRPr="001C657A">
              <w:rPr>
                <w:rFonts w:ascii="Garamond" w:eastAsia="Times New Roman" w:hAnsi="Garamond" w:cs="Calibri"/>
                <w:kern w:val="0"/>
                <w:sz w:val="24"/>
                <w:szCs w:val="24"/>
                <w14:ligatures w14:val="none"/>
              </w:rPr>
              <w:t>(3)= Puntuació obtinguda</w:t>
            </w:r>
          </w:p>
          <w:p w14:paraId="5AE879E6" w14:textId="77777777" w:rsidR="001C657A" w:rsidRPr="001C657A" w:rsidRDefault="001C657A" w:rsidP="001C657A">
            <w:pPr>
              <w:suppressAutoHyphens/>
              <w:overflowPunct w:val="0"/>
              <w:autoSpaceDE w:val="0"/>
              <w:spacing w:before="63" w:after="63" w:line="240" w:lineRule="auto"/>
              <w:jc w:val="both"/>
              <w:textAlignment w:val="baseline"/>
              <w:rPr>
                <w:rFonts w:ascii="Garamond" w:eastAsia="Times New Roman" w:hAnsi="Garamond" w:cs="Calibri"/>
                <w:kern w:val="0"/>
                <w:sz w:val="24"/>
                <w:szCs w:val="24"/>
                <w14:ligatures w14:val="none"/>
              </w:rPr>
            </w:pPr>
          </w:p>
        </w:tc>
      </w:tr>
      <w:tr w:rsidR="001C657A" w:rsidRPr="001C657A" w14:paraId="7E3BE16A" w14:textId="77777777" w:rsidTr="00276810">
        <w:trPr>
          <w:trHeight w:val="1347"/>
        </w:trPr>
        <w:tc>
          <w:tcPr>
            <w:tcW w:w="4759" w:type="dxa"/>
            <w:tcBorders>
              <w:left w:val="single" w:sz="4" w:space="0" w:color="000000"/>
              <w:bottom w:val="single" w:sz="4" w:space="0" w:color="000000"/>
            </w:tcBorders>
          </w:tcPr>
          <w:p w14:paraId="4E6451DE"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Calibri"/>
                <w:kern w:val="0"/>
                <w:sz w:val="24"/>
                <w:szCs w:val="24"/>
                <w14:ligatures w14:val="none"/>
              </w:rPr>
            </w:pPr>
            <w:r w:rsidRPr="001C657A">
              <w:rPr>
                <w:rFonts w:ascii="Garamond" w:eastAsia="Times New Roman" w:hAnsi="Garamond" w:cs="Calibri"/>
                <w:b/>
                <w:bCs/>
                <w:kern w:val="0"/>
                <w:sz w:val="24"/>
                <w:szCs w:val="24"/>
                <w14:ligatures w14:val="none"/>
              </w:rPr>
              <w:t xml:space="preserve">2. </w:t>
            </w:r>
            <w:bookmarkStart w:id="2" w:name="Còpia_de__Hlk187943036_1"/>
            <w:r w:rsidRPr="001C657A">
              <w:rPr>
                <w:rFonts w:ascii="Garamond" w:eastAsia="Times New Roman" w:hAnsi="Garamond" w:cs="Calibri"/>
                <w:b/>
                <w:bCs/>
                <w:kern w:val="0"/>
                <w:sz w:val="24"/>
                <w:szCs w:val="24"/>
                <w14:ligatures w14:val="none"/>
              </w:rPr>
              <w:t>Increment del nombre de regidors complementaris segons al lot al qual es vol presentar</w:t>
            </w:r>
            <w:bookmarkEnd w:id="2"/>
            <w:r w:rsidRPr="001C657A">
              <w:rPr>
                <w:rFonts w:ascii="Garamond" w:eastAsia="Times New Roman" w:hAnsi="Garamond" w:cs="Calibri"/>
                <w:b/>
                <w:bCs/>
                <w:kern w:val="0"/>
                <w:sz w:val="24"/>
                <w:szCs w:val="24"/>
                <w14:ligatures w14:val="none"/>
              </w:rPr>
              <w:t xml:space="preserve">: </w:t>
            </w:r>
          </w:p>
          <w:p w14:paraId="79A5802C" w14:textId="77777777" w:rsidR="001C657A" w:rsidRPr="001C657A" w:rsidRDefault="001C657A" w:rsidP="001C657A">
            <w:pPr>
              <w:suppressAutoHyphens/>
              <w:overflowPunct w:val="0"/>
              <w:autoSpaceDE w:val="0"/>
              <w:spacing w:before="63" w:after="63" w:line="240" w:lineRule="auto"/>
              <w:jc w:val="both"/>
              <w:textAlignment w:val="baseline"/>
              <w:rPr>
                <w:rFonts w:ascii="Garamond" w:eastAsia="Times New Roman" w:hAnsi="Garamond" w:cs="Calibri"/>
                <w:kern w:val="0"/>
                <w:sz w:val="24"/>
                <w:szCs w:val="24"/>
                <w14:ligatures w14:val="none"/>
              </w:rPr>
            </w:pPr>
            <w:r w:rsidRPr="001C657A">
              <w:rPr>
                <w:rFonts w:ascii="Garamond" w:eastAsia="Times New Roman" w:hAnsi="Garamond" w:cs="Calibri"/>
                <w:kern w:val="0"/>
                <w:sz w:val="24"/>
                <w:szCs w:val="24"/>
                <w14:ligatures w14:val="none"/>
              </w:rPr>
              <w:t xml:space="preserve">Pel LOT 1, cal fer l’increment pel concert del Passeig Marítim. </w:t>
            </w:r>
          </w:p>
          <w:p w14:paraId="5D32FF9C" w14:textId="77777777" w:rsidR="001C657A" w:rsidRPr="001C657A" w:rsidRDefault="001C657A" w:rsidP="001C657A">
            <w:pPr>
              <w:suppressAutoHyphens/>
              <w:overflowPunct w:val="0"/>
              <w:autoSpaceDE w:val="0"/>
              <w:spacing w:before="63" w:after="63" w:line="240" w:lineRule="auto"/>
              <w:jc w:val="both"/>
              <w:textAlignment w:val="baseline"/>
              <w:rPr>
                <w:rFonts w:ascii="Garamond" w:eastAsia="Times New Roman" w:hAnsi="Garamond" w:cs="Calibri"/>
                <w:kern w:val="0"/>
                <w:sz w:val="24"/>
                <w:szCs w:val="24"/>
                <w14:ligatures w14:val="none"/>
              </w:rPr>
            </w:pPr>
            <w:r w:rsidRPr="001C657A">
              <w:rPr>
                <w:rFonts w:ascii="Garamond" w:eastAsia="Times New Roman" w:hAnsi="Garamond" w:cs="Calibri"/>
                <w:kern w:val="0"/>
                <w:sz w:val="24"/>
                <w:szCs w:val="24"/>
                <w14:ligatures w14:val="none"/>
              </w:rPr>
              <w:t>Pel LOT 2, cal fer l’increment pel concert Cal Txiringu.</w:t>
            </w:r>
          </w:p>
          <w:p w14:paraId="0884E59B" w14:textId="77777777" w:rsidR="001C657A" w:rsidRPr="001C657A" w:rsidRDefault="001C657A" w:rsidP="001C657A">
            <w:pPr>
              <w:suppressAutoHyphens/>
              <w:overflowPunct w:val="0"/>
              <w:autoSpaceDE w:val="0"/>
              <w:spacing w:before="63" w:after="63" w:line="240" w:lineRule="auto"/>
              <w:jc w:val="both"/>
              <w:textAlignment w:val="baseline"/>
              <w:rPr>
                <w:rFonts w:ascii="Garamond" w:eastAsia="Times New Roman" w:hAnsi="Garamond" w:cs="Calibri"/>
                <w:kern w:val="0"/>
                <w:sz w:val="24"/>
                <w:szCs w:val="24"/>
                <w14:ligatures w14:val="none"/>
              </w:rPr>
            </w:pPr>
            <w:r w:rsidRPr="001C657A">
              <w:rPr>
                <w:rFonts w:ascii="Garamond" w:eastAsia="Times New Roman" w:hAnsi="Garamond" w:cs="Calibri"/>
                <w:kern w:val="0"/>
                <w:sz w:val="24"/>
                <w:szCs w:val="24"/>
                <w14:ligatures w14:val="none"/>
              </w:rPr>
              <w:t>Pel LOT 3, cal fer l’increment pel concert del Pregó.</w:t>
            </w:r>
          </w:p>
          <w:p w14:paraId="6D692E4B"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Arial"/>
                <w:kern w:val="0"/>
                <w:sz w:val="24"/>
                <w:szCs w:val="24"/>
                <w14:ligatures w14:val="none"/>
              </w:rPr>
            </w:pPr>
            <w:r w:rsidRPr="001C657A">
              <w:rPr>
                <w:rFonts w:ascii="Garamond" w:eastAsia="Times New Roman" w:hAnsi="Garamond" w:cs="Calibri"/>
                <w:kern w:val="0"/>
                <w:sz w:val="24"/>
                <w:szCs w:val="24"/>
                <w14:ligatures w14:val="none"/>
              </w:rPr>
              <w:t xml:space="preserve">Es valorarà la capacitat de respondre amb increment de regidors a una urgència tècnica que tingui a veure amb els serveis de producció demanats en el PPT en el menor temps possible. </w:t>
            </w:r>
          </w:p>
        </w:tc>
        <w:tc>
          <w:tcPr>
            <w:tcW w:w="3737" w:type="dxa"/>
            <w:tcBorders>
              <w:left w:val="single" w:sz="4" w:space="0" w:color="000000"/>
              <w:bottom w:val="single" w:sz="4" w:space="0" w:color="000000"/>
              <w:right w:val="single" w:sz="4" w:space="0" w:color="000000"/>
            </w:tcBorders>
          </w:tcPr>
          <w:p w14:paraId="7721DBEB"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Calibri"/>
                <w:color w:val="000000"/>
                <w:kern w:val="0"/>
                <w:sz w:val="24"/>
                <w:szCs w:val="24"/>
                <w14:ligatures w14:val="none"/>
              </w:rPr>
            </w:pPr>
            <w:r w:rsidRPr="001C657A">
              <w:rPr>
                <w:rFonts w:ascii="Garamond" w:eastAsia="Times New Roman" w:hAnsi="Garamond" w:cs="Calibri"/>
                <w:b/>
                <w:color w:val="000000"/>
                <w:kern w:val="0"/>
                <w:sz w:val="24"/>
                <w:szCs w:val="24"/>
                <w14:ligatures w14:val="none"/>
              </w:rPr>
              <w:t>De 0 punts fins a 4 punts.</w:t>
            </w:r>
          </w:p>
          <w:p w14:paraId="68FEBD21"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Calibri"/>
                <w:color w:val="000000"/>
                <w:kern w:val="0"/>
                <w:sz w:val="24"/>
                <w:szCs w:val="24"/>
                <w14:ligatures w14:val="none"/>
              </w:rPr>
            </w:pPr>
            <w:bookmarkStart w:id="3" w:name="Còpia_de__Hlk187943109_1"/>
            <w:r w:rsidRPr="001C657A">
              <w:rPr>
                <w:rFonts w:ascii="Garamond" w:eastAsia="Times New Roman" w:hAnsi="Garamond" w:cs="Calibri"/>
                <w:color w:val="000000"/>
                <w:kern w:val="0"/>
                <w:sz w:val="24"/>
                <w:szCs w:val="24"/>
                <w14:ligatures w14:val="none"/>
              </w:rPr>
              <w:t>1 regidor complementari per atendre el servei i que faci la seva presència d'entre 60 i 120 minuts...................................1 punt</w:t>
            </w:r>
          </w:p>
          <w:p w14:paraId="0FAA9773"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Calibri"/>
                <w:color w:val="000000"/>
                <w:kern w:val="0"/>
                <w:sz w:val="24"/>
                <w:szCs w:val="24"/>
                <w14:ligatures w14:val="none"/>
              </w:rPr>
            </w:pPr>
            <w:r w:rsidRPr="001C657A">
              <w:rPr>
                <w:rFonts w:ascii="Garamond" w:eastAsia="Times New Roman" w:hAnsi="Garamond" w:cs="Calibri"/>
                <w:color w:val="000000"/>
                <w:kern w:val="0"/>
                <w:sz w:val="24"/>
                <w:szCs w:val="24"/>
                <w14:ligatures w14:val="none"/>
              </w:rPr>
              <w:t>1 regidor per atendre el servei i que faci la seva presència abans de 60 minuts..................................2 punts</w:t>
            </w:r>
          </w:p>
          <w:p w14:paraId="1E80BEF1"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Calibri"/>
                <w:color w:val="000000"/>
                <w:kern w:val="0"/>
                <w:sz w:val="24"/>
                <w:szCs w:val="24"/>
                <w14:ligatures w14:val="none"/>
              </w:rPr>
            </w:pPr>
            <w:r w:rsidRPr="001C657A">
              <w:rPr>
                <w:rFonts w:ascii="Garamond" w:eastAsia="Times New Roman" w:hAnsi="Garamond" w:cs="Calibri"/>
                <w:color w:val="000000"/>
                <w:kern w:val="0"/>
                <w:sz w:val="24"/>
                <w:szCs w:val="24"/>
                <w14:ligatures w14:val="none"/>
              </w:rPr>
              <w:t>2 regidors complementaris per atendre el servei i que facin la seva presència d'entre 60 i 120 minuts..................................3 punts</w:t>
            </w:r>
          </w:p>
          <w:p w14:paraId="4C29E4D0"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Arial"/>
                <w:kern w:val="0"/>
                <w:sz w:val="24"/>
                <w:szCs w:val="24"/>
                <w14:ligatures w14:val="none"/>
              </w:rPr>
            </w:pPr>
            <w:r w:rsidRPr="001C657A">
              <w:rPr>
                <w:rFonts w:ascii="Garamond" w:eastAsia="Times New Roman" w:hAnsi="Garamond" w:cs="Calibri"/>
                <w:color w:val="000000"/>
                <w:kern w:val="0"/>
                <w:sz w:val="24"/>
                <w:szCs w:val="24"/>
                <w14:ligatures w14:val="none"/>
              </w:rPr>
              <w:t>3 regidors per atendre el servei i que facin la seva presència abans de 60 minuts.......................4 punts</w:t>
            </w:r>
            <w:bookmarkEnd w:id="3"/>
          </w:p>
        </w:tc>
      </w:tr>
      <w:tr w:rsidR="001C657A" w:rsidRPr="001C657A" w14:paraId="70B0CB50" w14:textId="77777777" w:rsidTr="00276810">
        <w:trPr>
          <w:trHeight w:val="1347"/>
        </w:trPr>
        <w:tc>
          <w:tcPr>
            <w:tcW w:w="4759" w:type="dxa"/>
            <w:tcBorders>
              <w:left w:val="single" w:sz="4" w:space="0" w:color="000000"/>
              <w:bottom w:val="single" w:sz="4" w:space="0" w:color="000000"/>
            </w:tcBorders>
          </w:tcPr>
          <w:p w14:paraId="5A43A840"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Calibri"/>
                <w:kern w:val="0"/>
                <w:sz w:val="24"/>
                <w:szCs w:val="24"/>
                <w14:ligatures w14:val="none"/>
              </w:rPr>
            </w:pPr>
            <w:r w:rsidRPr="001C657A">
              <w:rPr>
                <w:rFonts w:ascii="Garamond" w:eastAsia="Times New Roman" w:hAnsi="Garamond" w:cs="Calibri"/>
                <w:b/>
                <w:bCs/>
                <w:kern w:val="0"/>
                <w:sz w:val="24"/>
                <w:szCs w:val="24"/>
                <w14:ligatures w14:val="none"/>
              </w:rPr>
              <w:t xml:space="preserve">3. Millora en el temps de resposta. </w:t>
            </w:r>
          </w:p>
          <w:p w14:paraId="709A8C1E"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Calibri"/>
                <w:kern w:val="0"/>
                <w:sz w:val="24"/>
                <w:szCs w:val="24"/>
                <w14:ligatures w14:val="none"/>
              </w:rPr>
            </w:pPr>
          </w:p>
          <w:p w14:paraId="73FE582D"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Calibri"/>
                <w:kern w:val="0"/>
                <w:sz w:val="24"/>
                <w:szCs w:val="24"/>
                <w14:ligatures w14:val="none"/>
              </w:rPr>
            </w:pPr>
            <w:r w:rsidRPr="001C657A">
              <w:rPr>
                <w:rFonts w:ascii="Garamond" w:eastAsia="Times New Roman" w:hAnsi="Garamond" w:cs="Calibri"/>
                <w:kern w:val="0"/>
                <w:sz w:val="24"/>
                <w:szCs w:val="24"/>
                <w14:ligatures w14:val="none"/>
              </w:rPr>
              <w:t xml:space="preserve">Les Festes de Maig són un esdeveniment viu i per diferents motius logístics es poden  canviar les ubicacions o poden sorgir modificacions tècniques, per la qual cosa es necessitarà que </w:t>
            </w:r>
            <w:r w:rsidRPr="001C657A">
              <w:rPr>
                <w:rFonts w:ascii="Garamond" w:eastAsia="Times New Roman" w:hAnsi="Garamond" w:cs="Calibri"/>
                <w:kern w:val="0"/>
                <w:sz w:val="24"/>
                <w:szCs w:val="24"/>
                <w14:ligatures w14:val="none"/>
              </w:rPr>
              <w:lastRenderedPageBreak/>
              <w:t xml:space="preserve">l’empresa adjudicatària tingui prou solvència per poder fer front a aquests canvis amb la major rapidesa possible. </w:t>
            </w:r>
          </w:p>
          <w:p w14:paraId="7F89AB28"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Calibri"/>
                <w:kern w:val="0"/>
                <w:sz w:val="24"/>
                <w:szCs w:val="24"/>
                <w14:ligatures w14:val="none"/>
              </w:rPr>
            </w:pPr>
          </w:p>
          <w:p w14:paraId="5F7824A0"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Calibri"/>
                <w:kern w:val="0"/>
                <w:sz w:val="24"/>
                <w:szCs w:val="24"/>
                <w14:ligatures w14:val="none"/>
              </w:rPr>
            </w:pPr>
          </w:p>
        </w:tc>
        <w:tc>
          <w:tcPr>
            <w:tcW w:w="3737" w:type="dxa"/>
            <w:tcBorders>
              <w:left w:val="single" w:sz="4" w:space="0" w:color="000000"/>
              <w:bottom w:val="single" w:sz="4" w:space="0" w:color="000000"/>
              <w:right w:val="single" w:sz="4" w:space="0" w:color="000000"/>
            </w:tcBorders>
          </w:tcPr>
          <w:p w14:paraId="1F21FB26"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Calibri"/>
                <w:kern w:val="0"/>
                <w:sz w:val="24"/>
                <w:szCs w:val="24"/>
                <w14:ligatures w14:val="none"/>
              </w:rPr>
            </w:pPr>
            <w:r w:rsidRPr="001C657A">
              <w:rPr>
                <w:rFonts w:ascii="Garamond" w:eastAsia="Times New Roman" w:hAnsi="Garamond" w:cs="Calibri"/>
                <w:b/>
                <w:color w:val="000000"/>
                <w:kern w:val="0"/>
                <w:sz w:val="24"/>
                <w:szCs w:val="24"/>
                <w14:ligatures w14:val="none"/>
              </w:rPr>
              <w:lastRenderedPageBreak/>
              <w:t>De 0 punts fins a 4 punts.</w:t>
            </w:r>
          </w:p>
          <w:p w14:paraId="75AC9F4B"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Calibri"/>
                <w:kern w:val="0"/>
                <w:sz w:val="24"/>
                <w:szCs w:val="24"/>
                <w14:ligatures w14:val="none"/>
              </w:rPr>
            </w:pPr>
            <w:r w:rsidRPr="001C657A">
              <w:rPr>
                <w:rFonts w:ascii="Garamond" w:eastAsia="Times New Roman" w:hAnsi="Garamond" w:cs="Calibri"/>
                <w:kern w:val="0"/>
                <w:sz w:val="24"/>
                <w:szCs w:val="24"/>
                <w14:ligatures w14:val="none"/>
              </w:rPr>
              <w:t>L’oferta que inclogui la capacitat per modificar la producció d’un muntatge i el seu servei un mes abans de l’esdeveniment.......1 punt</w:t>
            </w:r>
          </w:p>
          <w:p w14:paraId="7A67ECD0"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Calibri"/>
                <w:kern w:val="0"/>
                <w:sz w:val="24"/>
                <w:szCs w:val="24"/>
                <w14:ligatures w14:val="none"/>
              </w:rPr>
            </w:pPr>
          </w:p>
          <w:p w14:paraId="7FF4EF67"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Calibri"/>
                <w:kern w:val="0"/>
                <w:sz w:val="24"/>
                <w:szCs w:val="24"/>
                <w14:ligatures w14:val="none"/>
              </w:rPr>
            </w:pPr>
            <w:r w:rsidRPr="001C657A">
              <w:rPr>
                <w:rFonts w:ascii="Garamond" w:eastAsia="Times New Roman" w:hAnsi="Garamond" w:cs="Calibri"/>
                <w:kern w:val="0"/>
                <w:sz w:val="24"/>
                <w:szCs w:val="24"/>
                <w14:ligatures w14:val="none"/>
              </w:rPr>
              <w:t xml:space="preserve">L’oferta que inclogui la capacitat per modificar la producció d’un muntatge i el seu servei dues setmanes abans de l’esdeveniment…………………..2 punts </w:t>
            </w:r>
          </w:p>
          <w:p w14:paraId="72914EC2"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Calibri"/>
                <w:kern w:val="0"/>
                <w:sz w:val="24"/>
                <w:szCs w:val="24"/>
                <w14:ligatures w14:val="none"/>
              </w:rPr>
            </w:pPr>
          </w:p>
          <w:p w14:paraId="4B874A8F"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Calibri"/>
                <w:kern w:val="0"/>
                <w:sz w:val="24"/>
                <w:szCs w:val="24"/>
                <w14:ligatures w14:val="none"/>
              </w:rPr>
            </w:pPr>
            <w:r w:rsidRPr="001C657A">
              <w:rPr>
                <w:rFonts w:ascii="Garamond" w:eastAsia="Times New Roman" w:hAnsi="Garamond" w:cs="Calibri"/>
                <w:kern w:val="0"/>
                <w:sz w:val="24"/>
                <w:szCs w:val="24"/>
                <w14:ligatures w14:val="none"/>
              </w:rPr>
              <w:t>L’oferta que inclogui la capacitat per modificar la producció d’un muntatge i el seu servei una setmana abans de l’esdeveniment………………....4 punts</w:t>
            </w:r>
          </w:p>
          <w:p w14:paraId="204420F3"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Calibri"/>
                <w:kern w:val="0"/>
                <w:sz w:val="24"/>
                <w:szCs w:val="24"/>
                <w14:ligatures w14:val="none"/>
              </w:rPr>
            </w:pPr>
          </w:p>
        </w:tc>
      </w:tr>
      <w:tr w:rsidR="001C657A" w:rsidRPr="001C657A" w14:paraId="3C15F7D3" w14:textId="77777777" w:rsidTr="00276810">
        <w:trPr>
          <w:trHeight w:val="1347"/>
        </w:trPr>
        <w:tc>
          <w:tcPr>
            <w:tcW w:w="4759" w:type="dxa"/>
            <w:tcBorders>
              <w:left w:val="single" w:sz="4" w:space="0" w:color="000000"/>
              <w:bottom w:val="single" w:sz="4" w:space="0" w:color="000000"/>
            </w:tcBorders>
          </w:tcPr>
          <w:p w14:paraId="4974AF60"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Calibri"/>
                <w:b/>
                <w:bCs/>
                <w:kern w:val="0"/>
                <w:sz w:val="24"/>
                <w:szCs w:val="24"/>
                <w14:ligatures w14:val="none"/>
              </w:rPr>
            </w:pPr>
            <w:r w:rsidRPr="001C657A">
              <w:rPr>
                <w:rFonts w:ascii="Garamond" w:eastAsia="Times New Roman" w:hAnsi="Garamond" w:cs="Calibri"/>
                <w:b/>
                <w:bCs/>
                <w:kern w:val="0"/>
                <w:sz w:val="24"/>
                <w:szCs w:val="24"/>
                <w14:ligatures w14:val="none"/>
              </w:rPr>
              <w:lastRenderedPageBreak/>
              <w:t xml:space="preserve">4.  Accés de les dones al mercat laboral. </w:t>
            </w:r>
          </w:p>
          <w:p w14:paraId="1C78E4B2"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Calibri"/>
                <w:b/>
                <w:bCs/>
                <w:kern w:val="0"/>
                <w:sz w:val="24"/>
                <w:szCs w:val="24"/>
                <w14:ligatures w14:val="none"/>
              </w:rPr>
            </w:pPr>
          </w:p>
          <w:p w14:paraId="64EA4CF0"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Calibri"/>
                <w:kern w:val="0"/>
                <w:sz w:val="24"/>
                <w:szCs w:val="24"/>
                <w14:ligatures w14:val="none"/>
              </w:rPr>
            </w:pPr>
            <w:r w:rsidRPr="001C657A">
              <w:rPr>
                <w:rFonts w:ascii="Garamond" w:eastAsia="Times New Roman" w:hAnsi="Garamond" w:cs="Calibri"/>
                <w:kern w:val="0"/>
                <w:sz w:val="24"/>
                <w:szCs w:val="24"/>
                <w14:ligatures w14:val="none"/>
              </w:rPr>
              <w:t xml:space="preserve">Es vol afavorir l’accés de les dones a llocs de responsabilitat amb la finalitat d’evitar la segregació vertical, que fa que hi hagi una presencia desigual en els llocs de comandament. </w:t>
            </w:r>
          </w:p>
          <w:p w14:paraId="0B968FF2"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Calibri"/>
                <w:kern w:val="0"/>
                <w:sz w:val="24"/>
                <w:szCs w:val="24"/>
                <w14:ligatures w14:val="none"/>
              </w:rPr>
            </w:pPr>
          </w:p>
          <w:p w14:paraId="2A1CFAF3"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Calibri"/>
                <w:kern w:val="0"/>
                <w:sz w:val="24"/>
                <w:szCs w:val="24"/>
                <w14:ligatures w14:val="none"/>
              </w:rPr>
            </w:pPr>
            <w:r w:rsidRPr="001C657A">
              <w:rPr>
                <w:rFonts w:ascii="Garamond" w:eastAsia="Times New Roman" w:hAnsi="Garamond" w:cs="Calibri"/>
                <w:kern w:val="0"/>
                <w:sz w:val="24"/>
                <w:szCs w:val="24"/>
                <w14:ligatures w14:val="none"/>
              </w:rPr>
              <w:t xml:space="preserve">Es valorarà fins a 4 punts el compromís de designar un major nombre de dones per als  llocs qualificats o de responsabilitat necessaris per a l’execució del contracte. La seva acreditació es realitzarà mitjançant una declaració responsable de l’empresa que subscrigui els compromisos que adquireix. </w:t>
            </w:r>
          </w:p>
          <w:p w14:paraId="34D4136C"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Calibri"/>
                <w:kern w:val="0"/>
                <w:sz w:val="24"/>
                <w:szCs w:val="24"/>
                <w14:ligatures w14:val="none"/>
              </w:rPr>
            </w:pPr>
          </w:p>
          <w:p w14:paraId="46F9D33A"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Calibri"/>
                <w:kern w:val="0"/>
                <w:sz w:val="24"/>
                <w:szCs w:val="24"/>
                <w14:ligatures w14:val="none"/>
              </w:rPr>
            </w:pPr>
            <w:r w:rsidRPr="001C657A">
              <w:rPr>
                <w:rFonts w:ascii="Garamond" w:eastAsia="Times New Roman" w:hAnsi="Garamond" w:cs="Calibri"/>
                <w:kern w:val="0"/>
                <w:sz w:val="24"/>
                <w:szCs w:val="24"/>
                <w14:ligatures w14:val="none"/>
              </w:rPr>
              <w:t xml:space="preserve">Documentació acreditativa: Llistat de les treballadores i el seu lloc al pla de treball de l’esdeveniment. </w:t>
            </w:r>
          </w:p>
          <w:p w14:paraId="79292C5D"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Calibri"/>
                <w:kern w:val="0"/>
                <w:sz w:val="24"/>
                <w:szCs w:val="24"/>
                <w14:ligatures w14:val="none"/>
              </w:rPr>
            </w:pPr>
          </w:p>
        </w:tc>
        <w:tc>
          <w:tcPr>
            <w:tcW w:w="3737" w:type="dxa"/>
            <w:tcBorders>
              <w:left w:val="single" w:sz="4" w:space="0" w:color="000000"/>
              <w:bottom w:val="single" w:sz="4" w:space="0" w:color="000000"/>
              <w:right w:val="single" w:sz="4" w:space="0" w:color="000000"/>
            </w:tcBorders>
          </w:tcPr>
          <w:p w14:paraId="3B97D2E3"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Calibri"/>
                <w:kern w:val="0"/>
                <w:sz w:val="24"/>
                <w:szCs w:val="24"/>
                <w14:ligatures w14:val="none"/>
              </w:rPr>
            </w:pPr>
            <w:r w:rsidRPr="001C657A">
              <w:rPr>
                <w:rFonts w:ascii="Garamond" w:eastAsia="Times New Roman" w:hAnsi="Garamond" w:cs="Calibri"/>
                <w:b/>
                <w:color w:val="000000"/>
                <w:kern w:val="0"/>
                <w:sz w:val="24"/>
                <w:szCs w:val="24"/>
                <w14:ligatures w14:val="none"/>
              </w:rPr>
              <w:t>De 0 punts fins a 4 punts.</w:t>
            </w:r>
          </w:p>
          <w:p w14:paraId="4A8225E8"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Calibri"/>
                <w:kern w:val="0"/>
                <w:sz w:val="24"/>
                <w:szCs w:val="24"/>
                <w14:ligatures w14:val="none"/>
              </w:rPr>
            </w:pPr>
            <w:r w:rsidRPr="001C657A">
              <w:rPr>
                <w:rFonts w:ascii="Garamond" w:eastAsia="Times New Roman" w:hAnsi="Garamond" w:cs="Calibri"/>
                <w:kern w:val="0"/>
                <w:sz w:val="24"/>
                <w:szCs w:val="24"/>
                <w14:ligatures w14:val="none"/>
              </w:rPr>
              <w:t>Cap persona en llocs de  responsabilitat tècnica.......0 punts</w:t>
            </w:r>
          </w:p>
          <w:p w14:paraId="7DF50E25"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Calibri"/>
                <w:kern w:val="0"/>
                <w:sz w:val="24"/>
                <w:szCs w:val="24"/>
                <w14:ligatures w14:val="none"/>
              </w:rPr>
            </w:pPr>
          </w:p>
          <w:p w14:paraId="3D2C8B9E"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Calibri"/>
                <w:kern w:val="0"/>
                <w:sz w:val="24"/>
                <w:szCs w:val="24"/>
                <w14:ligatures w14:val="none"/>
              </w:rPr>
            </w:pPr>
            <w:r w:rsidRPr="001C657A">
              <w:rPr>
                <w:rFonts w:ascii="Garamond" w:eastAsia="Times New Roman" w:hAnsi="Garamond" w:cs="Calibri"/>
                <w:kern w:val="0"/>
                <w:sz w:val="24"/>
                <w:szCs w:val="24"/>
                <w14:ligatures w14:val="none"/>
              </w:rPr>
              <w:t>1 persona en llocs de responsabilitat tècnica……....2 punts</w:t>
            </w:r>
          </w:p>
          <w:p w14:paraId="70F4EEB5"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Calibri"/>
                <w:kern w:val="0"/>
                <w:sz w:val="24"/>
                <w:szCs w:val="24"/>
                <w14:ligatures w14:val="none"/>
              </w:rPr>
            </w:pPr>
          </w:p>
          <w:p w14:paraId="7F768C70"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Calibri"/>
                <w:kern w:val="0"/>
                <w:sz w:val="24"/>
                <w:szCs w:val="24"/>
                <w14:ligatures w14:val="none"/>
              </w:rPr>
            </w:pPr>
            <w:r w:rsidRPr="001C657A">
              <w:rPr>
                <w:rFonts w:ascii="Garamond" w:eastAsia="Times New Roman" w:hAnsi="Garamond" w:cs="Calibri"/>
                <w:kern w:val="0"/>
                <w:sz w:val="24"/>
                <w:szCs w:val="24"/>
                <w14:ligatures w14:val="none"/>
              </w:rPr>
              <w:t xml:space="preserve">2 o més persones en llocs de responsabilitat tècnica.….....4 punts </w:t>
            </w:r>
          </w:p>
          <w:p w14:paraId="01F69A1B"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Calibri"/>
                <w:kern w:val="0"/>
                <w:sz w:val="24"/>
                <w:szCs w:val="24"/>
                <w14:ligatures w14:val="none"/>
              </w:rPr>
            </w:pPr>
          </w:p>
          <w:p w14:paraId="6C82A332"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Calibri"/>
                <w:kern w:val="0"/>
                <w:sz w:val="24"/>
                <w:szCs w:val="24"/>
                <w14:ligatures w14:val="none"/>
              </w:rPr>
            </w:pPr>
          </w:p>
          <w:p w14:paraId="6ABBA781"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Calibri"/>
                <w:kern w:val="0"/>
                <w:sz w:val="24"/>
                <w:szCs w:val="24"/>
                <w14:ligatures w14:val="none"/>
              </w:rPr>
            </w:pPr>
          </w:p>
        </w:tc>
      </w:tr>
      <w:tr w:rsidR="001C657A" w:rsidRPr="001C657A" w14:paraId="3E3EA328" w14:textId="77777777" w:rsidTr="00276810">
        <w:trPr>
          <w:trHeight w:val="1347"/>
        </w:trPr>
        <w:tc>
          <w:tcPr>
            <w:tcW w:w="4759" w:type="dxa"/>
            <w:tcBorders>
              <w:left w:val="single" w:sz="4" w:space="0" w:color="000000"/>
              <w:bottom w:val="single" w:sz="4" w:space="0" w:color="000000"/>
            </w:tcBorders>
          </w:tcPr>
          <w:p w14:paraId="31D12C13"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Calibri"/>
                <w:kern w:val="0"/>
                <w:sz w:val="24"/>
                <w:szCs w:val="24"/>
                <w14:ligatures w14:val="none"/>
              </w:rPr>
            </w:pPr>
            <w:r w:rsidRPr="001C657A">
              <w:rPr>
                <w:rFonts w:ascii="Garamond" w:eastAsia="Times New Roman" w:hAnsi="Garamond" w:cs="Calibri"/>
                <w:b/>
                <w:bCs/>
                <w:kern w:val="0"/>
                <w:sz w:val="24"/>
                <w:szCs w:val="24"/>
                <w14:ligatures w14:val="none"/>
              </w:rPr>
              <w:t>5. Experiència professional de l’equip tècnic de l’empresa licitadora</w:t>
            </w:r>
          </w:p>
          <w:p w14:paraId="4094A740"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Calibri"/>
                <w:b/>
                <w:bCs/>
                <w:kern w:val="0"/>
                <w:sz w:val="24"/>
                <w:szCs w:val="24"/>
                <w14:ligatures w14:val="none"/>
              </w:rPr>
            </w:pPr>
            <w:r w:rsidRPr="001C657A">
              <w:rPr>
                <w:rFonts w:ascii="Garamond" w:eastAsia="Times New Roman" w:hAnsi="Garamond" w:cs="Calibri"/>
                <w:kern w:val="0"/>
                <w:sz w:val="24"/>
                <w:szCs w:val="24"/>
                <w14:ligatures w14:val="none"/>
              </w:rPr>
              <w:t>Es considera que l’experiència professional es un valor i actiu clau per garantir el bon funcionament d’una activitat</w:t>
            </w:r>
            <w:r w:rsidRPr="001C657A">
              <w:rPr>
                <w:rFonts w:ascii="Garamond" w:eastAsia="Times New Roman" w:hAnsi="Garamond" w:cs="Calibri"/>
                <w:b/>
                <w:bCs/>
                <w:kern w:val="0"/>
                <w:sz w:val="24"/>
                <w:szCs w:val="24"/>
                <w14:ligatures w14:val="none"/>
              </w:rPr>
              <w:t xml:space="preserve">  </w:t>
            </w:r>
          </w:p>
          <w:p w14:paraId="21E10DA1"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Calibri"/>
                <w:kern w:val="0"/>
                <w:sz w:val="24"/>
                <w:szCs w:val="24"/>
                <w14:ligatures w14:val="none"/>
              </w:rPr>
            </w:pPr>
            <w:r w:rsidRPr="001C657A">
              <w:rPr>
                <w:rFonts w:ascii="Garamond" w:eastAsia="Times New Roman" w:hAnsi="Garamond" w:cs="Calibri"/>
                <w:kern w:val="0"/>
                <w:sz w:val="24"/>
                <w:szCs w:val="24"/>
                <w14:ligatures w14:val="none"/>
              </w:rPr>
              <w:t xml:space="preserve">Les empreses licitadores han de presentar una declaració responsable en la qual han d’indicar els esdeveniments cultuals a què es refereix, el nombre d’espectadors participants i dos certificats de bona execució d’altres empreses o institucions en el decurs dels anys anteriors a aquestes tres darreres anualitats, diferents dels </w:t>
            </w:r>
            <w:r w:rsidRPr="001C657A">
              <w:rPr>
                <w:rFonts w:ascii="Garamond" w:eastAsia="Times New Roman" w:hAnsi="Garamond" w:cs="Calibri"/>
                <w:kern w:val="0"/>
                <w:sz w:val="24"/>
                <w:szCs w:val="24"/>
                <w14:ligatures w14:val="none"/>
              </w:rPr>
              <w:lastRenderedPageBreak/>
              <w:t xml:space="preserve">presentats en l’acreditació de la solvència tècnica, i que acreditin la bona execució. </w:t>
            </w:r>
          </w:p>
          <w:p w14:paraId="51D4A8FD"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Calibri"/>
                <w:kern w:val="0"/>
                <w:sz w:val="24"/>
                <w:szCs w:val="24"/>
                <w14:ligatures w14:val="none"/>
              </w:rPr>
            </w:pPr>
          </w:p>
          <w:p w14:paraId="6663C108" w14:textId="77777777" w:rsidR="001C657A" w:rsidRPr="001C657A" w:rsidRDefault="001C657A" w:rsidP="001C657A">
            <w:pPr>
              <w:keepNext/>
              <w:keepLines/>
              <w:pBdr>
                <w:top w:val="none" w:sz="0" w:space="0" w:color="000000"/>
                <w:left w:val="none" w:sz="0" w:space="0" w:color="000000"/>
                <w:bottom w:val="none" w:sz="0" w:space="0" w:color="000000"/>
                <w:right w:val="none" w:sz="0" w:space="0" w:color="000000"/>
              </w:pBdr>
              <w:suppressAutoHyphens/>
              <w:spacing w:before="120" w:after="120" w:line="240" w:lineRule="auto"/>
              <w:jc w:val="both"/>
              <w:rPr>
                <w:rFonts w:ascii="Garamond" w:eastAsia="NSimSun" w:hAnsi="Garamond" w:cs="Calibri"/>
                <w:kern w:val="0"/>
                <w:sz w:val="24"/>
                <w:szCs w:val="24"/>
                <w:lang w:val="es-ES" w:bidi="hi-IN"/>
                <w14:ligatures w14:val="none"/>
              </w:rPr>
            </w:pPr>
            <w:r w:rsidRPr="001C657A">
              <w:rPr>
                <w:rFonts w:ascii="Garamond" w:eastAsia="Aptos" w:hAnsi="Garamond" w:cs="Aptos"/>
                <w:kern w:val="0"/>
                <w:sz w:val="24"/>
                <w:szCs w:val="24"/>
                <w:lang w:val="es-ES" w:bidi="hi-IN"/>
                <w14:ligatures w14:val="none"/>
              </w:rPr>
              <w:t xml:space="preserve"> </w:t>
            </w:r>
          </w:p>
          <w:p w14:paraId="1BF148EB"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Calibri"/>
                <w:kern w:val="0"/>
                <w:sz w:val="24"/>
                <w:szCs w:val="24"/>
                <w14:ligatures w14:val="none"/>
              </w:rPr>
            </w:pPr>
          </w:p>
          <w:p w14:paraId="12872043" w14:textId="77777777" w:rsidR="001C657A" w:rsidRPr="001C657A" w:rsidRDefault="001C657A" w:rsidP="001C657A">
            <w:pPr>
              <w:keepNext/>
              <w:keepLines/>
              <w:pBdr>
                <w:top w:val="none" w:sz="0" w:space="0" w:color="000000"/>
                <w:left w:val="none" w:sz="0" w:space="0" w:color="000000"/>
                <w:bottom w:val="none" w:sz="0" w:space="0" w:color="000000"/>
                <w:right w:val="none" w:sz="0" w:space="0" w:color="000000"/>
              </w:pBdr>
              <w:suppressAutoHyphens/>
              <w:spacing w:before="120" w:after="120" w:line="240" w:lineRule="auto"/>
              <w:jc w:val="both"/>
              <w:rPr>
                <w:rFonts w:ascii="Garamond" w:eastAsia="Calibri" w:hAnsi="Garamond" w:cs="Aptos"/>
                <w:kern w:val="0"/>
                <w:sz w:val="24"/>
                <w:szCs w:val="24"/>
                <w:lang w:val="es-ES" w:bidi="hi-IN"/>
                <w14:ligatures w14:val="none"/>
              </w:rPr>
            </w:pPr>
          </w:p>
        </w:tc>
        <w:tc>
          <w:tcPr>
            <w:tcW w:w="3737" w:type="dxa"/>
            <w:tcBorders>
              <w:left w:val="single" w:sz="4" w:space="0" w:color="000000"/>
              <w:bottom w:val="single" w:sz="4" w:space="0" w:color="000000"/>
              <w:right w:val="single" w:sz="4" w:space="0" w:color="000000"/>
            </w:tcBorders>
          </w:tcPr>
          <w:p w14:paraId="64ED695A"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Calibri"/>
                <w:color w:val="000000"/>
                <w:kern w:val="0"/>
                <w:sz w:val="24"/>
                <w:szCs w:val="24"/>
                <w14:ligatures w14:val="none"/>
              </w:rPr>
            </w:pPr>
            <w:r w:rsidRPr="001C657A">
              <w:rPr>
                <w:rFonts w:ascii="Garamond" w:eastAsia="Times New Roman" w:hAnsi="Garamond" w:cs="Calibri"/>
                <w:b/>
                <w:color w:val="000000"/>
                <w:kern w:val="0"/>
                <w:sz w:val="24"/>
                <w:szCs w:val="24"/>
                <w14:ligatures w14:val="none"/>
              </w:rPr>
              <w:lastRenderedPageBreak/>
              <w:t>De 0 punts fins a 4 punts.</w:t>
            </w:r>
          </w:p>
          <w:p w14:paraId="02EF98AF"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Calibri"/>
                <w:color w:val="000000"/>
                <w:kern w:val="0"/>
                <w:sz w:val="24"/>
                <w:szCs w:val="24"/>
                <w14:ligatures w14:val="none"/>
              </w:rPr>
            </w:pPr>
            <w:r w:rsidRPr="001C657A">
              <w:rPr>
                <w:rFonts w:ascii="Garamond" w:eastAsia="Times New Roman" w:hAnsi="Garamond" w:cs="Calibri"/>
                <w:color w:val="000000"/>
                <w:kern w:val="0"/>
                <w:sz w:val="24"/>
                <w:szCs w:val="24"/>
                <w14:ligatures w14:val="none"/>
              </w:rPr>
              <w:t>L’oferta que pugui demostrar que l’empresa licitadora ha produït i gestionat de manera satisfactòria esdeveniments culturals en els quals han participat d’entre 1.000 i 3.000 persones com a espectadors...........................1 punt</w:t>
            </w:r>
          </w:p>
          <w:p w14:paraId="3CC13622"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Calibri"/>
                <w:color w:val="000000"/>
                <w:kern w:val="0"/>
                <w:sz w:val="24"/>
                <w:szCs w:val="24"/>
                <w14:ligatures w14:val="none"/>
              </w:rPr>
            </w:pPr>
            <w:r w:rsidRPr="001C657A">
              <w:rPr>
                <w:rFonts w:ascii="Garamond" w:eastAsia="Times New Roman" w:hAnsi="Garamond" w:cs="Calibri"/>
                <w:color w:val="000000"/>
                <w:kern w:val="0"/>
                <w:sz w:val="24"/>
                <w:szCs w:val="24"/>
                <w14:ligatures w14:val="none"/>
              </w:rPr>
              <w:t xml:space="preserve">L’oferta que pugui demostrar que l’empresa licitadora ha produït i gestionat de manera satisfactòria  esdeveniments culturals en els quals </w:t>
            </w:r>
            <w:r w:rsidRPr="001C657A">
              <w:rPr>
                <w:rFonts w:ascii="Garamond" w:eastAsia="Times New Roman" w:hAnsi="Garamond" w:cs="Calibri"/>
                <w:color w:val="000000"/>
                <w:kern w:val="0"/>
                <w:sz w:val="24"/>
                <w:szCs w:val="24"/>
                <w14:ligatures w14:val="none"/>
              </w:rPr>
              <w:lastRenderedPageBreak/>
              <w:t>han participat d’entre 3.000 i 10.000 persones com a espectadors..........................2 punts</w:t>
            </w:r>
          </w:p>
          <w:p w14:paraId="5B4697E9"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Arial"/>
                <w:kern w:val="0"/>
                <w:sz w:val="24"/>
                <w:szCs w:val="24"/>
                <w14:ligatures w14:val="none"/>
              </w:rPr>
            </w:pPr>
            <w:r w:rsidRPr="001C657A">
              <w:rPr>
                <w:rFonts w:ascii="Garamond" w:eastAsia="Times New Roman" w:hAnsi="Garamond" w:cs="Calibri"/>
                <w:color w:val="000000"/>
                <w:kern w:val="0"/>
                <w:sz w:val="24"/>
                <w:szCs w:val="24"/>
                <w14:ligatures w14:val="none"/>
              </w:rPr>
              <w:t>L’oferta que pugui demostrar que l’empresa licitadora ha produït i gestionat de manera satisfactòria  esdeveniments culturals en els quals han participat més de 10.000 persones com a espectadors..........................4 punts</w:t>
            </w:r>
          </w:p>
        </w:tc>
      </w:tr>
    </w:tbl>
    <w:p w14:paraId="04060363"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b/>
          <w:bCs/>
          <w:kern w:val="0"/>
          <w:sz w:val="24"/>
          <w:szCs w:val="24"/>
          <w14:ligatures w14:val="none"/>
        </w:rPr>
        <w:lastRenderedPageBreak/>
        <w:t>Criteris relatius a la identificació de propostes que poden contenir valors anormals o desproporcionats:</w:t>
      </w:r>
    </w:p>
    <w:p w14:paraId="75BC95DF"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Calibri"/>
          <w:kern w:val="0"/>
          <w:sz w:val="24"/>
          <w:szCs w:val="24"/>
          <w14:ligatures w14:val="none"/>
        </w:rPr>
      </w:pPr>
      <w:r w:rsidRPr="001C657A">
        <w:rPr>
          <w:rFonts w:ascii="Garamond" w:eastAsia="Times New Roman" w:hAnsi="Garamond" w:cs="Calibri"/>
          <w:kern w:val="0"/>
          <w:sz w:val="24"/>
          <w:szCs w:val="24"/>
          <w14:ligatures w14:val="none"/>
        </w:rPr>
        <w:t>Per a la determinació de les baixes presumptament anormals o desproporcionades, s’estarà a allò que disposa l’article 85 del Reial decret 1098/2001, de 12 d'octubre, pel qual s'aprova el Reglament general de la Llei de contractes de les administracions públiques.</w:t>
      </w:r>
    </w:p>
    <w:p w14:paraId="5ECE92F5"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Calibri"/>
          <w:kern w:val="0"/>
          <w:sz w:val="24"/>
          <w:szCs w:val="24"/>
          <w14:ligatures w14:val="none"/>
        </w:rPr>
      </w:pPr>
      <w:r w:rsidRPr="001C657A">
        <w:rPr>
          <w:rFonts w:ascii="Garamond" w:eastAsia="Times New Roman" w:hAnsi="Garamond" w:cs="Calibri"/>
          <w:kern w:val="0"/>
          <w:sz w:val="24"/>
          <w:szCs w:val="24"/>
          <w14:ligatures w14:val="none"/>
        </w:rPr>
        <w:t>En tots els casos, es donarà audiència al licitador o licitadors que les hagin presentat a fi que, en un termini no superior a tres dies hàbils a comptar des del dia hàbil següent a la notificació del requeriment, justifiquin la valoració de les seves ofertes i en precisin les condicions, segons el que estableix l’article 149 de la LCSP.</w:t>
      </w:r>
    </w:p>
    <w:p w14:paraId="35E8A017"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Calibri"/>
          <w:kern w:val="0"/>
          <w:sz w:val="24"/>
          <w:szCs w:val="24"/>
          <w14:ligatures w14:val="none"/>
        </w:rPr>
      </w:pPr>
      <w:r w:rsidRPr="001C657A">
        <w:rPr>
          <w:rFonts w:ascii="Garamond" w:eastAsia="Times New Roman" w:hAnsi="Garamond" w:cs="Calibri"/>
          <w:kern w:val="0"/>
          <w:sz w:val="24"/>
          <w:szCs w:val="24"/>
          <w14:ligatures w14:val="none"/>
        </w:rPr>
        <w:t>Procediment d'audiència i justificació: En detectar-se una oferta presumptament anormalment baixa segons els criteris anteriors o per altres indicis objectius, es donarà audiència al licitador o licitadors que l'hagin presentat. Aquest o aquests hauran de justificar la valoració de la seva oferta i precisar-ne les condicions en un termini improrrogable de tres dies hàbils a comptar des del dia hàbil següent a la notificació del requeriment.</w:t>
      </w:r>
    </w:p>
    <w:p w14:paraId="38525917"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Calibri"/>
          <w:kern w:val="0"/>
          <w:sz w:val="24"/>
          <w:szCs w:val="24"/>
          <w14:ligatures w14:val="none"/>
        </w:rPr>
      </w:pPr>
      <w:r w:rsidRPr="001C657A">
        <w:rPr>
          <w:rFonts w:ascii="Garamond" w:eastAsia="Times New Roman" w:hAnsi="Garamond" w:cs="Calibri"/>
          <w:kern w:val="0"/>
          <w:sz w:val="24"/>
          <w:szCs w:val="24"/>
          <w14:ligatures w14:val="none"/>
        </w:rPr>
        <w:t>Anàlisi de la justificació: La justificació presentada serà analitzada de manera motivada i tècnica per l'òrgan de contractació, tenint en compte, entre d'altres, els següents aspectes:</w:t>
      </w:r>
    </w:p>
    <w:p w14:paraId="4A308CD0" w14:textId="77777777" w:rsidR="001C657A" w:rsidRPr="001C657A" w:rsidRDefault="001C657A" w:rsidP="001C657A">
      <w:pPr>
        <w:numPr>
          <w:ilvl w:val="0"/>
          <w:numId w:val="3"/>
        </w:numPr>
        <w:suppressAutoHyphens/>
        <w:overflowPunct w:val="0"/>
        <w:autoSpaceDE w:val="0"/>
        <w:spacing w:before="120" w:after="120" w:line="240" w:lineRule="auto"/>
        <w:jc w:val="both"/>
        <w:textAlignment w:val="baseline"/>
        <w:rPr>
          <w:rFonts w:ascii="Garamond" w:eastAsia="Times New Roman" w:hAnsi="Garamond" w:cs="Calibri"/>
          <w:kern w:val="0"/>
          <w:sz w:val="24"/>
          <w:szCs w:val="24"/>
          <w14:ligatures w14:val="none"/>
        </w:rPr>
      </w:pPr>
      <w:r w:rsidRPr="001C657A">
        <w:rPr>
          <w:rFonts w:ascii="Garamond" w:eastAsia="Times New Roman" w:hAnsi="Garamond" w:cs="Calibri"/>
          <w:kern w:val="0"/>
          <w:sz w:val="24"/>
          <w:szCs w:val="24"/>
          <w14:ligatures w14:val="none"/>
        </w:rPr>
        <w:t>L'economia del procés de fabricació, dels serveis prestats o del mètode de construcció.</w:t>
      </w:r>
    </w:p>
    <w:p w14:paraId="4396F003" w14:textId="77777777" w:rsidR="001C657A" w:rsidRPr="001C657A" w:rsidRDefault="001C657A" w:rsidP="001C657A">
      <w:pPr>
        <w:numPr>
          <w:ilvl w:val="0"/>
          <w:numId w:val="3"/>
        </w:numPr>
        <w:suppressAutoHyphens/>
        <w:overflowPunct w:val="0"/>
        <w:autoSpaceDE w:val="0"/>
        <w:spacing w:before="120" w:after="120" w:line="240" w:lineRule="auto"/>
        <w:jc w:val="both"/>
        <w:textAlignment w:val="baseline"/>
        <w:rPr>
          <w:rFonts w:ascii="Garamond" w:eastAsia="Times New Roman" w:hAnsi="Garamond" w:cs="Calibri"/>
          <w:kern w:val="0"/>
          <w:sz w:val="24"/>
          <w:szCs w:val="24"/>
          <w14:ligatures w14:val="none"/>
        </w:rPr>
      </w:pPr>
      <w:r w:rsidRPr="001C657A">
        <w:rPr>
          <w:rFonts w:ascii="Garamond" w:eastAsia="Times New Roman" w:hAnsi="Garamond" w:cs="Calibri"/>
          <w:kern w:val="0"/>
          <w:sz w:val="24"/>
          <w:szCs w:val="24"/>
          <w14:ligatures w14:val="none"/>
        </w:rPr>
        <w:t>Les solucions tècniques adoptades o les condicions excepcionalment favorables de què disposa l'oferent.</w:t>
      </w:r>
    </w:p>
    <w:p w14:paraId="108284E0" w14:textId="77777777" w:rsidR="001C657A" w:rsidRPr="001C657A" w:rsidRDefault="001C657A" w:rsidP="001C657A">
      <w:pPr>
        <w:numPr>
          <w:ilvl w:val="0"/>
          <w:numId w:val="3"/>
        </w:numPr>
        <w:suppressAutoHyphens/>
        <w:overflowPunct w:val="0"/>
        <w:autoSpaceDE w:val="0"/>
        <w:spacing w:before="120" w:after="120" w:line="240" w:lineRule="auto"/>
        <w:jc w:val="both"/>
        <w:textAlignment w:val="baseline"/>
        <w:rPr>
          <w:rFonts w:ascii="Garamond" w:eastAsia="Times New Roman" w:hAnsi="Garamond" w:cs="Calibri"/>
          <w:kern w:val="0"/>
          <w:sz w:val="24"/>
          <w:szCs w:val="24"/>
          <w14:ligatures w14:val="none"/>
        </w:rPr>
      </w:pPr>
      <w:r w:rsidRPr="001C657A">
        <w:rPr>
          <w:rFonts w:ascii="Garamond" w:eastAsia="Times New Roman" w:hAnsi="Garamond" w:cs="Calibri"/>
          <w:kern w:val="0"/>
          <w:sz w:val="24"/>
          <w:szCs w:val="24"/>
          <w14:ligatures w14:val="none"/>
        </w:rPr>
        <w:t>L'originalitat de les obres, dels subministraments o dels serveis proposats.</w:t>
      </w:r>
    </w:p>
    <w:p w14:paraId="7A303A6C" w14:textId="77777777" w:rsidR="001C657A" w:rsidRPr="001C657A" w:rsidRDefault="001C657A" w:rsidP="001C657A">
      <w:pPr>
        <w:numPr>
          <w:ilvl w:val="0"/>
          <w:numId w:val="3"/>
        </w:numPr>
        <w:suppressAutoHyphens/>
        <w:overflowPunct w:val="0"/>
        <w:autoSpaceDE w:val="0"/>
        <w:spacing w:before="120" w:after="120" w:line="240" w:lineRule="auto"/>
        <w:jc w:val="both"/>
        <w:textAlignment w:val="baseline"/>
        <w:rPr>
          <w:rFonts w:ascii="Garamond" w:eastAsia="Times New Roman" w:hAnsi="Garamond" w:cs="Calibri"/>
          <w:kern w:val="0"/>
          <w:sz w:val="24"/>
          <w:szCs w:val="24"/>
          <w14:ligatures w14:val="none"/>
        </w:rPr>
      </w:pPr>
      <w:r w:rsidRPr="001C657A">
        <w:rPr>
          <w:rFonts w:ascii="Garamond" w:eastAsia="Times New Roman" w:hAnsi="Garamond" w:cs="Calibri"/>
          <w:kern w:val="0"/>
          <w:sz w:val="24"/>
          <w:szCs w:val="24"/>
          <w14:ligatures w14:val="none"/>
        </w:rPr>
        <w:t>El compliment de les disposicions relatives a la protecció de l'ocupació, les condicions de treball i la prevenció de riscos laborals.</w:t>
      </w:r>
    </w:p>
    <w:p w14:paraId="273E3227" w14:textId="77777777" w:rsidR="001C657A" w:rsidRPr="001C657A" w:rsidRDefault="001C657A" w:rsidP="001C657A">
      <w:pPr>
        <w:numPr>
          <w:ilvl w:val="0"/>
          <w:numId w:val="3"/>
        </w:numPr>
        <w:suppressAutoHyphens/>
        <w:overflowPunct w:val="0"/>
        <w:autoSpaceDE w:val="0"/>
        <w:spacing w:before="120" w:after="120" w:line="240" w:lineRule="auto"/>
        <w:jc w:val="both"/>
        <w:textAlignment w:val="baseline"/>
        <w:rPr>
          <w:rFonts w:ascii="Garamond" w:eastAsia="Times New Roman" w:hAnsi="Garamond" w:cs="Calibri"/>
          <w:kern w:val="0"/>
          <w:sz w:val="24"/>
          <w:szCs w:val="24"/>
          <w14:ligatures w14:val="none"/>
        </w:rPr>
      </w:pPr>
      <w:r w:rsidRPr="001C657A">
        <w:rPr>
          <w:rFonts w:ascii="Garamond" w:eastAsia="Times New Roman" w:hAnsi="Garamond" w:cs="Calibri"/>
          <w:kern w:val="0"/>
          <w:sz w:val="24"/>
          <w:szCs w:val="24"/>
          <w14:ligatures w14:val="none"/>
        </w:rPr>
        <w:t>L'obtenció d'ajudes públiques.</w:t>
      </w:r>
    </w:p>
    <w:p w14:paraId="1816D1D2"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b/>
          <w:bCs/>
          <w:kern w:val="0"/>
          <w:sz w:val="24"/>
          <w:szCs w:val="24"/>
          <w:u w:val="single"/>
          <w14:ligatures w14:val="none"/>
        </w:rPr>
      </w:pPr>
      <w:r w:rsidRPr="001C657A">
        <w:rPr>
          <w:rFonts w:ascii="Garamond" w:eastAsia="Times New Roman" w:hAnsi="Garamond" w:cs="Calibri"/>
          <w:kern w:val="0"/>
          <w:sz w:val="24"/>
          <w:szCs w:val="24"/>
          <w14:ligatures w14:val="none"/>
        </w:rPr>
        <w:t>Desestimació de l'oferta: En cas que la justificació presentada sigui considerada insuficient o no es presenti en el termini establert, l'òrgan de contractació podrà desestimar l'oferta mitjançant resolució motivada.</w:t>
      </w:r>
      <w:r w:rsidRPr="001C657A">
        <w:rPr>
          <w:rFonts w:ascii="Garamond" w:eastAsia="Times New Roman" w:hAnsi="Garamond" w:cs="Garamond"/>
          <w:kern w:val="0"/>
          <w:sz w:val="24"/>
          <w:szCs w:val="24"/>
          <w14:ligatures w14:val="none"/>
        </w:rPr>
        <w:t xml:space="preserve"> </w:t>
      </w:r>
    </w:p>
    <w:p w14:paraId="3E7C1BFD"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b/>
          <w:bCs/>
          <w:kern w:val="0"/>
          <w:sz w:val="24"/>
          <w:szCs w:val="24"/>
          <w14:ligatures w14:val="none"/>
        </w:rPr>
        <w:t>Criteris de desempat</w:t>
      </w:r>
    </w:p>
    <w:p w14:paraId="3A4A8351"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En cas que dues o més propostes obtinguin la mateixa puntuació, la preferència en l’adjudicació s’atorgarà aplicant els següents criteris successius i que tenen caràcter excloent i eliminatori:</w:t>
      </w:r>
    </w:p>
    <w:p w14:paraId="579C7C10"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 xml:space="preserve">1.- En primer lloc, tindrà preferència la proposició presentada per aquelles empreses que, al venciment del termini de presentació d’ofertes, disposin en la seva plantilla d’un major percentatge de treballadors amb discapacitat sobre els que els obligui la normativa, prenent </w:t>
      </w:r>
      <w:r w:rsidRPr="001C657A">
        <w:rPr>
          <w:rFonts w:ascii="Garamond" w:eastAsia="Times New Roman" w:hAnsi="Garamond" w:cs="Garamond"/>
          <w:kern w:val="0"/>
          <w:sz w:val="24"/>
          <w:szCs w:val="24"/>
          <w14:ligatures w14:val="none"/>
        </w:rPr>
        <w:lastRenderedPageBreak/>
        <w:t xml:space="preserve">com a referència als efectes de determinar el percentatge la plantilla mitjana dels 12 mesos previs a la data de finalització del termini de presentació d’ofertes. </w:t>
      </w:r>
    </w:p>
    <w:p w14:paraId="29505026"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 xml:space="preserve">En cas que el licitador acrediti el compliment de la quota de reserva de llocs de treball per persones amb discapacitat mitjançant mesures excepcionals alternatives, de conformitat amb l’art. 42 del Reial decret llei 1/2013, no es tindran en compte a efectes del criteri de desempat atès que només acrediten el compliment de l’obligació legal. </w:t>
      </w:r>
    </w:p>
    <w:p w14:paraId="091F8F95"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0"/>
          <w:szCs w:val="20"/>
          <w14:ligatures w14:val="none"/>
        </w:rPr>
      </w:pPr>
      <w:r w:rsidRPr="001C657A">
        <w:rPr>
          <w:rFonts w:ascii="Garamond" w:eastAsia="Times New Roman" w:hAnsi="Garamond" w:cs="Garamond"/>
          <w:kern w:val="0"/>
          <w:sz w:val="24"/>
          <w:szCs w:val="24"/>
          <w14:ligatures w14:val="none"/>
        </w:rPr>
        <w:t>En cas de licitadors que tinguin la condició d’UTE, se sumarà el percentatge que acrediti cada membre de la UTE i s’obtindrà la mitjana aritmètica.</w:t>
      </w:r>
    </w:p>
    <w:p w14:paraId="1AD40F70" w14:textId="77777777" w:rsidR="001C657A" w:rsidRPr="001C657A" w:rsidRDefault="001C657A" w:rsidP="001C657A">
      <w:pPr>
        <w:widowControl w:val="0"/>
        <w:suppressAutoHyphens/>
        <w:autoSpaceDE w:val="0"/>
        <w:spacing w:before="120" w:after="120" w:line="240" w:lineRule="auto"/>
        <w:jc w:val="both"/>
        <w:rPr>
          <w:rFonts w:ascii="Garamond" w:eastAsia="Times New Roman" w:hAnsi="Garamond" w:cs="Garamond"/>
          <w:color w:val="000000"/>
          <w:kern w:val="0"/>
          <w:sz w:val="24"/>
          <w:szCs w:val="24"/>
          <w14:ligatures w14:val="none"/>
        </w:rPr>
      </w:pPr>
      <w:r w:rsidRPr="001C657A">
        <w:rPr>
          <w:rFonts w:ascii="Garamond" w:eastAsia="Times New Roman" w:hAnsi="Garamond" w:cs="Garamond"/>
          <w:color w:val="000000"/>
          <w:kern w:val="0"/>
          <w:sz w:val="24"/>
          <w:szCs w:val="24"/>
          <w14:ligatures w14:val="none"/>
        </w:rPr>
        <w:t xml:space="preserve">2.- En segon lloc tindrà preferència en l'adjudicació del contracte l’oferta presentada pel licitador que acrediti disposar en el moment de venciment del termini de presentació de les ofertes, d’un major percentatge de treballadors fixes amb discapacitat a la seva plantilla. Per al còmput d’aquest percentatge es tindrà en compte: </w:t>
      </w:r>
    </w:p>
    <w:p w14:paraId="5460FA07" w14:textId="77777777" w:rsidR="001C657A" w:rsidRPr="001C657A" w:rsidRDefault="001C657A" w:rsidP="001C657A">
      <w:pPr>
        <w:tabs>
          <w:tab w:val="num" w:pos="0"/>
        </w:tabs>
        <w:suppressAutoHyphens/>
        <w:spacing w:before="120" w:after="120" w:line="240" w:lineRule="auto"/>
        <w:ind w:left="720" w:hanging="360"/>
        <w:jc w:val="both"/>
        <w:textAlignment w:val="baseline"/>
        <w:rPr>
          <w:rFonts w:ascii="Garamond" w:eastAsia="Times New Roman" w:hAnsi="Garamond" w:cs="Garamond"/>
          <w:sz w:val="24"/>
          <w:szCs w:val="24"/>
          <w14:ligatures w14:val="none"/>
        </w:rPr>
      </w:pPr>
      <w:r w:rsidRPr="001C657A">
        <w:rPr>
          <w:rFonts w:ascii="Garamond" w:eastAsia="Times New Roman" w:hAnsi="Garamond" w:cs="Garamond"/>
          <w:sz w:val="24"/>
          <w:szCs w:val="24"/>
          <w14:ligatures w14:val="none"/>
        </w:rPr>
        <w:t xml:space="preserve">Per treballadors “fixes” s’entén, exclusivament, els contractats amb caràcter indefinit. </w:t>
      </w:r>
    </w:p>
    <w:p w14:paraId="2764BD2E" w14:textId="77777777" w:rsidR="001C657A" w:rsidRPr="001C657A" w:rsidRDefault="001C657A" w:rsidP="001C657A">
      <w:pPr>
        <w:tabs>
          <w:tab w:val="num" w:pos="0"/>
        </w:tabs>
        <w:suppressAutoHyphens/>
        <w:spacing w:before="120" w:after="120" w:line="240" w:lineRule="auto"/>
        <w:ind w:left="720" w:hanging="360"/>
        <w:jc w:val="both"/>
        <w:textAlignment w:val="baseline"/>
        <w:rPr>
          <w:rFonts w:ascii="Garamond" w:eastAsia="Times New Roman" w:hAnsi="Garamond" w:cs="Garamond"/>
          <w14:ligatures w14:val="none"/>
        </w:rPr>
      </w:pPr>
      <w:r w:rsidRPr="001C657A">
        <w:rPr>
          <w:rFonts w:ascii="Garamond" w:eastAsia="Times New Roman" w:hAnsi="Garamond" w:cs="Garamond"/>
          <w:sz w:val="24"/>
          <w:szCs w:val="24"/>
          <w14:ligatures w14:val="none"/>
        </w:rPr>
        <w:t xml:space="preserve">En cas de licitadors que tinguin la condició d’UTE, se sumarà el nombre de treballadors que acrediti cada membre de la UTE i s’obtindrà la mitjana aritmètica. </w:t>
      </w:r>
    </w:p>
    <w:p w14:paraId="5EBA50FF" w14:textId="77777777" w:rsidR="001C657A" w:rsidRPr="001C657A" w:rsidRDefault="001C657A" w:rsidP="001C657A">
      <w:pPr>
        <w:widowControl w:val="0"/>
        <w:suppressAutoHyphens/>
        <w:autoSpaceDE w:val="0"/>
        <w:spacing w:before="120" w:after="120" w:line="240" w:lineRule="auto"/>
        <w:jc w:val="both"/>
        <w:rPr>
          <w:rFonts w:ascii="Garamond" w:eastAsia="Times New Roman" w:hAnsi="Garamond" w:cs="Garamond"/>
          <w:color w:val="000000"/>
          <w:kern w:val="0"/>
          <w:sz w:val="24"/>
          <w:szCs w:val="24"/>
          <w14:ligatures w14:val="none"/>
        </w:rPr>
      </w:pPr>
      <w:r w:rsidRPr="001C657A">
        <w:rPr>
          <w:rFonts w:ascii="Garamond" w:eastAsia="Times New Roman" w:hAnsi="Garamond" w:cs="Garamond"/>
          <w:color w:val="000000"/>
          <w:kern w:val="0"/>
          <w:sz w:val="24"/>
          <w:szCs w:val="24"/>
          <w14:ligatures w14:val="none"/>
        </w:rPr>
        <w:t xml:space="preserve">3.- El sorteig, en cas que l'aplicació dels anteriors criteris no hagués donat lloc a desempat. Per a l’execució del sorteig s’assignarà a les empreses en situació d’empat la mateixa quantitat de números entre el 0 i el 9 i serà la guanyada la que tingui el número coincident amb el número del reintegrament de la “Loto 6/49” del dia següent a la data de comunicació dels números. </w:t>
      </w:r>
    </w:p>
    <w:p w14:paraId="2CC224D3" w14:textId="77777777" w:rsidR="001C657A" w:rsidRPr="001C657A" w:rsidRDefault="001C657A" w:rsidP="001C657A">
      <w:pPr>
        <w:widowControl w:val="0"/>
        <w:suppressAutoHyphens/>
        <w:autoSpaceDE w:val="0"/>
        <w:spacing w:before="120" w:after="120" w:line="240" w:lineRule="auto"/>
        <w:jc w:val="both"/>
        <w:rPr>
          <w:rFonts w:ascii="Garamond" w:eastAsia="Times New Roman" w:hAnsi="Garamond" w:cs="Garamond"/>
          <w:color w:val="000000"/>
          <w:kern w:val="0"/>
          <w:sz w:val="24"/>
          <w:szCs w:val="24"/>
          <w14:ligatures w14:val="none"/>
        </w:rPr>
      </w:pPr>
      <w:r w:rsidRPr="001C657A">
        <w:rPr>
          <w:rFonts w:ascii="Garamond" w:eastAsia="Times New Roman" w:hAnsi="Garamond" w:cs="Garamond"/>
          <w:color w:val="000000"/>
          <w:kern w:val="0"/>
          <w:sz w:val="24"/>
          <w:szCs w:val="24"/>
          <w14:ligatures w14:val="none"/>
        </w:rPr>
        <w:t>En el cas que el número d’empreses en situació d’empat faci impossible assignar tots els números del 0 al 9, si al sorteig assenyalat sortís el número o números no assignats, es tindria en compte el sorteig de l’immediat dia següent i successius fins al sorteig en que sortís un número assignat.</w:t>
      </w:r>
    </w:p>
    <w:p w14:paraId="2F0B727E" w14:textId="77777777" w:rsidR="001C657A" w:rsidRPr="001C657A" w:rsidRDefault="001C657A" w:rsidP="001C657A">
      <w:pPr>
        <w:widowControl w:val="0"/>
        <w:suppressAutoHyphens/>
        <w:autoSpaceDE w:val="0"/>
        <w:spacing w:before="120" w:after="120" w:line="240" w:lineRule="auto"/>
        <w:jc w:val="both"/>
        <w:rPr>
          <w:rFonts w:ascii="Garamond" w:eastAsia="Times New Roman" w:hAnsi="Garamond" w:cs="Garamond"/>
          <w:color w:val="000000"/>
          <w:kern w:val="0"/>
          <w:sz w:val="24"/>
          <w:szCs w:val="24"/>
          <w14:ligatures w14:val="none"/>
        </w:rPr>
      </w:pPr>
      <w:r w:rsidRPr="001C657A">
        <w:rPr>
          <w:rFonts w:ascii="Garamond" w:eastAsia="Times New Roman" w:hAnsi="Garamond" w:cs="Garamond"/>
          <w:color w:val="000000"/>
          <w:kern w:val="0"/>
          <w:sz w:val="24"/>
          <w:szCs w:val="24"/>
          <w14:ligatures w14:val="none"/>
        </w:rPr>
        <w:t>A l'efecte d'aplicació d'aquests criteris els licitadors hauran d'acreditar-los, si escau, mitjançant els corresponents contractes de treball i documents de cotització a la Seguretat Social i qualsevol altre document admès en dret que acrediti els criteris socials anteriorment referits.</w:t>
      </w:r>
    </w:p>
    <w:p w14:paraId="65341C52"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p>
    <w:p w14:paraId="1B2F59BF" w14:textId="77777777" w:rsidR="001C657A" w:rsidRPr="001C657A" w:rsidRDefault="001C657A" w:rsidP="001C657A">
      <w:pPr>
        <w:pageBreakBefore/>
        <w:tabs>
          <w:tab w:val="num" w:pos="0"/>
        </w:tabs>
        <w:suppressAutoHyphens/>
        <w:overflowPunct w:val="0"/>
        <w:autoSpaceDE w:val="0"/>
        <w:spacing w:before="240" w:after="360" w:line="240" w:lineRule="auto"/>
        <w:jc w:val="both"/>
        <w:textAlignment w:val="baseline"/>
        <w:outlineLvl w:val="0"/>
        <w:rPr>
          <w:rFonts w:ascii="Garamond" w:eastAsia="Times New Roman" w:hAnsi="Garamond" w:cs="Garamond"/>
          <w:b/>
          <w:bCs/>
          <w:kern w:val="0"/>
          <w:sz w:val="24"/>
          <w:szCs w:val="24"/>
          <w:u w:val="single"/>
          <w14:ligatures w14:val="none"/>
        </w:rPr>
      </w:pPr>
      <w:r w:rsidRPr="001C657A">
        <w:rPr>
          <w:rFonts w:ascii="Garamond" w:eastAsia="Times New Roman" w:hAnsi="Garamond" w:cs="Garamond"/>
          <w:b/>
          <w:bCs/>
          <w:kern w:val="0"/>
          <w:sz w:val="24"/>
          <w:szCs w:val="24"/>
          <w:u w:val="single"/>
          <w14:ligatures w14:val="none"/>
        </w:rPr>
        <w:lastRenderedPageBreak/>
        <w:t>ANNEX NÚM. 4</w:t>
      </w:r>
    </w:p>
    <w:p w14:paraId="0292B3B5"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w:t>
      </w:r>
    </w:p>
    <w:p w14:paraId="5104C686"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w:t>
      </w:r>
    </w:p>
    <w:p w14:paraId="3F40DD1F"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p>
    <w:p w14:paraId="366FC1F5"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 ……… de ……………de…………..</w:t>
      </w:r>
    </w:p>
    <w:p w14:paraId="7870A9B8"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p>
    <w:p w14:paraId="152BF042"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Senyors,</w:t>
      </w:r>
    </w:p>
    <w:p w14:paraId="51ACC38E"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p>
    <w:p w14:paraId="6BD70589"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p>
    <w:p w14:paraId="32FC48A3"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El sotasignant ………………………., certifica:</w:t>
      </w:r>
    </w:p>
    <w:p w14:paraId="137B7666"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p>
    <w:p w14:paraId="0279F117"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p>
    <w:p w14:paraId="1B229E27" w14:textId="77777777" w:rsidR="001C657A" w:rsidRPr="001C657A" w:rsidRDefault="001C657A" w:rsidP="001C657A">
      <w:pPr>
        <w:suppressAutoHyphens/>
        <w:overflowPunct w:val="0"/>
        <w:autoSpaceDE w:val="0"/>
        <w:spacing w:before="120" w:after="120" w:line="240" w:lineRule="auto"/>
        <w:jc w:val="both"/>
        <w:textAlignment w:val="baseline"/>
        <w:rPr>
          <w:rFonts w:ascii="Marlett" w:eastAsia="Marlett" w:hAnsi="Marlett" w:cs="Marlett"/>
          <w:kern w:val="0"/>
          <w:sz w:val="24"/>
          <w:szCs w:val="24"/>
          <w14:ligatures w14:val="none"/>
        </w:rPr>
      </w:pPr>
      <w:r w:rsidRPr="001C657A">
        <w:rPr>
          <w:rFonts w:ascii="Marlett" w:eastAsia="Marlett" w:hAnsi="Marlett" w:cs="Marlett"/>
          <w:kern w:val="0"/>
          <w:sz w:val="24"/>
          <w:szCs w:val="24"/>
          <w14:ligatures w14:val="none"/>
        </w:rPr>
        <w:t></w:t>
      </w:r>
      <w:r w:rsidRPr="001C657A">
        <w:rPr>
          <w:rFonts w:ascii="Garamond" w:eastAsia="Times New Roman" w:hAnsi="Garamond" w:cs="Garamond"/>
          <w:kern w:val="0"/>
          <w:sz w:val="24"/>
          <w:szCs w:val="24"/>
          <w14:ligatures w14:val="none"/>
        </w:rPr>
        <w:tab/>
        <w:t>Que les escriptures sol·licitades en el Plec de Clàusules Particulars reguladors d’aquesta licitació per tal d’acreditar la personalitat i capacitat del Licitador no han estat modificades respecte a les que tenen al seu poder, presentades en data.........per tal de participar en el procediment......</w:t>
      </w:r>
    </w:p>
    <w:p w14:paraId="1A1A0AC0" w14:textId="77777777" w:rsidR="001C657A" w:rsidRPr="001C657A" w:rsidRDefault="001C657A" w:rsidP="001C657A">
      <w:pPr>
        <w:suppressAutoHyphens/>
        <w:overflowPunct w:val="0"/>
        <w:autoSpaceDE w:val="0"/>
        <w:spacing w:before="120" w:after="120" w:line="240" w:lineRule="auto"/>
        <w:jc w:val="both"/>
        <w:textAlignment w:val="baseline"/>
        <w:rPr>
          <w:rFonts w:ascii="Marlett" w:eastAsia="Marlett" w:hAnsi="Marlett" w:cs="Marlett"/>
          <w:kern w:val="0"/>
          <w:sz w:val="24"/>
          <w:szCs w:val="24"/>
          <w14:ligatures w14:val="none"/>
        </w:rPr>
      </w:pPr>
      <w:r w:rsidRPr="001C657A">
        <w:rPr>
          <w:rFonts w:ascii="Marlett" w:eastAsia="Marlett" w:hAnsi="Marlett" w:cs="Marlett"/>
          <w:kern w:val="0"/>
          <w:sz w:val="24"/>
          <w:szCs w:val="24"/>
          <w14:ligatures w14:val="none"/>
        </w:rPr>
        <w:t></w:t>
      </w:r>
      <w:r w:rsidRPr="001C657A">
        <w:rPr>
          <w:rFonts w:ascii="Garamond" w:eastAsia="Times New Roman" w:hAnsi="Garamond" w:cs="Garamond"/>
          <w:kern w:val="0"/>
          <w:sz w:val="24"/>
          <w:szCs w:val="24"/>
          <w14:ligatures w14:val="none"/>
        </w:rPr>
        <w:tab/>
        <w:t>Que la targeta del número d’identificació fiscal és la que vostès ja tenen al seu poder, presentada en data......per tal de participar en el procediment.....</w:t>
      </w:r>
    </w:p>
    <w:p w14:paraId="741B244A" w14:textId="77777777" w:rsidR="001C657A" w:rsidRPr="001C657A" w:rsidRDefault="001C657A" w:rsidP="001C657A">
      <w:pPr>
        <w:suppressAutoHyphens/>
        <w:overflowPunct w:val="0"/>
        <w:autoSpaceDE w:val="0"/>
        <w:spacing w:before="120" w:after="120" w:line="240" w:lineRule="auto"/>
        <w:ind w:left="1"/>
        <w:jc w:val="both"/>
        <w:textAlignment w:val="baseline"/>
        <w:rPr>
          <w:rFonts w:ascii="Garamond" w:eastAsia="Times New Roman" w:hAnsi="Garamond" w:cs="Garamond"/>
          <w:kern w:val="0"/>
          <w:sz w:val="24"/>
          <w:szCs w:val="24"/>
          <w14:ligatures w14:val="none"/>
        </w:rPr>
      </w:pPr>
      <w:r w:rsidRPr="001C657A">
        <w:rPr>
          <w:rFonts w:ascii="Marlett" w:eastAsia="Marlett" w:hAnsi="Marlett" w:cs="Marlett"/>
          <w:kern w:val="0"/>
          <w:sz w:val="24"/>
          <w:szCs w:val="24"/>
          <w14:ligatures w14:val="none"/>
        </w:rPr>
        <w:t></w:t>
      </w:r>
      <w:r w:rsidRPr="001C657A">
        <w:rPr>
          <w:rFonts w:ascii="Garamond" w:eastAsia="Times New Roman" w:hAnsi="Garamond" w:cs="Garamond"/>
          <w:kern w:val="0"/>
          <w:sz w:val="24"/>
          <w:szCs w:val="24"/>
          <w14:ligatures w14:val="none"/>
        </w:rPr>
        <w:tab/>
        <w:t>Que els documents acreditatius de la meva representació com a signant de la proposició no han estat modificats ni revocats respecte els que tenen al seu poder, presentades en data......per tal de participar en el procediment....</w:t>
      </w:r>
    </w:p>
    <w:p w14:paraId="504C2218"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p>
    <w:p w14:paraId="13C4CC43"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p>
    <w:p w14:paraId="7FDCDC23"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I en prova de conformitat, se signa la present, a ………… de ……………….. de …………</w:t>
      </w:r>
    </w:p>
    <w:p w14:paraId="56F61496"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p>
    <w:p w14:paraId="3980B1A8"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p>
    <w:p w14:paraId="192C5AD7"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p>
    <w:p w14:paraId="55A5B7A8"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Signatura</w:t>
      </w:r>
    </w:p>
    <w:p w14:paraId="518381CB"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p>
    <w:p w14:paraId="3D1739D0"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p>
    <w:p w14:paraId="3F11BE13" w14:textId="77777777" w:rsidR="001C657A" w:rsidRPr="001C657A" w:rsidRDefault="001C657A" w:rsidP="001C657A">
      <w:pPr>
        <w:tabs>
          <w:tab w:val="num" w:pos="0"/>
        </w:tabs>
        <w:suppressAutoHyphens/>
        <w:overflowPunct w:val="0"/>
        <w:autoSpaceDE w:val="0"/>
        <w:spacing w:before="240" w:after="360" w:line="240" w:lineRule="auto"/>
        <w:jc w:val="both"/>
        <w:textAlignment w:val="baseline"/>
        <w:outlineLvl w:val="0"/>
        <w:rPr>
          <w:rFonts w:ascii="Garamond" w:eastAsia="Times New Roman" w:hAnsi="Garamond" w:cs="Garamond"/>
          <w:b/>
          <w:bCs/>
          <w:kern w:val="0"/>
          <w:sz w:val="24"/>
          <w:szCs w:val="24"/>
          <w:u w:val="single"/>
          <w14:ligatures w14:val="none"/>
        </w:rPr>
      </w:pPr>
      <w:bookmarkStart w:id="4" w:name="_Hlk85062833"/>
      <w:r w:rsidRPr="001C657A">
        <w:rPr>
          <w:rFonts w:ascii="Garamond" w:eastAsia="Times New Roman" w:hAnsi="Garamond" w:cs="Garamond"/>
          <w:b/>
          <w:bCs/>
          <w:kern w:val="0"/>
          <w:sz w:val="24"/>
          <w:szCs w:val="24"/>
          <w:u w:val="single"/>
          <w14:ligatures w14:val="none"/>
        </w:rPr>
        <w:t>ANNEX NÚM 5.A. MODEL D'AVAL BANCARI</w:t>
      </w:r>
    </w:p>
    <w:p w14:paraId="26B5ACC1"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(Intervingut notarialment de conformitat amb l’art. 197.1 bis del Reglament Notarial, Validat per l’Assessoria Jurídica de Caixa General de Dipòsits, Advocacia de l’Estat de la província o pels òrgans equivalents de les restants administracions)</w:t>
      </w:r>
    </w:p>
    <w:p w14:paraId="22B13764"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p>
    <w:p w14:paraId="03A6B18D"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 xml:space="preserve">El Banc .................. i en el seu nom i representació ..................... en qualitat de ................... i segons les facultats dimanades de l'Escriptura de Poder atorgada davant el Notari </w:t>
      </w:r>
      <w:r w:rsidRPr="001C657A">
        <w:rPr>
          <w:rFonts w:ascii="Garamond" w:eastAsia="Times New Roman" w:hAnsi="Garamond" w:cs="Garamond"/>
          <w:kern w:val="0"/>
          <w:sz w:val="24"/>
          <w:szCs w:val="24"/>
          <w14:ligatures w14:val="none"/>
        </w:rPr>
        <w:lastRenderedPageBreak/>
        <w:t>de ..............., D. ....................................... amb data ............., número ........... del seu protocol, i que afirmen trobar-se íntegrament subsistents, es constitueix avalista fiador solidari de l'empresa ......................., en interès i benefici de _____________ , i fins la suma de euros (…% de l'import del Contracte), a efectes de garantir l'exacte compliment per l'empresa esmentada de totes i cadascuna de les obligacions concretades en el corresponent Contracte d'adjudicació dels serveis de "....................................".</w:t>
      </w:r>
    </w:p>
    <w:p w14:paraId="2CF626DF"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_____________ dels serveis abans esmentats i finalització del termini de garantia, a pagar amb caràcter incondicional i dins, com a màxim, dels vuit dies següents a ser requerit, la suma o sumes que, fins a la concurrència de la xifra fiançada de (…% de l'import del Contracte) EUROS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qualssevol que aquests fossin.</w:t>
      </w:r>
    </w:p>
    <w:p w14:paraId="7A3DF8C6"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p>
    <w:p w14:paraId="367DB3E0"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p>
    <w:p w14:paraId="0F6A5A3E"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p>
    <w:p w14:paraId="7E14A308"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p>
    <w:p w14:paraId="78BF780B"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p>
    <w:p w14:paraId="646D2DDD"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p>
    <w:p w14:paraId="4B855877" w14:textId="77777777" w:rsidR="001C657A" w:rsidRPr="001C657A" w:rsidRDefault="001C657A" w:rsidP="001C657A">
      <w:pPr>
        <w:pageBreakBefore/>
        <w:tabs>
          <w:tab w:val="num" w:pos="0"/>
        </w:tabs>
        <w:suppressAutoHyphens/>
        <w:overflowPunct w:val="0"/>
        <w:autoSpaceDE w:val="0"/>
        <w:spacing w:before="240" w:after="360" w:line="240" w:lineRule="auto"/>
        <w:jc w:val="both"/>
        <w:textAlignment w:val="baseline"/>
        <w:outlineLvl w:val="0"/>
        <w:rPr>
          <w:rFonts w:ascii="Garamond" w:eastAsia="Times New Roman" w:hAnsi="Garamond" w:cs="Garamond"/>
          <w:b/>
          <w:bCs/>
          <w:kern w:val="0"/>
          <w:sz w:val="24"/>
          <w:szCs w:val="24"/>
          <w:u w:val="single"/>
          <w14:ligatures w14:val="none"/>
        </w:rPr>
      </w:pPr>
      <w:r w:rsidRPr="001C657A">
        <w:rPr>
          <w:rFonts w:ascii="Garamond" w:eastAsia="Times New Roman" w:hAnsi="Garamond" w:cs="Garamond"/>
          <w:b/>
          <w:bCs/>
          <w:kern w:val="0"/>
          <w:sz w:val="24"/>
          <w:szCs w:val="24"/>
          <w:u w:val="single"/>
          <w14:ligatures w14:val="none"/>
        </w:rPr>
        <w:lastRenderedPageBreak/>
        <w:t xml:space="preserve">ANNEX NÚM. 5.B. MODEL DE CERTIFICAT D’ASSEGURANÇA DE CAUCIÓ PER A LA GARANTIA DEFINTIVA </w:t>
      </w:r>
    </w:p>
    <w:p w14:paraId="559FBD9F"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(Intervingut notarialment de conformitat amb l’art. 197.1 bis del Reglament Notarial, Validat per l’Assessoria Jurídica de Caixa General de Dipòsits, Advocacia de l’Estat de la província o pels òrgans equivalents de les restants administracions)</w:t>
      </w:r>
    </w:p>
    <w:p w14:paraId="6C3A6848"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Certificat número ................................</w:t>
      </w:r>
    </w:p>
    <w:p w14:paraId="17BF8519"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bCs/>
          <w:kern w:val="0"/>
          <w:sz w:val="24"/>
          <w:szCs w:val="24"/>
          <w:u w:val="single"/>
          <w14:ligatures w14:val="none"/>
        </w:rPr>
      </w:pPr>
      <w:r w:rsidRPr="001C657A">
        <w:rPr>
          <w:rFonts w:ascii="Garamond" w:eastAsia="Times New Roman" w:hAnsi="Garamond" w:cs="Garamond"/>
          <w:bCs/>
          <w:kern w:val="0"/>
          <w:sz w:val="24"/>
          <w:szCs w:val="24"/>
          <w14:ligatures w14:val="none"/>
        </w:rPr>
        <w:t xml:space="preserve">................................................................................................. (en endavant, assegurador), amb domicili a ......................................., carrer ......................................................................., i CIF ................................, degudament representat pel senyor ....................................................................................., amb poders suficients per obligar-lo en aquest acte, segons resulta de </w:t>
      </w:r>
      <w:r w:rsidRPr="001C657A">
        <w:rPr>
          <w:rFonts w:ascii="Garamond" w:eastAsia="Times New Roman" w:hAnsi="Garamond" w:cs="Garamond"/>
          <w:bCs/>
          <w:kern w:val="0"/>
          <w:sz w:val="24"/>
          <w:szCs w:val="24"/>
          <w14:ligatures w14:val="none"/>
        </w:rPr>
        <w:tab/>
      </w:r>
    </w:p>
    <w:p w14:paraId="2961DC23"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ASSEGURA</w:t>
      </w:r>
    </w:p>
    <w:p w14:paraId="2A46EC34"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A ..............................................................................., NIF/CIF ......................................, en concepte de prenedor de l’assegurança, enfront de ______________________, en endavant l’assegurat, fins a l’import de euros ................. (…% de l’import del contracte)..............., a efectes de garantir l’exacte compliment per l’assegurat de totes i cadascuna de les obligacions que li resultin com a conseqüència de l’adjudicació de l’execució dels serveis corresponents a …………………………………………………………………….. .</w:t>
      </w:r>
    </w:p>
    <w:p w14:paraId="7DE05749"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228187E7"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L’assegurador no podrà oposar a l’assegurat les excepcions que puguin correspondre’l contra el prenedor de l’assegurança.</w:t>
      </w:r>
    </w:p>
    <w:p w14:paraId="5E477079"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L’assegurador assumeix el compromís d’indemnitzar l’assegurat al primer requeriment de ________________________, i a pagar amb caràcter incondicional i dintre, com a màxim, dels vuit dies següents a ser requerit a fer efectiva, la suma o sumes que fins a la concurrència de la xifra assegurada s’expressi en el requeriment.</w:t>
      </w:r>
    </w:p>
    <w:p w14:paraId="75B2BDB3"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p>
    <w:p w14:paraId="652483DF"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La present assegurança de caució estarà en vigor fins a la liquidació del contracte i finalització del termini de garantia.</w:t>
      </w:r>
    </w:p>
    <w:p w14:paraId="44E3E7FD"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A ........................................., el ................. de ........................................... de ............</w:t>
      </w:r>
    </w:p>
    <w:p w14:paraId="7647B6EA"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Signatura:</w:t>
      </w:r>
    </w:p>
    <w:p w14:paraId="38411F53"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0"/>
          <w:szCs w:val="20"/>
          <w14:ligatures w14:val="none"/>
        </w:rPr>
      </w:pPr>
      <w:r w:rsidRPr="001C657A">
        <w:rPr>
          <w:rFonts w:ascii="Garamond" w:eastAsia="Times New Roman" w:hAnsi="Garamond" w:cs="Garamond"/>
          <w:kern w:val="0"/>
          <w:sz w:val="24"/>
          <w:szCs w:val="24"/>
          <w14:ligatures w14:val="none"/>
        </w:rPr>
        <w:t>Assegurador</w:t>
      </w:r>
    </w:p>
    <w:bookmarkEnd w:id="4"/>
    <w:p w14:paraId="355B97C8" w14:textId="77777777" w:rsidR="001C657A" w:rsidRPr="001C657A" w:rsidRDefault="001C657A" w:rsidP="001C657A">
      <w:pPr>
        <w:pageBreakBefore/>
        <w:tabs>
          <w:tab w:val="num" w:pos="0"/>
        </w:tabs>
        <w:suppressAutoHyphens/>
        <w:overflowPunct w:val="0"/>
        <w:autoSpaceDE w:val="0"/>
        <w:spacing w:before="240" w:after="360" w:line="240" w:lineRule="auto"/>
        <w:jc w:val="both"/>
        <w:textAlignment w:val="baseline"/>
        <w:outlineLvl w:val="0"/>
        <w:rPr>
          <w:rFonts w:ascii="Garamond" w:eastAsia="Times New Roman" w:hAnsi="Garamond" w:cs="Garamond"/>
          <w:b/>
          <w:bCs/>
          <w:kern w:val="0"/>
          <w:sz w:val="24"/>
          <w:szCs w:val="24"/>
          <w:u w:val="single"/>
          <w14:ligatures w14:val="none"/>
        </w:rPr>
      </w:pPr>
      <w:r w:rsidRPr="001C657A">
        <w:rPr>
          <w:rFonts w:ascii="Garamond" w:eastAsia="Times New Roman" w:hAnsi="Garamond" w:cs="Garamond"/>
          <w:b/>
          <w:bCs/>
          <w:kern w:val="0"/>
          <w:sz w:val="24"/>
          <w:szCs w:val="24"/>
          <w:u w:val="single"/>
          <w14:ligatures w14:val="none"/>
        </w:rPr>
        <w:lastRenderedPageBreak/>
        <w:t>ANNEX NÚM. 6. DESGLOSSAMENT DEL PRESSUPOST BASE DE LICITACIÓ</w:t>
      </w:r>
    </w:p>
    <w:tbl>
      <w:tblPr>
        <w:tblW w:w="0" w:type="auto"/>
        <w:tblInd w:w="-11" w:type="dxa"/>
        <w:tblLayout w:type="fixed"/>
        <w:tblCellMar>
          <w:left w:w="10" w:type="dxa"/>
          <w:right w:w="10" w:type="dxa"/>
        </w:tblCellMar>
        <w:tblLook w:val="0000" w:firstRow="0" w:lastRow="0" w:firstColumn="0" w:lastColumn="0" w:noHBand="0" w:noVBand="0"/>
      </w:tblPr>
      <w:tblGrid>
        <w:gridCol w:w="6796"/>
        <w:gridCol w:w="40"/>
        <w:gridCol w:w="1609"/>
      </w:tblGrid>
      <w:tr w:rsidR="001C657A" w:rsidRPr="001C657A" w14:paraId="2F05C134" w14:textId="77777777" w:rsidTr="00276810">
        <w:tc>
          <w:tcPr>
            <w:tcW w:w="6796" w:type="dxa"/>
            <w:tcBorders>
              <w:top w:val="single" w:sz="2" w:space="0" w:color="000000"/>
              <w:left w:val="single" w:sz="2" w:space="0" w:color="000000"/>
              <w:bottom w:val="single" w:sz="2" w:space="0" w:color="000000"/>
            </w:tcBorders>
            <w:shd w:val="clear" w:color="auto" w:fill="B4C7DC"/>
          </w:tcPr>
          <w:p w14:paraId="15DAAB53"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Arial"/>
                <w:kern w:val="0"/>
                <w14:ligatures w14:val="none"/>
              </w:rPr>
            </w:pPr>
            <w:bookmarkStart w:id="5" w:name="_Hlk216706062"/>
            <w:r w:rsidRPr="001C657A">
              <w:rPr>
                <w:rFonts w:ascii="Garamond" w:eastAsia="Times New Roman" w:hAnsi="Garamond" w:cs="Calibri"/>
                <w:b/>
                <w:bCs/>
                <w:kern w:val="0"/>
                <w14:ligatures w14:val="none"/>
              </w:rPr>
              <w:t>RESUM PRESSUPOST PER LOTS</w:t>
            </w:r>
          </w:p>
        </w:tc>
        <w:tc>
          <w:tcPr>
            <w:tcW w:w="40" w:type="dxa"/>
            <w:tcBorders>
              <w:top w:val="single" w:sz="2" w:space="0" w:color="000000"/>
              <w:left w:val="single" w:sz="2" w:space="0" w:color="000000"/>
              <w:bottom w:val="single" w:sz="2" w:space="0" w:color="000000"/>
            </w:tcBorders>
            <w:shd w:val="clear" w:color="auto" w:fill="B4C7DC"/>
          </w:tcPr>
          <w:p w14:paraId="00EB5690" w14:textId="77777777" w:rsidR="001C657A" w:rsidRPr="001C657A" w:rsidRDefault="001C657A" w:rsidP="001C657A">
            <w:pPr>
              <w:suppressAutoHyphens/>
              <w:overflowPunct w:val="0"/>
              <w:autoSpaceDE w:val="0"/>
              <w:snapToGrid w:val="0"/>
              <w:spacing w:before="120" w:after="120" w:line="240" w:lineRule="auto"/>
              <w:jc w:val="both"/>
              <w:textAlignment w:val="baseline"/>
              <w:rPr>
                <w:rFonts w:ascii="Garamond" w:eastAsia="Times New Roman" w:hAnsi="Garamond" w:cs="Calibri"/>
                <w:b/>
                <w:bCs/>
                <w:kern w:val="0"/>
                <w14:ligatures w14:val="none"/>
              </w:rPr>
            </w:pPr>
          </w:p>
        </w:tc>
        <w:tc>
          <w:tcPr>
            <w:tcW w:w="1609" w:type="dxa"/>
            <w:tcBorders>
              <w:top w:val="single" w:sz="2" w:space="0" w:color="000000"/>
              <w:left w:val="single" w:sz="2" w:space="0" w:color="000000"/>
              <w:bottom w:val="single" w:sz="2" w:space="0" w:color="000000"/>
              <w:right w:val="single" w:sz="2" w:space="0" w:color="000000"/>
            </w:tcBorders>
            <w:shd w:val="clear" w:color="auto" w:fill="B4C7DC"/>
          </w:tcPr>
          <w:p w14:paraId="5F6489C2" w14:textId="77777777" w:rsidR="001C657A" w:rsidRPr="001C657A" w:rsidRDefault="001C657A" w:rsidP="001C657A">
            <w:pPr>
              <w:suppressAutoHyphens/>
              <w:overflowPunct w:val="0"/>
              <w:autoSpaceDE w:val="0"/>
              <w:snapToGrid w:val="0"/>
              <w:spacing w:before="120" w:after="120" w:line="240" w:lineRule="auto"/>
              <w:jc w:val="both"/>
              <w:textAlignment w:val="baseline"/>
              <w:rPr>
                <w:rFonts w:ascii="Garamond" w:eastAsia="Times New Roman" w:hAnsi="Garamond" w:cs="Arial"/>
                <w:kern w:val="0"/>
                <w14:ligatures w14:val="none"/>
              </w:rPr>
            </w:pPr>
            <w:r w:rsidRPr="001C657A">
              <w:rPr>
                <w:rFonts w:ascii="Garamond" w:eastAsia="Times New Roman" w:hAnsi="Garamond" w:cs="Calibri"/>
                <w:b/>
                <w:bCs/>
                <w:kern w:val="0"/>
                <w14:ligatures w14:val="none"/>
              </w:rPr>
              <w:t>Total en EUR</w:t>
            </w:r>
          </w:p>
        </w:tc>
      </w:tr>
      <w:tr w:rsidR="001C657A" w:rsidRPr="001C657A" w14:paraId="2EBFF214" w14:textId="77777777" w:rsidTr="00276810">
        <w:tc>
          <w:tcPr>
            <w:tcW w:w="6796" w:type="dxa"/>
            <w:tcBorders>
              <w:left w:val="single" w:sz="2" w:space="0" w:color="000000"/>
              <w:bottom w:val="single" w:sz="2" w:space="0" w:color="000000"/>
            </w:tcBorders>
          </w:tcPr>
          <w:p w14:paraId="0AD1B226" w14:textId="77777777" w:rsidR="001C657A" w:rsidRPr="001C657A" w:rsidRDefault="001C657A" w:rsidP="001C657A">
            <w:pPr>
              <w:tabs>
                <w:tab w:val="left" w:pos="284"/>
              </w:tabs>
              <w:suppressAutoHyphens/>
              <w:overflowPunct w:val="0"/>
              <w:autoSpaceDE w:val="0"/>
              <w:spacing w:before="120" w:after="120" w:line="240" w:lineRule="auto"/>
              <w:contextualSpacing/>
              <w:jc w:val="both"/>
              <w:textAlignment w:val="baseline"/>
              <w:rPr>
                <w:rFonts w:ascii="Garamond" w:eastAsia="Times New Roman" w:hAnsi="Garamond" w:cs="Arial"/>
                <w:kern w:val="0"/>
                <w14:ligatures w14:val="none"/>
              </w:rPr>
            </w:pPr>
            <w:r w:rsidRPr="001C657A">
              <w:rPr>
                <w:rFonts w:ascii="Garamond" w:eastAsia="Times New Roman" w:hAnsi="Garamond" w:cs="Calibri"/>
                <w:b/>
                <w:bCs/>
                <w:color w:val="333333"/>
                <w:kern w:val="0"/>
                <w:lang w:eastAsia="en-US" w:bidi="ks-Deva"/>
                <w14:ligatures w14:val="none"/>
              </w:rPr>
              <w:t xml:space="preserve">LOT 1 </w:t>
            </w:r>
          </w:p>
        </w:tc>
        <w:tc>
          <w:tcPr>
            <w:tcW w:w="40" w:type="dxa"/>
            <w:tcBorders>
              <w:left w:val="single" w:sz="2" w:space="0" w:color="000000"/>
              <w:bottom w:val="single" w:sz="2" w:space="0" w:color="000000"/>
            </w:tcBorders>
          </w:tcPr>
          <w:p w14:paraId="29AC0F82" w14:textId="77777777" w:rsidR="001C657A" w:rsidRPr="001C657A" w:rsidRDefault="001C657A" w:rsidP="001C657A">
            <w:pPr>
              <w:suppressAutoHyphens/>
              <w:overflowPunct w:val="0"/>
              <w:autoSpaceDE w:val="0"/>
              <w:snapToGrid w:val="0"/>
              <w:spacing w:before="120" w:after="120" w:line="240" w:lineRule="auto"/>
              <w:jc w:val="both"/>
              <w:textAlignment w:val="baseline"/>
              <w:rPr>
                <w:rFonts w:ascii="Garamond" w:eastAsia="Times New Roman" w:hAnsi="Garamond" w:cs="Calibri"/>
                <w:kern w:val="0"/>
                <w14:ligatures w14:val="none"/>
              </w:rPr>
            </w:pPr>
          </w:p>
        </w:tc>
        <w:tc>
          <w:tcPr>
            <w:tcW w:w="1609" w:type="dxa"/>
            <w:tcBorders>
              <w:left w:val="single" w:sz="2" w:space="0" w:color="000000"/>
              <w:bottom w:val="single" w:sz="2" w:space="0" w:color="000000"/>
              <w:right w:val="single" w:sz="2" w:space="0" w:color="000000"/>
            </w:tcBorders>
          </w:tcPr>
          <w:p w14:paraId="48DBAE71" w14:textId="77777777" w:rsidR="001C657A" w:rsidRPr="001C657A" w:rsidRDefault="001C657A" w:rsidP="001C657A">
            <w:pPr>
              <w:suppressAutoHyphens/>
              <w:overflowPunct w:val="0"/>
              <w:autoSpaceDE w:val="0"/>
              <w:snapToGrid w:val="0"/>
              <w:spacing w:before="120" w:after="120" w:line="240" w:lineRule="auto"/>
              <w:jc w:val="both"/>
              <w:textAlignment w:val="baseline"/>
              <w:rPr>
                <w:rFonts w:ascii="Garamond" w:eastAsia="Times New Roman" w:hAnsi="Garamond" w:cs="Arial"/>
                <w:kern w:val="0"/>
                <w14:ligatures w14:val="none"/>
              </w:rPr>
            </w:pPr>
            <w:r w:rsidRPr="001C657A">
              <w:rPr>
                <w:rFonts w:ascii="Garamond" w:eastAsia="Times New Roman" w:hAnsi="Garamond" w:cs="Calibri"/>
                <w:kern w:val="0"/>
                <w14:ligatures w14:val="none"/>
              </w:rPr>
              <w:t xml:space="preserve">219.870,70 </w:t>
            </w:r>
          </w:p>
        </w:tc>
      </w:tr>
      <w:tr w:rsidR="001C657A" w:rsidRPr="001C657A" w14:paraId="4BB146BD" w14:textId="77777777" w:rsidTr="00276810">
        <w:tc>
          <w:tcPr>
            <w:tcW w:w="6796" w:type="dxa"/>
            <w:tcBorders>
              <w:left w:val="single" w:sz="2" w:space="0" w:color="000000"/>
              <w:bottom w:val="single" w:sz="2" w:space="0" w:color="000000"/>
            </w:tcBorders>
          </w:tcPr>
          <w:p w14:paraId="14B6B89E" w14:textId="77777777" w:rsidR="001C657A" w:rsidRPr="001C657A" w:rsidRDefault="001C657A" w:rsidP="001C657A">
            <w:pPr>
              <w:tabs>
                <w:tab w:val="left" w:pos="8600"/>
              </w:tabs>
              <w:suppressAutoHyphens/>
              <w:overflowPunct w:val="0"/>
              <w:autoSpaceDE w:val="0"/>
              <w:spacing w:before="120" w:after="120" w:line="240" w:lineRule="auto"/>
              <w:jc w:val="both"/>
              <w:textAlignment w:val="baseline"/>
              <w:rPr>
                <w:rFonts w:ascii="Garamond" w:eastAsia="Times New Roman" w:hAnsi="Garamond" w:cs="Arial"/>
                <w:kern w:val="0"/>
                <w14:ligatures w14:val="none"/>
              </w:rPr>
            </w:pPr>
            <w:r w:rsidRPr="001C657A">
              <w:rPr>
                <w:rFonts w:ascii="Garamond" w:eastAsia="Times New Roman" w:hAnsi="Garamond" w:cs="Calibri"/>
                <w:b/>
                <w:bCs/>
                <w:color w:val="333333"/>
                <w:kern w:val="0"/>
                <w:lang w:eastAsia="es-ES" w:bidi="ks-Deva"/>
                <w14:ligatures w14:val="none"/>
              </w:rPr>
              <w:t>LOT 2</w:t>
            </w:r>
          </w:p>
        </w:tc>
        <w:tc>
          <w:tcPr>
            <w:tcW w:w="40" w:type="dxa"/>
            <w:tcBorders>
              <w:left w:val="single" w:sz="2" w:space="0" w:color="000000"/>
              <w:bottom w:val="single" w:sz="2" w:space="0" w:color="000000"/>
            </w:tcBorders>
          </w:tcPr>
          <w:p w14:paraId="40D54696" w14:textId="77777777" w:rsidR="001C657A" w:rsidRPr="001C657A" w:rsidRDefault="001C657A" w:rsidP="001C657A">
            <w:pPr>
              <w:suppressAutoHyphens/>
              <w:overflowPunct w:val="0"/>
              <w:autoSpaceDE w:val="0"/>
              <w:snapToGrid w:val="0"/>
              <w:spacing w:before="120" w:after="120" w:line="240" w:lineRule="auto"/>
              <w:jc w:val="both"/>
              <w:textAlignment w:val="baseline"/>
              <w:rPr>
                <w:rFonts w:ascii="Garamond" w:eastAsia="Times New Roman" w:hAnsi="Garamond" w:cs="Calibri"/>
                <w:kern w:val="0"/>
                <w14:ligatures w14:val="none"/>
              </w:rPr>
            </w:pPr>
          </w:p>
        </w:tc>
        <w:tc>
          <w:tcPr>
            <w:tcW w:w="1609" w:type="dxa"/>
            <w:tcBorders>
              <w:left w:val="single" w:sz="2" w:space="0" w:color="000000"/>
              <w:bottom w:val="single" w:sz="2" w:space="0" w:color="000000"/>
              <w:right w:val="single" w:sz="2" w:space="0" w:color="000000"/>
            </w:tcBorders>
          </w:tcPr>
          <w:p w14:paraId="5101C361" w14:textId="77777777" w:rsidR="001C657A" w:rsidRPr="001C657A" w:rsidRDefault="001C657A" w:rsidP="001C657A">
            <w:pPr>
              <w:suppressAutoHyphens/>
              <w:overflowPunct w:val="0"/>
              <w:autoSpaceDE w:val="0"/>
              <w:snapToGrid w:val="0"/>
              <w:spacing w:before="120" w:after="120" w:line="240" w:lineRule="auto"/>
              <w:jc w:val="both"/>
              <w:textAlignment w:val="baseline"/>
              <w:rPr>
                <w:rFonts w:ascii="Garamond" w:eastAsia="Times New Roman" w:hAnsi="Garamond" w:cs="Arial"/>
                <w:kern w:val="0"/>
                <w14:ligatures w14:val="none"/>
              </w:rPr>
            </w:pPr>
            <w:r w:rsidRPr="001C657A">
              <w:rPr>
                <w:rFonts w:ascii="Garamond" w:eastAsia="Times New Roman" w:hAnsi="Garamond" w:cs="Calibri"/>
                <w:kern w:val="0"/>
                <w14:ligatures w14:val="none"/>
              </w:rPr>
              <w:t>143.351,09</w:t>
            </w:r>
          </w:p>
        </w:tc>
      </w:tr>
      <w:tr w:rsidR="001C657A" w:rsidRPr="001C657A" w14:paraId="4716B221" w14:textId="77777777" w:rsidTr="00276810">
        <w:tc>
          <w:tcPr>
            <w:tcW w:w="6796" w:type="dxa"/>
            <w:tcBorders>
              <w:left w:val="single" w:sz="2" w:space="0" w:color="000000"/>
              <w:bottom w:val="single" w:sz="2" w:space="0" w:color="000000"/>
            </w:tcBorders>
          </w:tcPr>
          <w:p w14:paraId="6AF3AD14" w14:textId="77777777" w:rsidR="001C657A" w:rsidRPr="001C657A" w:rsidRDefault="001C657A" w:rsidP="001C657A">
            <w:pPr>
              <w:overflowPunct w:val="0"/>
              <w:autoSpaceDE w:val="0"/>
              <w:spacing w:before="120" w:after="120" w:line="240" w:lineRule="auto"/>
              <w:jc w:val="both"/>
              <w:textAlignment w:val="baseline"/>
              <w:rPr>
                <w:rFonts w:ascii="Garamond" w:eastAsia="Times New Roman" w:hAnsi="Garamond" w:cs="Arial"/>
                <w:kern w:val="0"/>
                <w14:ligatures w14:val="none"/>
              </w:rPr>
            </w:pPr>
            <w:r w:rsidRPr="001C657A">
              <w:rPr>
                <w:rFonts w:ascii="Garamond" w:eastAsia="Times New Roman" w:hAnsi="Garamond" w:cs="Calibri"/>
                <w:b/>
                <w:bCs/>
                <w:color w:val="333333"/>
                <w:kern w:val="0"/>
                <w:lang w:eastAsia="es-ES" w:bidi="ks-Deva"/>
                <w14:ligatures w14:val="none"/>
              </w:rPr>
              <w:t>LOT 3</w:t>
            </w:r>
          </w:p>
        </w:tc>
        <w:tc>
          <w:tcPr>
            <w:tcW w:w="40" w:type="dxa"/>
            <w:tcBorders>
              <w:left w:val="single" w:sz="2" w:space="0" w:color="000000"/>
              <w:bottom w:val="single" w:sz="2" w:space="0" w:color="000000"/>
            </w:tcBorders>
          </w:tcPr>
          <w:p w14:paraId="2143D21A" w14:textId="77777777" w:rsidR="001C657A" w:rsidRPr="001C657A" w:rsidRDefault="001C657A" w:rsidP="001C657A">
            <w:pPr>
              <w:suppressAutoHyphens/>
              <w:overflowPunct w:val="0"/>
              <w:autoSpaceDE w:val="0"/>
              <w:snapToGrid w:val="0"/>
              <w:spacing w:before="120" w:after="120" w:line="240" w:lineRule="auto"/>
              <w:jc w:val="both"/>
              <w:textAlignment w:val="baseline"/>
              <w:rPr>
                <w:rFonts w:ascii="Garamond" w:eastAsia="Times New Roman" w:hAnsi="Garamond" w:cs="Calibri"/>
                <w:b/>
                <w:bCs/>
                <w:kern w:val="0"/>
                <w14:ligatures w14:val="none"/>
              </w:rPr>
            </w:pPr>
          </w:p>
        </w:tc>
        <w:tc>
          <w:tcPr>
            <w:tcW w:w="1609" w:type="dxa"/>
            <w:tcBorders>
              <w:left w:val="single" w:sz="2" w:space="0" w:color="000000"/>
              <w:bottom w:val="single" w:sz="2" w:space="0" w:color="000000"/>
              <w:right w:val="single" w:sz="2" w:space="0" w:color="000000"/>
            </w:tcBorders>
          </w:tcPr>
          <w:p w14:paraId="41DFF069" w14:textId="77777777" w:rsidR="001C657A" w:rsidRPr="001C657A" w:rsidRDefault="001C657A" w:rsidP="001C657A">
            <w:pPr>
              <w:suppressAutoHyphens/>
              <w:overflowPunct w:val="0"/>
              <w:autoSpaceDE w:val="0"/>
              <w:snapToGrid w:val="0"/>
              <w:spacing w:before="120" w:after="120" w:line="240" w:lineRule="auto"/>
              <w:jc w:val="both"/>
              <w:textAlignment w:val="baseline"/>
              <w:rPr>
                <w:rFonts w:ascii="Garamond" w:eastAsia="Times New Roman" w:hAnsi="Garamond" w:cs="Arial"/>
                <w:kern w:val="0"/>
                <w14:ligatures w14:val="none"/>
              </w:rPr>
            </w:pPr>
            <w:r w:rsidRPr="001C657A">
              <w:rPr>
                <w:rFonts w:ascii="Garamond" w:eastAsia="Times New Roman" w:hAnsi="Garamond" w:cs="Calibri"/>
                <w:kern w:val="0"/>
                <w14:ligatures w14:val="none"/>
              </w:rPr>
              <w:t>258.284,31</w:t>
            </w:r>
          </w:p>
        </w:tc>
      </w:tr>
      <w:tr w:rsidR="001C657A" w:rsidRPr="001C657A" w14:paraId="549564B9" w14:textId="77777777" w:rsidTr="00276810">
        <w:tc>
          <w:tcPr>
            <w:tcW w:w="6796" w:type="dxa"/>
            <w:tcBorders>
              <w:left w:val="single" w:sz="2" w:space="0" w:color="000000"/>
              <w:bottom w:val="single" w:sz="2" w:space="0" w:color="000000"/>
            </w:tcBorders>
          </w:tcPr>
          <w:p w14:paraId="4CBC687D" w14:textId="77777777" w:rsidR="001C657A" w:rsidRPr="001C657A" w:rsidRDefault="001C657A" w:rsidP="001C657A">
            <w:pPr>
              <w:overflowPunct w:val="0"/>
              <w:autoSpaceDE w:val="0"/>
              <w:spacing w:before="120" w:after="120" w:line="240" w:lineRule="auto"/>
              <w:jc w:val="both"/>
              <w:textAlignment w:val="baseline"/>
              <w:rPr>
                <w:rFonts w:ascii="Garamond" w:eastAsia="Times New Roman" w:hAnsi="Garamond" w:cs="Arial"/>
                <w:kern w:val="0"/>
                <w14:ligatures w14:val="none"/>
              </w:rPr>
            </w:pPr>
            <w:r w:rsidRPr="001C657A">
              <w:rPr>
                <w:rFonts w:ascii="Garamond" w:eastAsia="Times New Roman" w:hAnsi="Garamond" w:cs="Calibri"/>
                <w:b/>
                <w:bCs/>
                <w:color w:val="333333"/>
                <w:kern w:val="0"/>
                <w:lang w:eastAsia="es-ES" w:bidi="ks-Deva"/>
                <w14:ligatures w14:val="none"/>
              </w:rPr>
              <w:t>TOTAL</w:t>
            </w:r>
          </w:p>
        </w:tc>
        <w:tc>
          <w:tcPr>
            <w:tcW w:w="40" w:type="dxa"/>
            <w:tcBorders>
              <w:left w:val="single" w:sz="2" w:space="0" w:color="000000"/>
              <w:bottom w:val="single" w:sz="2" w:space="0" w:color="000000"/>
            </w:tcBorders>
          </w:tcPr>
          <w:p w14:paraId="73016EB4" w14:textId="77777777" w:rsidR="001C657A" w:rsidRPr="001C657A" w:rsidRDefault="001C657A" w:rsidP="001C657A">
            <w:pPr>
              <w:suppressAutoHyphens/>
              <w:overflowPunct w:val="0"/>
              <w:autoSpaceDE w:val="0"/>
              <w:snapToGrid w:val="0"/>
              <w:spacing w:before="120" w:after="120" w:line="240" w:lineRule="auto"/>
              <w:jc w:val="both"/>
              <w:textAlignment w:val="baseline"/>
              <w:rPr>
                <w:rFonts w:ascii="Garamond" w:eastAsia="Times New Roman" w:hAnsi="Garamond" w:cs="Calibri"/>
                <w:b/>
                <w:bCs/>
                <w:kern w:val="0"/>
                <w14:ligatures w14:val="none"/>
              </w:rPr>
            </w:pPr>
          </w:p>
        </w:tc>
        <w:tc>
          <w:tcPr>
            <w:tcW w:w="1609" w:type="dxa"/>
            <w:tcBorders>
              <w:left w:val="single" w:sz="2" w:space="0" w:color="000000"/>
              <w:bottom w:val="single" w:sz="2" w:space="0" w:color="000000"/>
              <w:right w:val="single" w:sz="2" w:space="0" w:color="000000"/>
            </w:tcBorders>
          </w:tcPr>
          <w:p w14:paraId="1900F3CB" w14:textId="77777777" w:rsidR="001C657A" w:rsidRPr="001C657A" w:rsidRDefault="001C657A" w:rsidP="001C657A">
            <w:pPr>
              <w:suppressAutoHyphens/>
              <w:overflowPunct w:val="0"/>
              <w:autoSpaceDE w:val="0"/>
              <w:snapToGrid w:val="0"/>
              <w:spacing w:before="120" w:after="120" w:line="240" w:lineRule="auto"/>
              <w:jc w:val="both"/>
              <w:textAlignment w:val="baseline"/>
              <w:rPr>
                <w:rFonts w:ascii="Garamond" w:eastAsia="Times New Roman" w:hAnsi="Garamond" w:cs="Arial"/>
                <w:kern w:val="0"/>
                <w14:ligatures w14:val="none"/>
              </w:rPr>
            </w:pPr>
            <w:r w:rsidRPr="001C657A">
              <w:rPr>
                <w:rFonts w:ascii="Garamond" w:eastAsia="Times New Roman" w:hAnsi="Garamond" w:cs="Calibri"/>
                <w:b/>
                <w:bCs/>
                <w:kern w:val="0"/>
                <w14:ligatures w14:val="none"/>
              </w:rPr>
              <w:t xml:space="preserve">621.506,10 </w:t>
            </w:r>
          </w:p>
        </w:tc>
      </w:tr>
      <w:tr w:rsidR="001C657A" w:rsidRPr="001C657A" w14:paraId="017CF5DC" w14:textId="77777777" w:rsidTr="00276810">
        <w:tc>
          <w:tcPr>
            <w:tcW w:w="6796" w:type="dxa"/>
            <w:tcBorders>
              <w:left w:val="single" w:sz="2" w:space="0" w:color="000000"/>
              <w:bottom w:val="single" w:sz="2" w:space="0" w:color="000000"/>
            </w:tcBorders>
          </w:tcPr>
          <w:p w14:paraId="0245ECF8" w14:textId="77777777" w:rsidR="001C657A" w:rsidRPr="001C657A" w:rsidRDefault="001C657A" w:rsidP="001C657A">
            <w:pPr>
              <w:overflowPunct w:val="0"/>
              <w:autoSpaceDE w:val="0"/>
              <w:spacing w:before="120" w:after="120" w:line="240" w:lineRule="auto"/>
              <w:jc w:val="both"/>
              <w:textAlignment w:val="baseline"/>
              <w:rPr>
                <w:rFonts w:ascii="Garamond" w:eastAsia="Times New Roman" w:hAnsi="Garamond" w:cs="Arial"/>
                <w:kern w:val="0"/>
                <w14:ligatures w14:val="none"/>
              </w:rPr>
            </w:pPr>
            <w:r w:rsidRPr="001C657A">
              <w:rPr>
                <w:rFonts w:ascii="Garamond" w:eastAsia="Times New Roman" w:hAnsi="Garamond" w:cs="Calibri"/>
                <w:b/>
                <w:bCs/>
                <w:color w:val="333333"/>
                <w:kern w:val="0"/>
                <w:lang w:eastAsia="es-ES" w:bidi="ks-Deva"/>
                <w14:ligatures w14:val="none"/>
              </w:rPr>
              <w:t>21%</w:t>
            </w:r>
          </w:p>
        </w:tc>
        <w:tc>
          <w:tcPr>
            <w:tcW w:w="40" w:type="dxa"/>
            <w:tcBorders>
              <w:left w:val="single" w:sz="2" w:space="0" w:color="000000"/>
              <w:bottom w:val="single" w:sz="2" w:space="0" w:color="000000"/>
            </w:tcBorders>
          </w:tcPr>
          <w:p w14:paraId="4FA09ED0" w14:textId="77777777" w:rsidR="001C657A" w:rsidRPr="001C657A" w:rsidRDefault="001C657A" w:rsidP="001C657A">
            <w:pPr>
              <w:suppressAutoHyphens/>
              <w:overflowPunct w:val="0"/>
              <w:autoSpaceDE w:val="0"/>
              <w:snapToGrid w:val="0"/>
              <w:spacing w:before="120" w:after="120" w:line="240" w:lineRule="auto"/>
              <w:jc w:val="both"/>
              <w:textAlignment w:val="baseline"/>
              <w:rPr>
                <w:rFonts w:ascii="Garamond" w:eastAsia="Times New Roman" w:hAnsi="Garamond" w:cs="Calibri"/>
                <w:b/>
                <w:bCs/>
                <w:kern w:val="0"/>
                <w14:ligatures w14:val="none"/>
              </w:rPr>
            </w:pPr>
          </w:p>
        </w:tc>
        <w:tc>
          <w:tcPr>
            <w:tcW w:w="1609" w:type="dxa"/>
            <w:tcBorders>
              <w:left w:val="single" w:sz="2" w:space="0" w:color="000000"/>
              <w:bottom w:val="single" w:sz="2" w:space="0" w:color="000000"/>
              <w:right w:val="single" w:sz="2" w:space="0" w:color="000000"/>
            </w:tcBorders>
          </w:tcPr>
          <w:p w14:paraId="5FF97EA9" w14:textId="77777777" w:rsidR="001C657A" w:rsidRPr="001C657A" w:rsidRDefault="001C657A" w:rsidP="001C657A">
            <w:pPr>
              <w:suppressAutoHyphens/>
              <w:overflowPunct w:val="0"/>
              <w:autoSpaceDE w:val="0"/>
              <w:snapToGrid w:val="0"/>
              <w:spacing w:before="120" w:after="120" w:line="240" w:lineRule="auto"/>
              <w:jc w:val="both"/>
              <w:textAlignment w:val="baseline"/>
              <w:rPr>
                <w:rFonts w:ascii="Garamond" w:eastAsia="Times New Roman" w:hAnsi="Garamond" w:cs="Calibri"/>
                <w:b/>
                <w:bCs/>
                <w:kern w:val="0"/>
                <w14:ligatures w14:val="none"/>
              </w:rPr>
            </w:pPr>
          </w:p>
        </w:tc>
      </w:tr>
      <w:tr w:rsidR="001C657A" w:rsidRPr="001C657A" w14:paraId="2C6AB4DC" w14:textId="77777777" w:rsidTr="00276810">
        <w:tc>
          <w:tcPr>
            <w:tcW w:w="6796" w:type="dxa"/>
            <w:tcBorders>
              <w:left w:val="single" w:sz="2" w:space="0" w:color="000000"/>
              <w:bottom w:val="single" w:sz="2" w:space="0" w:color="000000"/>
            </w:tcBorders>
          </w:tcPr>
          <w:p w14:paraId="31F0B1F2" w14:textId="77777777" w:rsidR="001C657A" w:rsidRPr="001C657A" w:rsidRDefault="001C657A" w:rsidP="001C657A">
            <w:pPr>
              <w:overflowPunct w:val="0"/>
              <w:autoSpaceDE w:val="0"/>
              <w:spacing w:before="120" w:after="120" w:line="240" w:lineRule="auto"/>
              <w:jc w:val="both"/>
              <w:textAlignment w:val="baseline"/>
              <w:rPr>
                <w:rFonts w:ascii="Garamond" w:eastAsia="Times New Roman" w:hAnsi="Garamond" w:cs="Arial"/>
                <w:kern w:val="0"/>
                <w14:ligatures w14:val="none"/>
              </w:rPr>
            </w:pPr>
            <w:r w:rsidRPr="001C657A">
              <w:rPr>
                <w:rFonts w:ascii="Garamond" w:eastAsia="Times New Roman" w:hAnsi="Garamond" w:cs="Calibri"/>
                <w:color w:val="333333"/>
                <w:kern w:val="0"/>
                <w:lang w:eastAsia="es-ES" w:bidi="ks-Deva"/>
                <w14:ligatures w14:val="none"/>
              </w:rPr>
              <w:t>IMPORT IVA</w:t>
            </w:r>
          </w:p>
        </w:tc>
        <w:tc>
          <w:tcPr>
            <w:tcW w:w="40" w:type="dxa"/>
            <w:tcBorders>
              <w:left w:val="single" w:sz="2" w:space="0" w:color="000000"/>
              <w:bottom w:val="single" w:sz="2" w:space="0" w:color="000000"/>
            </w:tcBorders>
          </w:tcPr>
          <w:p w14:paraId="79E74D28" w14:textId="77777777" w:rsidR="001C657A" w:rsidRPr="001C657A" w:rsidRDefault="001C657A" w:rsidP="001C657A">
            <w:pPr>
              <w:suppressAutoHyphens/>
              <w:overflowPunct w:val="0"/>
              <w:autoSpaceDE w:val="0"/>
              <w:snapToGrid w:val="0"/>
              <w:spacing w:before="120" w:after="120" w:line="240" w:lineRule="auto"/>
              <w:jc w:val="both"/>
              <w:textAlignment w:val="baseline"/>
              <w:rPr>
                <w:rFonts w:ascii="Garamond" w:eastAsia="Times New Roman" w:hAnsi="Garamond" w:cs="Calibri"/>
                <w:b/>
                <w:bCs/>
                <w:kern w:val="0"/>
                <w14:ligatures w14:val="none"/>
              </w:rPr>
            </w:pPr>
          </w:p>
        </w:tc>
        <w:tc>
          <w:tcPr>
            <w:tcW w:w="1609" w:type="dxa"/>
            <w:tcBorders>
              <w:left w:val="single" w:sz="2" w:space="0" w:color="000000"/>
              <w:bottom w:val="single" w:sz="2" w:space="0" w:color="000000"/>
              <w:right w:val="single" w:sz="2" w:space="0" w:color="000000"/>
            </w:tcBorders>
          </w:tcPr>
          <w:p w14:paraId="3987DE5F"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Arial"/>
                <w:kern w:val="0"/>
                <w14:ligatures w14:val="none"/>
              </w:rPr>
            </w:pPr>
            <w:r w:rsidRPr="001C657A">
              <w:rPr>
                <w:rFonts w:ascii="Garamond" w:eastAsia="Times New Roman" w:hAnsi="Garamond" w:cs="Calibri"/>
                <w:kern w:val="0"/>
                <w14:ligatures w14:val="none"/>
              </w:rPr>
              <w:t>130.516,28</w:t>
            </w:r>
          </w:p>
        </w:tc>
      </w:tr>
      <w:tr w:rsidR="001C657A" w:rsidRPr="001C657A" w14:paraId="66AC2946" w14:textId="77777777" w:rsidTr="00276810">
        <w:tc>
          <w:tcPr>
            <w:tcW w:w="6796" w:type="dxa"/>
            <w:tcBorders>
              <w:left w:val="single" w:sz="2" w:space="0" w:color="000000"/>
              <w:bottom w:val="single" w:sz="2" w:space="0" w:color="000000"/>
            </w:tcBorders>
          </w:tcPr>
          <w:p w14:paraId="14A9274D" w14:textId="77777777" w:rsidR="001C657A" w:rsidRPr="001C657A" w:rsidRDefault="001C657A" w:rsidP="001C657A">
            <w:pPr>
              <w:overflowPunct w:val="0"/>
              <w:autoSpaceDE w:val="0"/>
              <w:spacing w:before="120" w:after="120" w:line="240" w:lineRule="auto"/>
              <w:jc w:val="both"/>
              <w:textAlignment w:val="baseline"/>
              <w:rPr>
                <w:rFonts w:ascii="Garamond" w:eastAsia="Times New Roman" w:hAnsi="Garamond" w:cs="Arial"/>
                <w:kern w:val="0"/>
                <w14:ligatures w14:val="none"/>
              </w:rPr>
            </w:pPr>
            <w:r w:rsidRPr="001C657A">
              <w:rPr>
                <w:rFonts w:ascii="Garamond" w:eastAsia="Times New Roman" w:hAnsi="Garamond" w:cs="Calibri"/>
                <w:b/>
                <w:bCs/>
                <w:color w:val="333333"/>
                <w:kern w:val="0"/>
                <w:lang w:eastAsia="es-ES" w:bidi="ks-Deva"/>
                <w14:ligatures w14:val="none"/>
              </w:rPr>
              <w:t>TOTAL 21 % IVA INCLÒS</w:t>
            </w:r>
          </w:p>
        </w:tc>
        <w:tc>
          <w:tcPr>
            <w:tcW w:w="40" w:type="dxa"/>
            <w:tcBorders>
              <w:left w:val="single" w:sz="2" w:space="0" w:color="000000"/>
              <w:bottom w:val="single" w:sz="2" w:space="0" w:color="000000"/>
            </w:tcBorders>
          </w:tcPr>
          <w:p w14:paraId="38558479" w14:textId="77777777" w:rsidR="001C657A" w:rsidRPr="001C657A" w:rsidRDefault="001C657A" w:rsidP="001C657A">
            <w:pPr>
              <w:suppressAutoHyphens/>
              <w:overflowPunct w:val="0"/>
              <w:autoSpaceDE w:val="0"/>
              <w:snapToGrid w:val="0"/>
              <w:spacing w:before="120" w:after="120" w:line="240" w:lineRule="auto"/>
              <w:jc w:val="both"/>
              <w:textAlignment w:val="baseline"/>
              <w:rPr>
                <w:rFonts w:ascii="Garamond" w:eastAsia="Times New Roman" w:hAnsi="Garamond" w:cs="Calibri"/>
                <w:b/>
                <w:bCs/>
                <w:kern w:val="0"/>
                <w14:ligatures w14:val="none"/>
              </w:rPr>
            </w:pPr>
          </w:p>
        </w:tc>
        <w:tc>
          <w:tcPr>
            <w:tcW w:w="1609" w:type="dxa"/>
            <w:tcBorders>
              <w:left w:val="single" w:sz="2" w:space="0" w:color="000000"/>
              <w:bottom w:val="single" w:sz="2" w:space="0" w:color="000000"/>
              <w:right w:val="single" w:sz="2" w:space="0" w:color="000000"/>
            </w:tcBorders>
          </w:tcPr>
          <w:p w14:paraId="43C7E515"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Arial"/>
                <w:kern w:val="0"/>
                <w14:ligatures w14:val="none"/>
              </w:rPr>
            </w:pPr>
            <w:r w:rsidRPr="001C657A">
              <w:rPr>
                <w:rFonts w:ascii="Garamond" w:eastAsia="Times New Roman" w:hAnsi="Garamond" w:cs="Calibri"/>
                <w:b/>
                <w:bCs/>
                <w:kern w:val="0"/>
                <w14:ligatures w14:val="none"/>
              </w:rPr>
              <w:t>752.022,38</w:t>
            </w:r>
          </w:p>
        </w:tc>
      </w:tr>
    </w:tbl>
    <w:p w14:paraId="75B849AE" w14:textId="77777777" w:rsidR="001C657A" w:rsidRPr="001C657A" w:rsidRDefault="001C657A" w:rsidP="001C657A">
      <w:pPr>
        <w:pageBreakBefore/>
        <w:tabs>
          <w:tab w:val="num" w:pos="0"/>
        </w:tabs>
        <w:suppressAutoHyphens/>
        <w:overflowPunct w:val="0"/>
        <w:autoSpaceDE w:val="0"/>
        <w:spacing w:before="240" w:after="360" w:line="240" w:lineRule="auto"/>
        <w:jc w:val="both"/>
        <w:textAlignment w:val="baseline"/>
        <w:outlineLvl w:val="0"/>
        <w:rPr>
          <w:rFonts w:ascii="Garamond" w:eastAsia="Times New Roman" w:hAnsi="Garamond" w:cs="Garamond"/>
          <w:b/>
          <w:bCs/>
          <w:kern w:val="0"/>
          <w:sz w:val="24"/>
          <w:szCs w:val="24"/>
          <w:u w:val="single"/>
          <w14:ligatures w14:val="none"/>
        </w:rPr>
      </w:pPr>
      <w:bookmarkStart w:id="6" w:name="_Hlk176693981"/>
      <w:bookmarkEnd w:id="5"/>
      <w:r w:rsidRPr="001C657A">
        <w:rPr>
          <w:rFonts w:ascii="Garamond" w:eastAsia="Times New Roman" w:hAnsi="Garamond" w:cs="Garamond"/>
          <w:b/>
          <w:bCs/>
          <w:kern w:val="0"/>
          <w:sz w:val="24"/>
          <w:szCs w:val="24"/>
          <w:u w:val="single"/>
          <w14:ligatures w14:val="none"/>
        </w:rPr>
        <w:lastRenderedPageBreak/>
        <w:t>ANNEX NÚM. 7. MODEL DE COMPROMÍS PER A LA INTEGRACIÓ DE LA SOLVÈNCIA AMB MITJANS EXTERNS.</w:t>
      </w:r>
    </w:p>
    <w:p w14:paraId="39EF7D97"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D./Dña ………………………………………………..……………….., amb DNI número.........................en nom i representació de l'entitat ……………………………………………………..………………………………….., amb N.I.F. ……………………………………………….……………… a fi de participar en la contractació denominada……………........................................................................................................ convocada per</w:t>
      </w:r>
      <w:r w:rsidRPr="001C657A">
        <w:rPr>
          <w:rFonts w:ascii="Garamond" w:eastAsia="Times New Roman" w:hAnsi="Garamond" w:cs="Garamond"/>
          <w:kern w:val="0"/>
          <w:sz w:val="24"/>
          <w:szCs w:val="24"/>
          <w:vertAlign w:val="superscript"/>
          <w14:ligatures w14:val="none"/>
        </w:rPr>
        <w:t>2</w:t>
      </w:r>
      <w:r w:rsidRPr="001C657A">
        <w:rPr>
          <w:rFonts w:ascii="Garamond" w:eastAsia="Times New Roman" w:hAnsi="Garamond" w:cs="Garamond"/>
          <w:kern w:val="0"/>
          <w:sz w:val="24"/>
          <w:szCs w:val="24"/>
          <w14:ligatures w14:val="none"/>
        </w:rPr>
        <w:t>.........................................................................................,:</w:t>
      </w:r>
    </w:p>
    <w:p w14:paraId="33B1DA8E"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 xml:space="preserve">I </w:t>
      </w:r>
    </w:p>
    <w:p w14:paraId="491A451D"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 xml:space="preserve">D./Dña …………………………………………………….., amb DNI número.........................en nom i representació de l'entitat ……………………………………………….., amb N.I.F. ……………… </w:t>
      </w:r>
    </w:p>
    <w:p w14:paraId="0FDA46F9"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Es comprometen, de conformitat amb el que es disposa en l'article 75 de la Llei 9/2017, de 8 de novembre, de Contractes del Sector Públic, a:</w:t>
      </w:r>
    </w:p>
    <w:p w14:paraId="43E18557"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w:t>
      </w:r>
      <w:r w:rsidRPr="001C657A">
        <w:rPr>
          <w:rFonts w:ascii="Garamond" w:eastAsia="Garamond" w:hAnsi="Garamond" w:cs="Garamond"/>
          <w:kern w:val="0"/>
          <w:sz w:val="24"/>
          <w:szCs w:val="24"/>
          <w14:ligatures w14:val="none"/>
        </w:rPr>
        <w:t xml:space="preserve"> </w:t>
      </w:r>
      <w:r w:rsidRPr="001C657A">
        <w:rPr>
          <w:rFonts w:ascii="Garamond" w:eastAsia="Times New Roman" w:hAnsi="Garamond" w:cs="Garamond"/>
          <w:kern w:val="0"/>
          <w:sz w:val="24"/>
          <w:szCs w:val="24"/>
          <w14:ligatures w14:val="none"/>
        </w:rPr>
        <w:t>Que la solvència o mitjans que posa a disposició l'entitat ……………………………………............ a favor de l'entitat …………………………………………………….......... són els següents</w:t>
      </w:r>
      <w:r w:rsidRPr="001C657A">
        <w:rPr>
          <w:rFonts w:ascii="Garamond" w:eastAsia="Times New Roman" w:hAnsi="Garamond" w:cs="Garamond"/>
          <w:kern w:val="0"/>
          <w:sz w:val="24"/>
          <w:szCs w:val="24"/>
          <w:vertAlign w:val="superscript"/>
          <w14:ligatures w14:val="none"/>
        </w:rPr>
        <w:t>3</w:t>
      </w:r>
      <w:r w:rsidRPr="001C657A">
        <w:rPr>
          <w:rFonts w:ascii="Garamond" w:eastAsia="Times New Roman" w:hAnsi="Garamond" w:cs="Garamond"/>
          <w:kern w:val="0"/>
          <w:sz w:val="24"/>
          <w:szCs w:val="24"/>
          <w14:ligatures w14:val="none"/>
        </w:rPr>
        <w:t xml:space="preserve">: </w:t>
      </w:r>
    </w:p>
    <w:p w14:paraId="3DC52E00"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w:t>
      </w:r>
    </w:p>
    <w:p w14:paraId="50829635"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w:t>
      </w:r>
    </w:p>
    <w:p w14:paraId="3CC951C9"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–Que durant tota l'execució del contracte disposaran efectivament de la solvència o mitjans que es descriuen en aquest compromís.</w:t>
      </w:r>
    </w:p>
    <w:p w14:paraId="12536064"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w:t>
      </w:r>
      <w:r w:rsidRPr="001C657A">
        <w:rPr>
          <w:rFonts w:ascii="Garamond" w:eastAsia="Garamond" w:hAnsi="Garamond" w:cs="Garamond"/>
          <w:kern w:val="0"/>
          <w:sz w:val="24"/>
          <w:szCs w:val="24"/>
          <w14:ligatures w14:val="none"/>
        </w:rPr>
        <w:t xml:space="preserve"> </w:t>
      </w:r>
      <w:r w:rsidRPr="001C657A">
        <w:rPr>
          <w:rFonts w:ascii="Garamond" w:eastAsia="Times New Roman" w:hAnsi="Garamond" w:cs="Garamond"/>
          <w:kern w:val="0"/>
          <w:sz w:val="24"/>
          <w:szCs w:val="24"/>
          <w14:ligatures w14:val="none"/>
        </w:rPr>
        <w:t>Que la disposició efectiva de la solvència o mitjans descrits no està sotmesa a condició o cap limitació.</w:t>
      </w:r>
    </w:p>
    <w:p w14:paraId="23A5A409"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 Que les entitats assumeixen la responsabilitat conjunta amb caràcter solidari de l'execució del contracte.]</w:t>
      </w:r>
    </w:p>
    <w:p w14:paraId="2492C097"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p>
    <w:p w14:paraId="2CF33A19"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p>
    <w:p w14:paraId="0A089160"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 xml:space="preserve">Data </w:t>
      </w:r>
    </w:p>
    <w:p w14:paraId="05BDBD83"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Signatura del licitador.</w:t>
      </w:r>
    </w:p>
    <w:p w14:paraId="5B1BEF74"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p>
    <w:p w14:paraId="59BE1D11"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 xml:space="preserve">Signatura de l'altra entitat. </w:t>
      </w:r>
    </w:p>
    <w:p w14:paraId="6D6DEC8A"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p>
    <w:p w14:paraId="2D186265"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i/>
          <w:iCs/>
          <w:kern w:val="0"/>
          <w:sz w:val="24"/>
          <w:szCs w:val="24"/>
          <w14:ligatures w14:val="none"/>
        </w:rPr>
      </w:pPr>
      <w:r w:rsidRPr="001C657A">
        <w:rPr>
          <w:rFonts w:ascii="Garamond" w:eastAsia="Times New Roman" w:hAnsi="Garamond" w:cs="Garamond"/>
          <w:i/>
          <w:iCs/>
          <w:kern w:val="0"/>
          <w:sz w:val="24"/>
          <w:szCs w:val="24"/>
          <w14:ligatures w14:val="none"/>
        </w:rPr>
        <w:t>1 Si es recorre a la solvència o mitjans de diverses entitats s'haurà d'emplenar una declaració conforme al model, per cadascuna de les entitats que posa a la disposició del licitador la seva solvència o mitjans.</w:t>
      </w:r>
    </w:p>
    <w:p w14:paraId="1B8384B3"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i/>
          <w:iCs/>
          <w:kern w:val="0"/>
          <w:sz w:val="24"/>
          <w:szCs w:val="24"/>
          <w14:ligatures w14:val="none"/>
        </w:rPr>
      </w:pPr>
      <w:r w:rsidRPr="001C657A">
        <w:rPr>
          <w:rFonts w:ascii="Garamond" w:eastAsia="Times New Roman" w:hAnsi="Garamond" w:cs="Garamond"/>
          <w:i/>
          <w:iCs/>
          <w:kern w:val="0"/>
          <w:sz w:val="24"/>
          <w:szCs w:val="24"/>
          <w14:ligatures w14:val="none"/>
        </w:rPr>
        <w:t>2 Indiqui's òrgan, unitat o ens que tramita l'expedient de contractació.</w:t>
      </w:r>
    </w:p>
    <w:p w14:paraId="1F868FDC"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0"/>
          <w:szCs w:val="20"/>
          <w14:ligatures w14:val="none"/>
        </w:rPr>
      </w:pPr>
      <w:bookmarkStart w:id="7" w:name="_Hlk61693482"/>
      <w:r w:rsidRPr="001C657A">
        <w:rPr>
          <w:rFonts w:ascii="Garamond" w:eastAsia="Times New Roman" w:hAnsi="Garamond" w:cs="Garamond"/>
          <w:i/>
          <w:iCs/>
          <w:kern w:val="0"/>
          <w:sz w:val="24"/>
          <w:szCs w:val="24"/>
          <w14:ligatures w14:val="none"/>
        </w:rPr>
        <w:t xml:space="preserve">3 S'haurà d'indicar la solvència o mitjans concrets. </w:t>
      </w:r>
      <w:bookmarkEnd w:id="7"/>
    </w:p>
    <w:p w14:paraId="0849B3AE" w14:textId="77777777" w:rsidR="001C657A" w:rsidRPr="001C657A" w:rsidRDefault="001C657A" w:rsidP="001C657A">
      <w:pPr>
        <w:pageBreakBefore/>
        <w:tabs>
          <w:tab w:val="num" w:pos="0"/>
        </w:tabs>
        <w:suppressAutoHyphens/>
        <w:overflowPunct w:val="0"/>
        <w:autoSpaceDE w:val="0"/>
        <w:spacing w:before="240" w:after="360" w:line="240" w:lineRule="auto"/>
        <w:jc w:val="both"/>
        <w:textAlignment w:val="baseline"/>
        <w:outlineLvl w:val="0"/>
        <w:rPr>
          <w:rFonts w:ascii="Garamond" w:eastAsia="Times New Roman" w:hAnsi="Garamond" w:cs="Garamond"/>
          <w:b/>
          <w:bCs/>
          <w:kern w:val="0"/>
          <w:sz w:val="24"/>
          <w:szCs w:val="24"/>
          <w:u w:val="single"/>
          <w14:ligatures w14:val="none"/>
        </w:rPr>
      </w:pPr>
      <w:r w:rsidRPr="001C657A">
        <w:rPr>
          <w:rFonts w:ascii="Garamond" w:eastAsia="Times New Roman" w:hAnsi="Garamond" w:cs="Garamond"/>
          <w:b/>
          <w:bCs/>
          <w:kern w:val="0"/>
          <w:sz w:val="24"/>
          <w:szCs w:val="24"/>
          <w:u w:val="single"/>
          <w14:ligatures w14:val="none"/>
        </w:rPr>
        <w:lastRenderedPageBreak/>
        <w:t>ANNEX NÚM. 8. MODEL DE DECLARACIÓ RESPONSABLE RELATIVA AL COMPLIMENT D'OBLIGACIONS CONTRACTUALS.</w:t>
      </w:r>
    </w:p>
    <w:p w14:paraId="0E7EDC00" w14:textId="77777777" w:rsidR="001C657A" w:rsidRPr="001C657A" w:rsidRDefault="001C657A" w:rsidP="001C657A">
      <w:pPr>
        <w:suppressAutoHyphens/>
        <w:overflowPunct w:val="0"/>
        <w:autoSpaceDE w:val="0"/>
        <w:spacing w:before="120" w:after="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D./Dña ......................................................................................................., amb DNI número............................................ en nom i representació de la Societat ........................................................................................................, amb N.I.F. ........................................................................................................ a fi de participar en la contractació denominada ……………................................................................... convocada per .........................................................................................:</w:t>
      </w:r>
    </w:p>
    <w:p w14:paraId="33CAB1E9" w14:textId="77777777" w:rsidR="001C657A" w:rsidRPr="001C657A" w:rsidRDefault="001C657A" w:rsidP="001C657A">
      <w:pPr>
        <w:suppressAutoHyphens/>
        <w:overflowPunct w:val="0"/>
        <w:autoSpaceDE w:val="0"/>
        <w:spacing w:before="120" w:after="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DECLARA sota la seva responsabilitat:</w:t>
      </w:r>
    </w:p>
    <w:p w14:paraId="0217FD2F" w14:textId="77777777" w:rsidR="001C657A" w:rsidRPr="001C657A" w:rsidRDefault="001C657A" w:rsidP="001C657A">
      <w:pPr>
        <w:suppressAutoHyphens/>
        <w:overflowPunct w:val="0"/>
        <w:autoSpaceDE w:val="0"/>
        <w:spacing w:before="120" w:after="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1r Que l'empresa a la qual representa: (Marqui una de les caselles)</w:t>
      </w:r>
    </w:p>
    <w:p w14:paraId="6D5896C3" w14:textId="77777777" w:rsidR="001C657A" w:rsidRPr="001C657A" w:rsidRDefault="001C657A" w:rsidP="001C657A">
      <w:pPr>
        <w:tabs>
          <w:tab w:val="num" w:pos="0"/>
          <w:tab w:val="left" w:pos="851"/>
        </w:tabs>
        <w:suppressAutoHyphens/>
        <w:overflowPunct w:val="0"/>
        <w:spacing w:before="120" w:after="0" w:line="240" w:lineRule="auto"/>
        <w:ind w:left="1440" w:hanging="360"/>
        <w:jc w:val="both"/>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 xml:space="preserve">És un Centre Especial d'Ocupació. </w:t>
      </w:r>
    </w:p>
    <w:p w14:paraId="7A9CBADD" w14:textId="77777777" w:rsidR="001C657A" w:rsidRPr="001C657A" w:rsidRDefault="001C657A" w:rsidP="001C657A">
      <w:pPr>
        <w:tabs>
          <w:tab w:val="num" w:pos="0"/>
          <w:tab w:val="left" w:pos="851"/>
        </w:tabs>
        <w:suppressAutoHyphens/>
        <w:overflowPunct w:val="0"/>
        <w:spacing w:before="120" w:after="0" w:line="240" w:lineRule="auto"/>
        <w:ind w:left="1440" w:hanging="360"/>
        <w:jc w:val="both"/>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 xml:space="preserve">Empra a menys de 50 treballadors </w:t>
      </w:r>
    </w:p>
    <w:p w14:paraId="69B9A326" w14:textId="77777777" w:rsidR="001C657A" w:rsidRPr="001C657A" w:rsidRDefault="001C657A" w:rsidP="001C657A">
      <w:pPr>
        <w:tabs>
          <w:tab w:val="num" w:pos="0"/>
          <w:tab w:val="left" w:pos="851"/>
        </w:tabs>
        <w:suppressAutoHyphens/>
        <w:overflowPunct w:val="0"/>
        <w:spacing w:before="120" w:after="0" w:line="240" w:lineRule="auto"/>
        <w:ind w:left="1440" w:hanging="360"/>
        <w:jc w:val="both"/>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 xml:space="preserve">Empra a 50 o més treballadors i (Marqui la casella que correspongui) </w:t>
      </w:r>
    </w:p>
    <w:p w14:paraId="11B4D42E" w14:textId="77777777" w:rsidR="001C657A" w:rsidRPr="001C657A" w:rsidRDefault="001C657A" w:rsidP="001C657A">
      <w:pPr>
        <w:suppressAutoHyphens/>
        <w:overflowPunct w:val="0"/>
        <w:autoSpaceDE w:val="0"/>
        <w:spacing w:before="120" w:after="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613CA759" w14:textId="77777777" w:rsidR="001C657A" w:rsidRPr="001C657A" w:rsidRDefault="001C657A" w:rsidP="001C657A">
      <w:pPr>
        <w:suppressAutoHyphens/>
        <w:overflowPunct w:val="0"/>
        <w:autoSpaceDE w:val="0"/>
        <w:spacing w:before="120" w:after="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 xml:space="preserve">Compleix les mesures alternatives previstes en el Reial decret 364/2005, de 8 d'abril, pel qual es regula el compliment alternatiu amb caràcter excepcional de la quota de reserva a favor de treballadors amb discapacitat. </w:t>
      </w:r>
    </w:p>
    <w:p w14:paraId="6EECFBD6" w14:textId="77777777" w:rsidR="001C657A" w:rsidRPr="001C657A" w:rsidRDefault="001C657A" w:rsidP="001C657A">
      <w:pPr>
        <w:suppressAutoHyphens/>
        <w:overflowPunct w:val="0"/>
        <w:autoSpaceDE w:val="0"/>
        <w:spacing w:before="120" w:after="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 xml:space="preserve">2n Que l'empresa a la qual representa compleix amb les disposicions vigents en matèria laboral i social. </w:t>
      </w:r>
    </w:p>
    <w:p w14:paraId="14864046" w14:textId="77777777" w:rsidR="001C657A" w:rsidRPr="001C657A" w:rsidRDefault="001C657A" w:rsidP="001C657A">
      <w:pPr>
        <w:suppressAutoHyphens/>
        <w:overflowPunct w:val="0"/>
        <w:autoSpaceDE w:val="0"/>
        <w:spacing w:before="120" w:after="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3r Que l'empresa a la qual representa: (Marqui una de les caselles)</w:t>
      </w:r>
    </w:p>
    <w:p w14:paraId="7D5C76E5" w14:textId="77777777" w:rsidR="001C657A" w:rsidRPr="001C657A" w:rsidRDefault="001C657A" w:rsidP="001C657A">
      <w:pPr>
        <w:tabs>
          <w:tab w:val="num" w:pos="0"/>
          <w:tab w:val="left" w:pos="851"/>
        </w:tabs>
        <w:suppressAutoHyphens/>
        <w:overflowPunct w:val="0"/>
        <w:spacing w:before="120" w:after="0" w:line="240" w:lineRule="auto"/>
        <w:ind w:left="1440" w:hanging="360"/>
        <w:jc w:val="both"/>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 xml:space="preserve">Compleix amb el que s'estableix en l'article 45 de la Llei orgànica 3/2007, de 22 de març, per a la igualtat efectiva de dones i homes, relatiu a l'elaboració i aplicació d'un pla d'igualtat. </w:t>
      </w:r>
    </w:p>
    <w:p w14:paraId="5F4A3B9B" w14:textId="77777777" w:rsidR="001C657A" w:rsidRPr="001C657A" w:rsidRDefault="001C657A" w:rsidP="001C657A">
      <w:pPr>
        <w:tabs>
          <w:tab w:val="num" w:pos="0"/>
          <w:tab w:val="left" w:pos="851"/>
        </w:tabs>
        <w:suppressAutoHyphens/>
        <w:overflowPunct w:val="0"/>
        <w:spacing w:before="120" w:after="0" w:line="240" w:lineRule="auto"/>
        <w:ind w:left="1440" w:hanging="360"/>
        <w:jc w:val="both"/>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 xml:space="preserve">En aplicació de l'apartat 5 de l'article 45 de la Llei orgànica 3/2007, de 22 de març, per a la igualtat efectiva de dones i homes, l'empresa no està obligada a l'elaboració i implantació del pla d'igualtat. </w:t>
      </w:r>
    </w:p>
    <w:p w14:paraId="3DDD926F" w14:textId="77777777" w:rsidR="001C657A" w:rsidRPr="001C657A" w:rsidRDefault="001C657A" w:rsidP="001C657A">
      <w:pPr>
        <w:suppressAutoHyphens/>
        <w:overflowPunct w:val="0"/>
        <w:autoSpaceDE w:val="0"/>
        <w:spacing w:before="120" w:after="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4t Que l'empresa a la qual representa: (Marqui una de les caselles)</w:t>
      </w:r>
    </w:p>
    <w:p w14:paraId="78478017" w14:textId="77777777" w:rsidR="001C657A" w:rsidRPr="001C657A" w:rsidRDefault="001C657A" w:rsidP="001C657A">
      <w:pPr>
        <w:tabs>
          <w:tab w:val="num" w:pos="0"/>
          <w:tab w:val="left" w:pos="851"/>
        </w:tabs>
        <w:suppressAutoHyphens/>
        <w:overflowPunct w:val="0"/>
        <w:spacing w:before="120" w:after="0" w:line="240" w:lineRule="auto"/>
        <w:ind w:left="1440" w:hanging="360"/>
        <w:jc w:val="both"/>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 xml:space="preserve">No pertany a un grup d'empreses. </w:t>
      </w:r>
    </w:p>
    <w:p w14:paraId="6A09F567" w14:textId="77777777" w:rsidR="001C657A" w:rsidRPr="001C657A" w:rsidRDefault="001C657A" w:rsidP="001C657A">
      <w:pPr>
        <w:tabs>
          <w:tab w:val="num" w:pos="0"/>
          <w:tab w:val="left" w:pos="851"/>
        </w:tabs>
        <w:suppressAutoHyphens/>
        <w:overflowPunct w:val="0"/>
        <w:spacing w:before="120" w:after="0" w:line="240" w:lineRule="auto"/>
        <w:ind w:left="1440" w:hanging="360"/>
        <w:jc w:val="both"/>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Sí pertany a un grup d'empreses, en el sentit de l'article 42.1 del Codi de Comerç. A l'efecte de l'article 149.3 LCSP, les empreses pertanyents al grup que es presenten a la licitació són les següents: (indicar).</w:t>
      </w:r>
    </w:p>
    <w:p w14:paraId="1B1864C9" w14:textId="77777777" w:rsidR="001C657A" w:rsidRPr="001C657A" w:rsidRDefault="001C657A" w:rsidP="001C657A">
      <w:pPr>
        <w:suppressAutoHyphens/>
        <w:overflowPunct w:val="0"/>
        <w:autoSpaceDE w:val="0"/>
        <w:spacing w:before="120" w:after="0" w:line="240" w:lineRule="auto"/>
        <w:jc w:val="both"/>
        <w:textAlignment w:val="baseline"/>
        <w:rPr>
          <w:rFonts w:ascii="Garamond" w:eastAsia="Times New Roman" w:hAnsi="Garamond" w:cs="Garamond"/>
          <w:b/>
          <w:bCs/>
          <w:kern w:val="0"/>
          <w:sz w:val="24"/>
          <w:szCs w:val="24"/>
          <w14:ligatures w14:val="none"/>
        </w:rPr>
      </w:pPr>
      <w:r w:rsidRPr="001C657A">
        <w:rPr>
          <w:rFonts w:ascii="Garamond" w:eastAsia="Times New Roman" w:hAnsi="Garamond" w:cs="Garamond"/>
          <w:kern w:val="0"/>
          <w:sz w:val="24"/>
          <w:szCs w:val="24"/>
          <w14:ligatures w14:val="none"/>
        </w:rPr>
        <w:t>5t A més, declara sota la seva responsabilitat que: (Marqui una de les caselles)</w:t>
      </w:r>
    </w:p>
    <w:p w14:paraId="11DF29DF" w14:textId="77777777" w:rsidR="001C657A" w:rsidRPr="001C657A" w:rsidRDefault="001C657A" w:rsidP="001C657A">
      <w:pPr>
        <w:tabs>
          <w:tab w:val="left" w:pos="851"/>
        </w:tabs>
        <w:suppressAutoHyphens/>
        <w:overflowPunct w:val="0"/>
        <w:spacing w:before="120" w:after="0" w:line="240" w:lineRule="auto"/>
        <w:ind w:left="851" w:hanging="360"/>
        <w:jc w:val="both"/>
        <w:rPr>
          <w:rFonts w:ascii="Garamond" w:eastAsia="Times New Roman" w:hAnsi="Garamond" w:cs="Garamond"/>
          <w:kern w:val="0"/>
          <w:sz w:val="24"/>
          <w:szCs w:val="24"/>
          <w14:ligatures w14:val="none"/>
        </w:rPr>
      </w:pPr>
      <w:r w:rsidRPr="001C657A">
        <w:rPr>
          <w:rFonts w:ascii="Garamond" w:eastAsia="Times New Roman" w:hAnsi="Garamond" w:cs="Garamond"/>
          <w:b/>
          <w:bCs/>
          <w:kern w:val="0"/>
          <w:sz w:val="24"/>
          <w:szCs w:val="24"/>
          <w14:ligatures w14:val="none"/>
        </w:rPr>
        <w:t>No és una empresa</w:t>
      </w:r>
      <w:r w:rsidRPr="001C657A">
        <w:rPr>
          <w:rFonts w:ascii="Garamond" w:eastAsia="Times New Roman" w:hAnsi="Garamond" w:cs="Garamond"/>
          <w:kern w:val="0"/>
          <w:sz w:val="24"/>
          <w:szCs w:val="24"/>
          <w14:ligatures w14:val="none"/>
        </w:rPr>
        <w:t>, en el sentit de l'article 1 de l'annex I del Reglament (UE) núm. 651/2014 de la Comissió, de 17 de juny de 2014.</w:t>
      </w:r>
    </w:p>
    <w:p w14:paraId="395601FD" w14:textId="77777777" w:rsidR="001C657A" w:rsidRPr="001C657A" w:rsidRDefault="001C657A" w:rsidP="001C657A">
      <w:pPr>
        <w:tabs>
          <w:tab w:val="left" w:pos="851"/>
        </w:tabs>
        <w:suppressAutoHyphens/>
        <w:overflowPunct w:val="0"/>
        <w:spacing w:before="120" w:after="0" w:line="240" w:lineRule="auto"/>
        <w:ind w:left="851" w:hanging="360"/>
        <w:jc w:val="both"/>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 xml:space="preserve">(L'annex I del Reglament (UE) núm. 651/2014 de la Comissió, de 17 de juny de 2014, en el seu article 1 titulat “Empresa” disposa que: “Es considerarà empresa tota entitat, independentment de la seva forma jurídica, que exerceixi una activitat econòmica. En particular, es consideraran empreses les entitats que exerceixin una activitat artesanal o altres activitats a títol individual o familiar, així com les societats </w:t>
      </w:r>
      <w:r w:rsidRPr="001C657A">
        <w:rPr>
          <w:rFonts w:ascii="Garamond" w:eastAsia="Times New Roman" w:hAnsi="Garamond" w:cs="Garamond"/>
          <w:kern w:val="0"/>
          <w:sz w:val="24"/>
          <w:szCs w:val="24"/>
          <w14:ligatures w14:val="none"/>
        </w:rPr>
        <w:lastRenderedPageBreak/>
        <w:t xml:space="preserve">de persones i les associacions que exerceixin una activitat econòmica de manera regular.”) </w:t>
      </w:r>
    </w:p>
    <w:p w14:paraId="339726AB" w14:textId="77777777" w:rsidR="001C657A" w:rsidRPr="001C657A" w:rsidRDefault="001C657A" w:rsidP="001C657A">
      <w:pPr>
        <w:tabs>
          <w:tab w:val="left" w:pos="851"/>
        </w:tabs>
        <w:suppressAutoHyphens/>
        <w:overflowPunct w:val="0"/>
        <w:spacing w:before="120" w:after="0" w:line="240" w:lineRule="auto"/>
        <w:ind w:left="851" w:hanging="360"/>
        <w:jc w:val="both"/>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 xml:space="preserve">L'empresa a la qual represento té categoria de </w:t>
      </w:r>
      <w:r w:rsidRPr="001C657A">
        <w:rPr>
          <w:rFonts w:ascii="Garamond" w:eastAsia="Times New Roman" w:hAnsi="Garamond" w:cs="Garamond"/>
          <w:b/>
          <w:bCs/>
          <w:kern w:val="0"/>
          <w:sz w:val="24"/>
          <w:szCs w:val="24"/>
          <w14:ligatures w14:val="none"/>
        </w:rPr>
        <w:t>PIME i es defineix microempresa</w:t>
      </w:r>
      <w:r w:rsidRPr="001C657A">
        <w:rPr>
          <w:rFonts w:ascii="Garamond" w:eastAsia="Times New Roman" w:hAnsi="Garamond" w:cs="Garamond"/>
          <w:kern w:val="0"/>
          <w:sz w:val="24"/>
          <w:szCs w:val="24"/>
          <w14:ligatures w14:val="none"/>
        </w:rPr>
        <w:t>, en ocupar a menys de 10 persones i tenir un volum de negocis anual o balanç general anual que no supera els 2 milions EUR. (article 2.3. de l'annex I del Reglament (UE) núm. 651/2014 de la Comissió, de 17 de juny de 2014).</w:t>
      </w:r>
    </w:p>
    <w:p w14:paraId="48B34D34" w14:textId="77777777" w:rsidR="001C657A" w:rsidRPr="001C657A" w:rsidRDefault="001C657A" w:rsidP="001C657A">
      <w:pPr>
        <w:tabs>
          <w:tab w:val="left" w:pos="851"/>
        </w:tabs>
        <w:suppressAutoHyphens/>
        <w:overflowPunct w:val="0"/>
        <w:spacing w:before="120" w:after="0" w:line="240" w:lineRule="auto"/>
        <w:ind w:left="851" w:hanging="360"/>
        <w:jc w:val="both"/>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 xml:space="preserve">L'empresa a la qual represento té categoria de </w:t>
      </w:r>
      <w:r w:rsidRPr="001C657A">
        <w:rPr>
          <w:rFonts w:ascii="Garamond" w:eastAsia="Times New Roman" w:hAnsi="Garamond" w:cs="Garamond"/>
          <w:b/>
          <w:bCs/>
          <w:kern w:val="0"/>
          <w:sz w:val="24"/>
          <w:szCs w:val="24"/>
          <w14:ligatures w14:val="none"/>
        </w:rPr>
        <w:t>PIME i es defineix petita empresa</w:t>
      </w:r>
      <w:r w:rsidRPr="001C657A">
        <w:rPr>
          <w:rFonts w:ascii="Garamond" w:eastAsia="Times New Roman" w:hAnsi="Garamond" w:cs="Garamond"/>
          <w:kern w:val="0"/>
          <w:sz w:val="24"/>
          <w:szCs w:val="24"/>
          <w14:ligatures w14:val="none"/>
        </w:rPr>
        <w:t>, en ocupar a menys de 50 persones i tenir un volum de negocis anual o balanç general anual que no supera els 10 milions EUR. (article 2.2. de l'annex I del Reglament (UE) núm. 651/2014 de la Comissió, de 17 de juny de 2014).</w:t>
      </w:r>
    </w:p>
    <w:p w14:paraId="21A5B0FD" w14:textId="77777777" w:rsidR="001C657A" w:rsidRPr="001C657A" w:rsidRDefault="001C657A" w:rsidP="001C657A">
      <w:pPr>
        <w:tabs>
          <w:tab w:val="left" w:pos="851"/>
        </w:tabs>
        <w:suppressAutoHyphens/>
        <w:overflowPunct w:val="0"/>
        <w:spacing w:before="120" w:after="0" w:line="240" w:lineRule="auto"/>
        <w:ind w:left="851" w:hanging="360"/>
        <w:jc w:val="both"/>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 xml:space="preserve">L'empresa a la qual represento té categoria de </w:t>
      </w:r>
      <w:r w:rsidRPr="001C657A">
        <w:rPr>
          <w:rFonts w:ascii="Garamond" w:eastAsia="Times New Roman" w:hAnsi="Garamond" w:cs="Garamond"/>
          <w:b/>
          <w:bCs/>
          <w:kern w:val="0"/>
          <w:sz w:val="24"/>
          <w:szCs w:val="24"/>
          <w14:ligatures w14:val="none"/>
        </w:rPr>
        <w:t>PIME i es defineix mitjana empresa</w:t>
      </w:r>
      <w:r w:rsidRPr="001C657A">
        <w:rPr>
          <w:rFonts w:ascii="Garamond" w:eastAsia="Times New Roman" w:hAnsi="Garamond" w:cs="Garamond"/>
          <w:kern w:val="0"/>
          <w:sz w:val="24"/>
          <w:szCs w:val="24"/>
          <w14:ligatures w14:val="none"/>
        </w:rPr>
        <w:t>, en ocupar a menys de 250 persones i tenir un volum de negocis anual que no excedeix de 50 milions EUR o balanç general anual que no excedeix de 43 milions EUR (article 2.1. de l'annex I del Reglament (UE) núm. 651/2014 de la Comissió, de 17 de juny de 2014)</w:t>
      </w:r>
    </w:p>
    <w:p w14:paraId="6C839F5E" w14:textId="77777777" w:rsidR="001C657A" w:rsidRPr="001C657A" w:rsidRDefault="001C657A" w:rsidP="001C657A">
      <w:pPr>
        <w:tabs>
          <w:tab w:val="left" w:pos="851"/>
        </w:tabs>
        <w:suppressAutoHyphens/>
        <w:overflowPunct w:val="0"/>
        <w:spacing w:before="120" w:after="0" w:line="240" w:lineRule="auto"/>
        <w:ind w:left="851" w:hanging="360"/>
        <w:jc w:val="both"/>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 xml:space="preserve">L'empresa a la qual a la qual represento </w:t>
      </w:r>
      <w:r w:rsidRPr="001C657A">
        <w:rPr>
          <w:rFonts w:ascii="Garamond" w:eastAsia="Times New Roman" w:hAnsi="Garamond" w:cs="Garamond"/>
          <w:b/>
          <w:bCs/>
          <w:kern w:val="0"/>
          <w:sz w:val="24"/>
          <w:szCs w:val="24"/>
          <w14:ligatures w14:val="none"/>
        </w:rPr>
        <w:t>no té categoria de PIME</w:t>
      </w:r>
      <w:r w:rsidRPr="001C657A">
        <w:rPr>
          <w:rFonts w:ascii="Garamond" w:eastAsia="Times New Roman" w:hAnsi="Garamond" w:cs="Garamond"/>
          <w:kern w:val="0"/>
          <w:sz w:val="24"/>
          <w:szCs w:val="24"/>
          <w14:ligatures w14:val="none"/>
        </w:rPr>
        <w:t xml:space="preserve">, en ocupar a 250 persones o més i tenir un volum de negocis anual que excedeix de 50 milions EUR o balanç general anual que excedeix de 43 milions EUR. </w:t>
      </w:r>
    </w:p>
    <w:p w14:paraId="1085C19A"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p>
    <w:p w14:paraId="7660EC83"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Data i signatura de l'entitat.</w:t>
      </w:r>
    </w:p>
    <w:p w14:paraId="7F5E46EF"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DIRIGIT A l'ÒRGAN DE CONTRACTACIÓ CORRESPONENT</w:t>
      </w:r>
    </w:p>
    <w:p w14:paraId="5ED44E03"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p>
    <w:p w14:paraId="11C1A76D" w14:textId="77777777" w:rsidR="001C657A" w:rsidRPr="001C657A" w:rsidRDefault="001C657A" w:rsidP="001C657A">
      <w:pPr>
        <w:pageBreakBefore/>
        <w:tabs>
          <w:tab w:val="num" w:pos="0"/>
        </w:tabs>
        <w:suppressAutoHyphens/>
        <w:overflowPunct w:val="0"/>
        <w:autoSpaceDE w:val="0"/>
        <w:spacing w:before="240" w:after="360" w:line="240" w:lineRule="auto"/>
        <w:jc w:val="both"/>
        <w:textAlignment w:val="baseline"/>
        <w:outlineLvl w:val="0"/>
        <w:rPr>
          <w:rFonts w:ascii="Garamond" w:eastAsia="Times New Roman" w:hAnsi="Garamond" w:cs="Garamond"/>
          <w:b/>
          <w:bCs/>
          <w:kern w:val="0"/>
          <w:sz w:val="24"/>
          <w:szCs w:val="24"/>
          <w:u w:val="single"/>
          <w14:ligatures w14:val="none"/>
        </w:rPr>
      </w:pPr>
      <w:r w:rsidRPr="001C657A">
        <w:rPr>
          <w:rFonts w:ascii="Garamond" w:eastAsia="Times New Roman" w:hAnsi="Garamond" w:cs="Garamond"/>
          <w:b/>
          <w:bCs/>
          <w:kern w:val="0"/>
          <w:sz w:val="24"/>
          <w:szCs w:val="24"/>
          <w:u w:val="single"/>
          <w14:ligatures w14:val="none"/>
        </w:rPr>
        <w:lastRenderedPageBreak/>
        <w:t>ANNEX NÚM. 9. INFORMACIÓ SOBRE PROTECCIÓ DE DADES.</w:t>
      </w:r>
    </w:p>
    <w:p w14:paraId="4D40CE5F"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Tractament: Contractació de l'entitat</w:t>
      </w:r>
    </w:p>
    <w:p w14:paraId="4A3A012E"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p>
    <w:p w14:paraId="2E4C266A"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Responsable del tractament de les dades</w:t>
      </w:r>
    </w:p>
    <w:p w14:paraId="3A6A8F25"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(Responsable de l'entitat contractant) …………………………………………., amb domicili en C/ …………………………………, CP ……….. de ………………….</w:t>
      </w:r>
    </w:p>
    <w:p w14:paraId="250241BB"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Telèfon: ………………………………</w:t>
      </w:r>
      <w:r w:rsidRPr="001C657A">
        <w:rPr>
          <w:rFonts w:ascii="Garamond" w:eastAsia="Times New Roman" w:hAnsi="Garamond" w:cs="Garamond"/>
          <w:kern w:val="0"/>
          <w:sz w:val="24"/>
          <w:szCs w:val="24"/>
          <w14:ligatures w14:val="none"/>
        </w:rPr>
        <w:tab/>
      </w:r>
    </w:p>
    <w:p w14:paraId="62A05AC1"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Correu electrònic:</w:t>
      </w:r>
      <w:r w:rsidRPr="001C657A">
        <w:rPr>
          <w:rFonts w:ascii="Garamond" w:eastAsia="Times New Roman" w:hAnsi="Garamond" w:cs="Garamond"/>
          <w:kern w:val="0"/>
          <w:sz w:val="24"/>
          <w:szCs w:val="24"/>
          <w14:ligatures w14:val="none"/>
        </w:rPr>
        <w:tab/>
        <w:t xml:space="preserve"> …………………………@..........</w:t>
      </w:r>
    </w:p>
    <w:p w14:paraId="3CC68451"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p>
    <w:p w14:paraId="26CEE7FA"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Delegat de Protecció de Dades</w:t>
      </w:r>
    </w:p>
    <w:p w14:paraId="6AA61F69"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(Delegat de Protecció de dades de l'entitat contractant): ……………………………………………, amb domicili en C/  …………………….. núm. …………….., CP ……………….. de …………………..</w:t>
      </w:r>
    </w:p>
    <w:p w14:paraId="020FE4D4"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Telèfon: ………………………………</w:t>
      </w:r>
      <w:r w:rsidRPr="001C657A">
        <w:rPr>
          <w:rFonts w:ascii="Garamond" w:eastAsia="Times New Roman" w:hAnsi="Garamond" w:cs="Garamond"/>
          <w:kern w:val="0"/>
          <w:sz w:val="24"/>
          <w:szCs w:val="24"/>
          <w14:ligatures w14:val="none"/>
        </w:rPr>
        <w:tab/>
      </w:r>
    </w:p>
    <w:p w14:paraId="36CA38C9"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Correu electrònic:</w:t>
      </w:r>
      <w:r w:rsidRPr="001C657A">
        <w:rPr>
          <w:rFonts w:ascii="Garamond" w:eastAsia="Times New Roman" w:hAnsi="Garamond" w:cs="Garamond"/>
          <w:kern w:val="0"/>
          <w:sz w:val="24"/>
          <w:szCs w:val="24"/>
          <w14:ligatures w14:val="none"/>
        </w:rPr>
        <w:tab/>
        <w:t xml:space="preserve"> …………………………@..........</w:t>
      </w:r>
    </w:p>
    <w:p w14:paraId="06F15177"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p>
    <w:p w14:paraId="72CEEF8F"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 xml:space="preserve">Finalitat del tractament de les dades: Homogeneïtzar, agilitar i normalitzar els procediments contractuals unificant criteris d'actuació i permetent compartir informació. </w:t>
      </w:r>
    </w:p>
    <w:p w14:paraId="07C93D09"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Conservació de les dades: Les dades personals proporcionades es conservaran mentre que les dades personals siguin necessaris per a l'execució del contracte.</w:t>
      </w:r>
    </w:p>
    <w:p w14:paraId="4E372DF4"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Legitimació per al tractament de les seves dades: La base legal per al tractament de les seves dades es troba en la Llei 9/2017, de 8 de novembre, de Contractes del Sector Públic i el consentiment de les persones afectades.</w:t>
      </w:r>
    </w:p>
    <w:p w14:paraId="35EABF82"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Comunicació de dades: Les dades es comunicaran a l'entitat contractant per a finalitats administratives, al Tribunal de Comptes i/o a l'òrgan de control extern autonòmic i altres òrgans de l'Administració.</w:t>
      </w:r>
    </w:p>
    <w:p w14:paraId="09C1BE37"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Drets que li assisteixen: Qualsevol persona té dret a obtenir confirmació sobre si estan tractant dades personals que els concerneixin, o no.</w:t>
      </w:r>
    </w:p>
    <w:p w14:paraId="68AAEB3E"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Les persones interessades tenen dret a accedir a les seves dades personals, així com a sol·licitar la rectificació de les dades inexactes o, en el seu cas, sol·licitar la seva supressió quan, entre altres motius, les dades ja no siguin necessaris per a les finalitats que van ser recollits.</w:t>
      </w:r>
    </w:p>
    <w:p w14:paraId="000F8A43"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En determinades circumstàncies, els interessats podran sol·licitar la limitació del tractament de les seves dades, i en aquest cas únicament els conservarem per a l'exercici o la defensa de reclamacions.</w:t>
      </w:r>
    </w:p>
    <w:p w14:paraId="6F37CC8E"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 xml:space="preserve">En determinades circumstàncies i per motius relacionats amb la seva situació particular, els interessats podran oposar–se al tractament de les seves dades. El responsable del tractament deixarà de tractar les dades, excepte per motius legítims imperiosos, o l'exercici o la defensa de possibles reclamacions. </w:t>
      </w:r>
    </w:p>
    <w:p w14:paraId="4AAF67D6"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Origen de les seves dades: Les dades personals tractats procedeixen del propi interessat o el seu representant legal, Administracions Públiques i Registres Públics.</w:t>
      </w:r>
    </w:p>
    <w:p w14:paraId="462F54C8"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lastRenderedPageBreak/>
        <w:t>Les categories de dades que es tracten són:</w:t>
      </w:r>
    </w:p>
    <w:p w14:paraId="20D466E8"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w:t>
      </w:r>
      <w:r w:rsidRPr="001C657A">
        <w:rPr>
          <w:rFonts w:ascii="Garamond" w:eastAsia="Times New Roman" w:hAnsi="Garamond" w:cs="Garamond"/>
          <w:kern w:val="0"/>
          <w:sz w:val="24"/>
          <w:szCs w:val="24"/>
          <w14:ligatures w14:val="none"/>
        </w:rPr>
        <w:tab/>
        <w:t>Dades d'identificació</w:t>
      </w:r>
    </w:p>
    <w:p w14:paraId="0F7C9B7D"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w:t>
      </w:r>
      <w:r w:rsidRPr="001C657A">
        <w:rPr>
          <w:rFonts w:ascii="Garamond" w:eastAsia="Times New Roman" w:hAnsi="Garamond" w:cs="Garamond"/>
          <w:kern w:val="0"/>
          <w:sz w:val="24"/>
          <w:szCs w:val="24"/>
          <w14:ligatures w14:val="none"/>
        </w:rPr>
        <w:tab/>
        <w:t>Codis o claus d'identificació</w:t>
      </w:r>
    </w:p>
    <w:p w14:paraId="3A65CFA5"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w:t>
      </w:r>
      <w:r w:rsidRPr="001C657A">
        <w:rPr>
          <w:rFonts w:ascii="Garamond" w:eastAsia="Times New Roman" w:hAnsi="Garamond" w:cs="Garamond"/>
          <w:kern w:val="0"/>
          <w:sz w:val="24"/>
          <w:szCs w:val="24"/>
          <w14:ligatures w14:val="none"/>
        </w:rPr>
        <w:tab/>
        <w:t>Adreces postals o electròniques</w:t>
      </w:r>
    </w:p>
    <w:p w14:paraId="6EDBC07C"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w:t>
      </w:r>
      <w:r w:rsidRPr="001C657A">
        <w:rPr>
          <w:rFonts w:ascii="Garamond" w:eastAsia="Times New Roman" w:hAnsi="Garamond" w:cs="Garamond"/>
          <w:kern w:val="0"/>
          <w:sz w:val="24"/>
          <w:szCs w:val="24"/>
          <w14:ligatures w14:val="none"/>
        </w:rPr>
        <w:tab/>
        <w:t>Informació comercial</w:t>
      </w:r>
    </w:p>
    <w:p w14:paraId="7F744330"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0"/>
          <w:szCs w:val="20"/>
          <w14:ligatures w14:val="none"/>
        </w:rPr>
      </w:pPr>
      <w:r w:rsidRPr="001C657A">
        <w:rPr>
          <w:rFonts w:ascii="Garamond" w:eastAsia="Times New Roman" w:hAnsi="Garamond" w:cs="Garamond"/>
          <w:kern w:val="0"/>
          <w:sz w:val="24"/>
          <w:szCs w:val="24"/>
          <w14:ligatures w14:val="none"/>
        </w:rPr>
        <w:t>•</w:t>
      </w:r>
      <w:r w:rsidRPr="001C657A">
        <w:rPr>
          <w:rFonts w:ascii="Garamond" w:eastAsia="Times New Roman" w:hAnsi="Garamond" w:cs="Garamond"/>
          <w:kern w:val="0"/>
          <w:sz w:val="24"/>
          <w:szCs w:val="24"/>
          <w14:ligatures w14:val="none"/>
        </w:rPr>
        <w:tab/>
        <w:t>Dades econòmiques</w:t>
      </w:r>
    </w:p>
    <w:p w14:paraId="2A42893E" w14:textId="77777777" w:rsidR="001C657A" w:rsidRPr="001C657A" w:rsidRDefault="001C657A" w:rsidP="001C657A">
      <w:pPr>
        <w:pageBreakBefore/>
        <w:tabs>
          <w:tab w:val="num" w:pos="0"/>
        </w:tabs>
        <w:suppressAutoHyphens/>
        <w:overflowPunct w:val="0"/>
        <w:autoSpaceDE w:val="0"/>
        <w:spacing w:before="240" w:after="360" w:line="240" w:lineRule="auto"/>
        <w:jc w:val="both"/>
        <w:textAlignment w:val="baseline"/>
        <w:outlineLvl w:val="0"/>
        <w:rPr>
          <w:rFonts w:ascii="Garamond" w:eastAsia="Times New Roman" w:hAnsi="Garamond" w:cs="Garamond"/>
          <w:b/>
          <w:bCs/>
          <w:kern w:val="0"/>
          <w:sz w:val="24"/>
          <w:szCs w:val="24"/>
          <w:u w:val="single"/>
          <w14:ligatures w14:val="none"/>
        </w:rPr>
      </w:pPr>
      <w:r w:rsidRPr="001C657A">
        <w:rPr>
          <w:rFonts w:ascii="Garamond" w:eastAsia="Times New Roman" w:hAnsi="Garamond" w:cs="Garamond"/>
          <w:b/>
          <w:bCs/>
          <w:kern w:val="0"/>
          <w:sz w:val="24"/>
          <w:szCs w:val="24"/>
          <w:u w:val="single"/>
          <w14:ligatures w14:val="none"/>
        </w:rPr>
        <w:lastRenderedPageBreak/>
        <w:t>ANNEX NÚM. 10. DEURE D'INFORMACIÓ PREVIST EN L'ARTICLE 129 DE LA LCSP.</w:t>
      </w:r>
    </w:p>
    <w:p w14:paraId="5597CC4A"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 xml:space="preserve">- A nivell estatal a:  Ministeri de Treball, Migracions i Seguretat Social </w:t>
      </w:r>
    </w:p>
    <w:p w14:paraId="3B8518A3" w14:textId="77777777" w:rsidR="001C657A" w:rsidRPr="001C657A" w:rsidRDefault="001C657A" w:rsidP="001C657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1C657A">
        <w:rPr>
          <w:rFonts w:ascii="Garamond" w:eastAsia="Times New Roman" w:hAnsi="Garamond" w:cs="Garamond"/>
          <w:kern w:val="0"/>
          <w:sz w:val="24"/>
          <w:szCs w:val="24"/>
          <w14:ligatures w14:val="none"/>
        </w:rPr>
        <w:t xml:space="preserve">Direcció General de Treball  </w:t>
      </w:r>
    </w:p>
    <w:p w14:paraId="7C0EF250"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hyperlink r:id="rId7" w:history="1">
        <w:r w:rsidRPr="001C657A">
          <w:rPr>
            <w:rFonts w:ascii="Garamond" w:eastAsia="Times New Roman" w:hAnsi="Garamond" w:cs="Garamond"/>
            <w:color w:val="000000"/>
            <w:kern w:val="0"/>
            <w:sz w:val="24"/>
            <w:szCs w:val="24"/>
            <w:u w:val="single"/>
            <w14:ligatures w14:val="none"/>
          </w:rPr>
          <w:t>http://www.mitramiss.gob.es/</w:t>
        </w:r>
      </w:hyperlink>
      <w:r w:rsidRPr="001C657A">
        <w:rPr>
          <w:rFonts w:ascii="Garamond" w:eastAsia="Times New Roman" w:hAnsi="Garamond" w:cs="Garamond"/>
          <w:color w:val="000000"/>
          <w:kern w:val="0"/>
          <w:sz w:val="24"/>
          <w:szCs w:val="24"/>
          <w14:ligatures w14:val="none"/>
        </w:rPr>
        <w:t xml:space="preserve">   </w:t>
      </w:r>
    </w:p>
    <w:p w14:paraId="6472E3BE" w14:textId="77777777" w:rsidR="001C657A" w:rsidRPr="001C657A" w:rsidRDefault="001C657A" w:rsidP="001C657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1C657A">
        <w:rPr>
          <w:rFonts w:ascii="Garamond" w:eastAsia="Times New Roman" w:hAnsi="Garamond" w:cs="Garamond"/>
          <w:kern w:val="0"/>
          <w:sz w:val="24"/>
          <w:szCs w:val="24"/>
          <w14:ligatures w14:val="none"/>
        </w:rPr>
        <w:t xml:space="preserve">- A nivell autonòmic a:  Departament d’Empresa i Treball </w:t>
      </w:r>
    </w:p>
    <w:p w14:paraId="2697D375"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hyperlink r:id="rId8" w:history="1">
        <w:r w:rsidRPr="001C657A">
          <w:rPr>
            <w:rFonts w:ascii="Garamond" w:eastAsia="Times New Roman" w:hAnsi="Garamond" w:cs="Garamond"/>
            <w:color w:val="000000"/>
            <w:kern w:val="0"/>
            <w:sz w:val="24"/>
            <w:szCs w:val="24"/>
            <w:u w:val="single"/>
            <w14:ligatures w14:val="none"/>
          </w:rPr>
          <w:t>https://treball.gencat.cat</w:t>
        </w:r>
      </w:hyperlink>
      <w:r w:rsidRPr="001C657A">
        <w:rPr>
          <w:rFonts w:ascii="Garamond" w:eastAsia="Times New Roman" w:hAnsi="Garamond" w:cs="Garamond"/>
          <w:color w:val="000000"/>
          <w:kern w:val="0"/>
          <w:sz w:val="24"/>
          <w:szCs w:val="24"/>
          <w14:ligatures w14:val="none"/>
        </w:rPr>
        <w:t xml:space="preserve">     </w:t>
      </w:r>
    </w:p>
    <w:p w14:paraId="2997E468" w14:textId="77777777" w:rsidR="001C657A" w:rsidRPr="001C657A" w:rsidRDefault="001C657A" w:rsidP="001C657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1C657A">
        <w:rPr>
          <w:rFonts w:ascii="Garamond" w:eastAsia="Times New Roman" w:hAnsi="Garamond" w:cs="Garamond"/>
          <w:kern w:val="0"/>
          <w:sz w:val="24"/>
          <w:szCs w:val="24"/>
          <w14:ligatures w14:val="none"/>
        </w:rPr>
        <w:t>- A nivell local a:  Àrea de Promoció Econòmica, Turisme i Projecció de Ciutat, Treball, Govern i Polítiques Digitals</w:t>
      </w:r>
    </w:p>
    <w:p w14:paraId="43222666"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color w:val="000000"/>
          <w:kern w:val="0"/>
          <w:sz w:val="24"/>
          <w:szCs w:val="24"/>
          <w14:ligatures w14:val="none"/>
        </w:rPr>
      </w:pPr>
      <w:hyperlink r:id="rId9" w:anchor="wlp_promocio_economica" w:history="1">
        <w:r w:rsidRPr="001C657A">
          <w:rPr>
            <w:rFonts w:ascii="Garamond" w:eastAsia="Times New Roman" w:hAnsi="Garamond" w:cs="Garamond"/>
            <w:color w:val="0000FF"/>
            <w:kern w:val="0"/>
            <w:sz w:val="24"/>
            <w:szCs w:val="24"/>
            <w:u w:val="single"/>
            <w14:ligatures w14:val="none"/>
          </w:rPr>
          <w:t>http://badalona.cat/portalWeb/badalona.portal?_nfpb=true&amp;_pageLabel=promocio_economica#wlp_promocio_economica</w:t>
        </w:r>
      </w:hyperlink>
      <w:r w:rsidRPr="001C657A">
        <w:rPr>
          <w:rFonts w:ascii="Garamond" w:eastAsia="Times New Roman" w:hAnsi="Garamond" w:cs="Garamond"/>
          <w:kern w:val="0"/>
          <w:sz w:val="24"/>
          <w:szCs w:val="24"/>
          <w14:ligatures w14:val="none"/>
        </w:rPr>
        <w:t xml:space="preserve"> </w:t>
      </w:r>
      <w:r w:rsidRPr="001C657A">
        <w:rPr>
          <w:rFonts w:ascii="Garamond" w:eastAsia="Times New Roman" w:hAnsi="Garamond" w:cs="Garamond"/>
          <w:color w:val="000000"/>
          <w:kern w:val="0"/>
          <w:sz w:val="24"/>
          <w:szCs w:val="24"/>
          <w14:ligatures w14:val="none"/>
        </w:rPr>
        <w:t xml:space="preserve">  </w:t>
      </w:r>
    </w:p>
    <w:p w14:paraId="1027EEE0"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color w:val="000000"/>
          <w:kern w:val="0"/>
          <w:sz w:val="24"/>
          <w:szCs w:val="24"/>
          <w14:ligatures w14:val="none"/>
        </w:rPr>
      </w:pPr>
    </w:p>
    <w:p w14:paraId="6703B65A"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 xml:space="preserve">Podran obtenir així mateix informació general sobre les obligacions generals relatives a fiscalitat  a: </w:t>
      </w:r>
    </w:p>
    <w:p w14:paraId="147796A1" w14:textId="77777777" w:rsidR="001C657A" w:rsidRPr="001C657A" w:rsidRDefault="001C657A" w:rsidP="001C657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1C657A">
        <w:rPr>
          <w:rFonts w:ascii="Garamond" w:eastAsia="Times New Roman" w:hAnsi="Garamond" w:cs="Garamond"/>
          <w:kern w:val="0"/>
          <w:sz w:val="24"/>
          <w:szCs w:val="24"/>
          <w14:ligatures w14:val="none"/>
        </w:rPr>
        <w:t xml:space="preserve">- A nivell estatal a:  Administració Tributària de l’Estat  </w:t>
      </w:r>
    </w:p>
    <w:p w14:paraId="4ADA6299"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hyperlink r:id="rId10" w:history="1">
        <w:r w:rsidRPr="001C657A">
          <w:rPr>
            <w:rFonts w:ascii="Garamond" w:eastAsia="Times New Roman" w:hAnsi="Garamond" w:cs="Garamond"/>
            <w:color w:val="000000"/>
            <w:kern w:val="0"/>
            <w:sz w:val="24"/>
            <w:szCs w:val="24"/>
            <w:u w:val="single"/>
            <w14:ligatures w14:val="none"/>
          </w:rPr>
          <w:t>https://www.agenciatributaria.es/</w:t>
        </w:r>
      </w:hyperlink>
      <w:r w:rsidRPr="001C657A">
        <w:rPr>
          <w:rFonts w:ascii="Garamond" w:eastAsia="Times New Roman" w:hAnsi="Garamond" w:cs="Garamond"/>
          <w:color w:val="000000"/>
          <w:kern w:val="0"/>
          <w:sz w:val="24"/>
          <w:szCs w:val="24"/>
          <w14:ligatures w14:val="none"/>
        </w:rPr>
        <w:t xml:space="preserve">   </w:t>
      </w:r>
    </w:p>
    <w:p w14:paraId="370565B1"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Garamond" w:hAnsi="Garamond" w:cs="Garamond"/>
          <w:color w:val="000000"/>
          <w:kern w:val="0"/>
          <w:sz w:val="24"/>
          <w:szCs w:val="24"/>
          <w14:ligatures w14:val="none"/>
        </w:rPr>
      </w:pPr>
      <w:r w:rsidRPr="001C657A">
        <w:rPr>
          <w:rFonts w:ascii="Garamond" w:eastAsia="Times New Roman" w:hAnsi="Garamond" w:cs="Garamond"/>
          <w:kern w:val="0"/>
          <w:sz w:val="24"/>
          <w:szCs w:val="24"/>
          <w14:ligatures w14:val="none"/>
        </w:rPr>
        <w:t xml:space="preserve">- A nivell autonòmic a:  Departament d’Economia i Hisenda  </w:t>
      </w:r>
    </w:p>
    <w:p w14:paraId="651B1688"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color w:val="000000"/>
          <w:kern w:val="0"/>
          <w:sz w:val="24"/>
          <w:szCs w:val="24"/>
          <w14:ligatures w14:val="none"/>
        </w:rPr>
      </w:pPr>
      <w:r w:rsidRPr="001C657A">
        <w:rPr>
          <w:rFonts w:ascii="Garamond" w:eastAsia="Garamond" w:hAnsi="Garamond" w:cs="Garamond"/>
          <w:color w:val="000000"/>
          <w:kern w:val="0"/>
          <w:sz w:val="24"/>
          <w:szCs w:val="24"/>
          <w14:ligatures w14:val="none"/>
        </w:rPr>
        <w:t xml:space="preserve"> </w:t>
      </w:r>
      <w:hyperlink r:id="rId11" w:history="1">
        <w:r w:rsidRPr="001C657A">
          <w:rPr>
            <w:rFonts w:ascii="Garamond" w:eastAsia="Times New Roman" w:hAnsi="Garamond" w:cs="Garamond"/>
            <w:color w:val="000000"/>
            <w:kern w:val="0"/>
            <w:sz w:val="24"/>
            <w:szCs w:val="24"/>
            <w:u w:val="single"/>
            <w14:ligatures w14:val="none"/>
          </w:rPr>
          <w:t>http://economia.gencat.cat/ca/</w:t>
        </w:r>
      </w:hyperlink>
      <w:r w:rsidRPr="001C657A">
        <w:rPr>
          <w:rFonts w:ascii="Garamond" w:eastAsia="Times New Roman" w:hAnsi="Garamond" w:cs="Garamond"/>
          <w:color w:val="000000"/>
          <w:kern w:val="0"/>
          <w:sz w:val="24"/>
          <w:szCs w:val="24"/>
          <w14:ligatures w14:val="none"/>
        </w:rPr>
        <w:t xml:space="preserve">   </w:t>
      </w:r>
    </w:p>
    <w:p w14:paraId="5B3C5A70"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color w:val="000000"/>
          <w:kern w:val="0"/>
          <w:sz w:val="24"/>
          <w:szCs w:val="24"/>
          <w14:ligatures w14:val="none"/>
        </w:rPr>
      </w:pPr>
    </w:p>
    <w:p w14:paraId="35665E45"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 xml:space="preserve">Podran obtenir així mateix informació general sobre les obligacions generals relatives a protecció del medi ambient a: </w:t>
      </w:r>
    </w:p>
    <w:p w14:paraId="333B3FE7" w14:textId="77777777" w:rsidR="001C657A" w:rsidRPr="001C657A" w:rsidRDefault="001C657A" w:rsidP="001C657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1C657A">
        <w:rPr>
          <w:rFonts w:ascii="Garamond" w:eastAsia="Times New Roman" w:hAnsi="Garamond" w:cs="Garamond"/>
          <w:kern w:val="0"/>
          <w:sz w:val="24"/>
          <w:szCs w:val="24"/>
          <w14:ligatures w14:val="none"/>
        </w:rPr>
        <w:t xml:space="preserve">- A nivell estatal a: Ministeri per la Transició ecològica i el repte demogràfic  </w:t>
      </w:r>
    </w:p>
    <w:p w14:paraId="030F5BA9"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hyperlink r:id="rId12" w:history="1">
        <w:r w:rsidRPr="001C657A">
          <w:rPr>
            <w:rFonts w:ascii="Garamond" w:eastAsia="Times New Roman" w:hAnsi="Garamond" w:cs="Garamond"/>
            <w:color w:val="000000"/>
            <w:kern w:val="0"/>
            <w:sz w:val="24"/>
            <w:szCs w:val="24"/>
            <w:u w:val="single"/>
            <w14:ligatures w14:val="none"/>
          </w:rPr>
          <w:t>https://www.miteco.gob.es/</w:t>
        </w:r>
      </w:hyperlink>
      <w:r w:rsidRPr="001C657A">
        <w:rPr>
          <w:rFonts w:ascii="Garamond" w:eastAsia="Times New Roman" w:hAnsi="Garamond" w:cs="Garamond"/>
          <w:color w:val="000000"/>
          <w:kern w:val="0"/>
          <w:sz w:val="24"/>
          <w:szCs w:val="24"/>
          <w14:ligatures w14:val="none"/>
        </w:rPr>
        <w:t xml:space="preserve"> </w:t>
      </w:r>
    </w:p>
    <w:p w14:paraId="7F3C1498" w14:textId="77777777" w:rsidR="001C657A" w:rsidRPr="001C657A" w:rsidRDefault="001C657A" w:rsidP="001C657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1C657A">
        <w:rPr>
          <w:rFonts w:ascii="Garamond" w:eastAsia="Times New Roman" w:hAnsi="Garamond" w:cs="Garamond"/>
          <w:kern w:val="0"/>
          <w:sz w:val="24"/>
          <w:szCs w:val="24"/>
          <w14:ligatures w14:val="none"/>
        </w:rPr>
        <w:t>- A nivell autonòmic a: Departament de la Vicepresidència i de Polítiques Digitals i Territori</w:t>
      </w:r>
    </w:p>
    <w:p w14:paraId="3EEEFFE3"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color w:val="000000"/>
          <w:kern w:val="0"/>
          <w:sz w:val="24"/>
          <w:szCs w:val="24"/>
          <w14:ligatures w14:val="none"/>
        </w:rPr>
      </w:pPr>
      <w:hyperlink r:id="rId13" w:history="1">
        <w:r w:rsidRPr="001C657A">
          <w:rPr>
            <w:rFonts w:ascii="Garamond" w:eastAsia="Times New Roman" w:hAnsi="Garamond" w:cs="Garamond"/>
            <w:color w:val="000000"/>
            <w:kern w:val="0"/>
            <w:sz w:val="24"/>
            <w:szCs w:val="24"/>
            <w:u w:val="single"/>
            <w14:ligatures w14:val="none"/>
          </w:rPr>
          <w:t>https://mediambient.gencat.cat/ca/</w:t>
        </w:r>
      </w:hyperlink>
      <w:r w:rsidRPr="001C657A">
        <w:rPr>
          <w:rFonts w:ascii="Garamond" w:eastAsia="Times New Roman" w:hAnsi="Garamond" w:cs="Garamond"/>
          <w:color w:val="000000"/>
          <w:kern w:val="0"/>
          <w:sz w:val="24"/>
          <w:szCs w:val="24"/>
          <w14:ligatures w14:val="none"/>
        </w:rPr>
        <w:t xml:space="preserve">    </w:t>
      </w:r>
    </w:p>
    <w:p w14:paraId="71DB6AD3"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color w:val="000000"/>
          <w:kern w:val="0"/>
          <w:sz w:val="24"/>
          <w:szCs w:val="24"/>
          <w14:ligatures w14:val="none"/>
        </w:rPr>
        <w:t>- A nivell local a: L’Àmbit de Medi Ambient i Sostenibilitat</w:t>
      </w:r>
      <w:r w:rsidRPr="001C657A">
        <w:rPr>
          <w:rFonts w:ascii="Garamond" w:eastAsia="Times New Roman" w:hAnsi="Garamond" w:cs="Garamond"/>
          <w:color w:val="A4A4A4"/>
          <w:kern w:val="0"/>
          <w:sz w:val="24"/>
          <w:szCs w:val="24"/>
          <w:shd w:val="clear" w:color="auto" w:fill="FFFFFF"/>
          <w14:ligatures w14:val="none"/>
        </w:rPr>
        <w:t xml:space="preserve"> </w:t>
      </w:r>
      <w:hyperlink r:id="rId14" w:anchor="wlp_medi_ambient" w:history="1">
        <w:r w:rsidRPr="001C657A">
          <w:rPr>
            <w:rFonts w:ascii="Garamond" w:eastAsia="Times New Roman" w:hAnsi="Garamond" w:cs="Garamond"/>
            <w:color w:val="0000FF"/>
            <w:kern w:val="0"/>
            <w:sz w:val="24"/>
            <w:szCs w:val="24"/>
            <w:u w:val="single"/>
            <w14:ligatures w14:val="none"/>
          </w:rPr>
          <w:t>http://badalona.cat/portalWeb/badalona.portal?_nfpb=true&amp;_pageLabel=medi_ambient#wlp_medi_ambient</w:t>
        </w:r>
      </w:hyperlink>
      <w:r w:rsidRPr="001C657A">
        <w:rPr>
          <w:rFonts w:ascii="Garamond" w:eastAsia="Times New Roman" w:hAnsi="Garamond" w:cs="Garamond"/>
          <w:color w:val="000000"/>
          <w:kern w:val="0"/>
          <w:sz w:val="24"/>
          <w:szCs w:val="24"/>
          <w14:ligatures w14:val="none"/>
        </w:rPr>
        <w:t xml:space="preserve"> </w:t>
      </w:r>
    </w:p>
    <w:p w14:paraId="099E05CF"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 xml:space="preserve">Podran així mateix obtenir informació general sobre les disposicions vigents en matèria d’igualtat de gènere en: </w:t>
      </w:r>
    </w:p>
    <w:p w14:paraId="0E519212" w14:textId="77777777" w:rsidR="001C657A" w:rsidRPr="001C657A" w:rsidRDefault="001C657A" w:rsidP="001C657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1C657A">
        <w:rPr>
          <w:rFonts w:ascii="Garamond" w:eastAsia="Times New Roman" w:hAnsi="Garamond" w:cs="Garamond"/>
          <w:kern w:val="0"/>
          <w:sz w:val="24"/>
          <w:szCs w:val="24"/>
          <w14:ligatures w14:val="none"/>
        </w:rPr>
        <w:t xml:space="preserve">- A nivell estatal a:  Ministeri de la Presidència, Relacions amb les Corts i Igualtat Institut de la Dona i per a la Igualtat d’Oportunitats. </w:t>
      </w:r>
    </w:p>
    <w:p w14:paraId="6A5D7508"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Garamond" w:hAnsi="Garamond" w:cs="Garamond"/>
          <w:kern w:val="0"/>
          <w:sz w:val="24"/>
          <w:szCs w:val="24"/>
          <w14:ligatures w14:val="none"/>
        </w:rPr>
      </w:pPr>
      <w:hyperlink r:id="rId15" w:history="1">
        <w:r w:rsidRPr="001C657A">
          <w:rPr>
            <w:rFonts w:ascii="Garamond" w:eastAsia="Times New Roman" w:hAnsi="Garamond" w:cs="Garamond"/>
            <w:color w:val="0000FF"/>
            <w:kern w:val="0"/>
            <w:sz w:val="24"/>
            <w:szCs w:val="24"/>
            <w:u w:val="single"/>
            <w14:ligatures w14:val="none"/>
          </w:rPr>
          <w:t>http://www.inmujer.gob.es/</w:t>
        </w:r>
      </w:hyperlink>
      <w:r w:rsidRPr="001C657A">
        <w:rPr>
          <w:rFonts w:ascii="Garamond" w:eastAsia="Times New Roman" w:hAnsi="Garamond" w:cs="Garamond"/>
          <w:color w:val="0000FF"/>
          <w:kern w:val="0"/>
          <w:sz w:val="24"/>
          <w:szCs w:val="24"/>
          <w:u w:val="single"/>
          <w14:ligatures w14:val="none"/>
        </w:rPr>
        <w:t xml:space="preserve">  </w:t>
      </w:r>
    </w:p>
    <w:p w14:paraId="1E5FB276" w14:textId="77777777" w:rsidR="001C657A" w:rsidRPr="001C657A" w:rsidRDefault="001C657A" w:rsidP="001C657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1C657A">
        <w:rPr>
          <w:rFonts w:ascii="Garamond" w:eastAsia="Garamond" w:hAnsi="Garamond" w:cs="Garamond"/>
          <w:kern w:val="0"/>
          <w:sz w:val="24"/>
          <w:szCs w:val="24"/>
          <w14:ligatures w14:val="none"/>
        </w:rPr>
        <w:t xml:space="preserve"> </w:t>
      </w:r>
      <w:r w:rsidRPr="001C657A">
        <w:rPr>
          <w:rFonts w:ascii="Garamond" w:eastAsia="Times New Roman" w:hAnsi="Garamond" w:cs="Garamond"/>
          <w:kern w:val="0"/>
          <w:sz w:val="24"/>
          <w:szCs w:val="24"/>
          <w14:ligatures w14:val="none"/>
        </w:rPr>
        <w:t xml:space="preserve">- A nivell autonòmic a: Departament d’Igualtat i Feminismes </w:t>
      </w:r>
    </w:p>
    <w:p w14:paraId="584E2AB0"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hyperlink r:id="rId16" w:history="1">
        <w:r w:rsidRPr="001C657A">
          <w:rPr>
            <w:rFonts w:ascii="Garamond" w:eastAsia="Times New Roman" w:hAnsi="Garamond" w:cs="Garamond"/>
            <w:color w:val="0000FF"/>
            <w:kern w:val="0"/>
            <w:sz w:val="24"/>
            <w:szCs w:val="24"/>
            <w:u w:val="single"/>
            <w14:ligatures w14:val="none"/>
          </w:rPr>
          <w:t>https://igualtat.gencat.cat/ca/</w:t>
        </w:r>
      </w:hyperlink>
      <w:r w:rsidRPr="001C657A">
        <w:rPr>
          <w:rFonts w:ascii="Garamond" w:eastAsia="Times New Roman" w:hAnsi="Garamond" w:cs="Garamond"/>
          <w:color w:val="0000FF"/>
          <w:kern w:val="0"/>
          <w:sz w:val="24"/>
          <w:szCs w:val="24"/>
          <w:u w:val="single"/>
          <w14:ligatures w14:val="none"/>
        </w:rPr>
        <w:t xml:space="preserve">      </w:t>
      </w:r>
    </w:p>
    <w:p w14:paraId="49C88943" w14:textId="77777777" w:rsidR="001C657A" w:rsidRPr="001C657A" w:rsidRDefault="001C657A" w:rsidP="001C657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1C657A">
        <w:rPr>
          <w:rFonts w:ascii="Garamond" w:eastAsia="Times New Roman" w:hAnsi="Garamond" w:cs="Garamond"/>
          <w:kern w:val="0"/>
          <w:sz w:val="24"/>
          <w:szCs w:val="24"/>
          <w14:ligatures w14:val="none"/>
        </w:rPr>
        <w:t>- A nivell local a: La Regidoria de Feminismes LGTBIQ+ </w:t>
      </w:r>
      <w:r w:rsidRPr="001C657A">
        <w:rPr>
          <w:rFonts w:ascii="Garamond" w:eastAsia="Times New Roman" w:hAnsi="Garamond" w:cs="Garamond"/>
          <w:color w:val="A4A4A4"/>
          <w:kern w:val="0"/>
          <w:sz w:val="24"/>
          <w:szCs w:val="24"/>
          <w:shd w:val="clear" w:color="auto" w:fill="FFFFFF"/>
          <w14:ligatures w14:val="none"/>
        </w:rPr>
        <w:t xml:space="preserve"> </w:t>
      </w:r>
    </w:p>
    <w:p w14:paraId="2D46BBB0"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color w:val="000000"/>
          <w:kern w:val="0"/>
          <w:sz w:val="24"/>
          <w:szCs w:val="24"/>
          <w14:ligatures w14:val="none"/>
        </w:rPr>
      </w:pPr>
      <w:hyperlink r:id="rId17" w:anchor="wlp_dona" w:history="1">
        <w:r w:rsidRPr="001C657A">
          <w:rPr>
            <w:rFonts w:ascii="Garamond" w:eastAsia="Times New Roman" w:hAnsi="Garamond" w:cs="Garamond"/>
            <w:color w:val="0000FF"/>
            <w:kern w:val="0"/>
            <w:sz w:val="24"/>
            <w:szCs w:val="24"/>
            <w:u w:val="single"/>
            <w14:ligatures w14:val="none"/>
          </w:rPr>
          <w:t>http://badalona.cat/portalWeb/badalona.portal?_nfpb=true&amp;_pageLabel=dona#wlp_dona</w:t>
        </w:r>
      </w:hyperlink>
      <w:r w:rsidRPr="001C657A">
        <w:rPr>
          <w:rFonts w:ascii="Garamond" w:eastAsia="Times New Roman" w:hAnsi="Garamond" w:cs="Garamond"/>
          <w:kern w:val="0"/>
          <w:sz w:val="24"/>
          <w:szCs w:val="24"/>
          <w14:ligatures w14:val="none"/>
        </w:rPr>
        <w:t xml:space="preserve"> </w:t>
      </w:r>
    </w:p>
    <w:p w14:paraId="0D9B1B71"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color w:val="000000"/>
          <w:kern w:val="0"/>
          <w:sz w:val="24"/>
          <w:szCs w:val="24"/>
          <w14:ligatures w14:val="none"/>
        </w:rPr>
      </w:pPr>
    </w:p>
    <w:p w14:paraId="127882FD"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 xml:space="preserve">Podran així mateix obtenir informació general sobre les disposicions vigents en matèria d’inserció sociolaboral de les persones amb discapacitat, i a l’obligació de contractar a un número o percentatge específic de persones amb discapacitat a:  </w:t>
      </w:r>
    </w:p>
    <w:p w14:paraId="3445DB95" w14:textId="77777777" w:rsidR="001C657A" w:rsidRPr="001C657A" w:rsidRDefault="001C657A" w:rsidP="001C657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1C657A">
        <w:rPr>
          <w:rFonts w:ascii="Garamond" w:eastAsia="Times New Roman" w:hAnsi="Garamond" w:cs="Garamond"/>
          <w:kern w:val="0"/>
          <w:sz w:val="24"/>
          <w:szCs w:val="24"/>
          <w14:ligatures w14:val="none"/>
        </w:rPr>
        <w:t xml:space="preserve">- A nivell estatal a: Ministeri de Sanitat, Consum i Benestar Social Direcció General de Polítiques de Suport a la Discapacitat.  </w:t>
      </w:r>
    </w:p>
    <w:p w14:paraId="7705BB64"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hyperlink r:id="rId18" w:history="1">
        <w:r w:rsidRPr="001C657A">
          <w:rPr>
            <w:rFonts w:ascii="Garamond" w:eastAsia="Times New Roman" w:hAnsi="Garamond" w:cs="Garamond"/>
            <w:color w:val="000000"/>
            <w:kern w:val="0"/>
            <w:sz w:val="24"/>
            <w:szCs w:val="24"/>
            <w:u w:val="single"/>
            <w14:ligatures w14:val="none"/>
          </w:rPr>
          <w:t>http://www.mscbs.gob.es/</w:t>
        </w:r>
      </w:hyperlink>
      <w:r w:rsidRPr="001C657A">
        <w:rPr>
          <w:rFonts w:ascii="Garamond" w:eastAsia="Times New Roman" w:hAnsi="Garamond" w:cs="Garamond"/>
          <w:color w:val="000000"/>
          <w:kern w:val="0"/>
          <w:sz w:val="24"/>
          <w:szCs w:val="24"/>
          <w14:ligatures w14:val="none"/>
        </w:rPr>
        <w:t xml:space="preserve">  </w:t>
      </w:r>
    </w:p>
    <w:p w14:paraId="31F2EA7C" w14:textId="77777777" w:rsidR="001C657A" w:rsidRPr="001C657A" w:rsidRDefault="001C657A" w:rsidP="001C657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1C657A">
        <w:rPr>
          <w:rFonts w:ascii="Garamond" w:eastAsia="Times New Roman" w:hAnsi="Garamond" w:cs="Garamond"/>
          <w:kern w:val="0"/>
          <w:sz w:val="24"/>
          <w:szCs w:val="24"/>
          <w14:ligatures w14:val="none"/>
        </w:rPr>
        <w:t xml:space="preserve">Servei Públic d’Ocupació Estatal. </w:t>
      </w:r>
    </w:p>
    <w:p w14:paraId="4F1A53F7"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hyperlink r:id="rId19" w:history="1">
        <w:r w:rsidRPr="001C657A">
          <w:rPr>
            <w:rFonts w:ascii="Garamond" w:eastAsia="Times New Roman" w:hAnsi="Garamond" w:cs="Garamond"/>
            <w:color w:val="000000"/>
            <w:kern w:val="0"/>
            <w:sz w:val="24"/>
            <w:szCs w:val="24"/>
            <w:u w:val="single"/>
            <w14:ligatures w14:val="none"/>
          </w:rPr>
          <w:t>https://www.sepe.es/homesepe</w:t>
        </w:r>
      </w:hyperlink>
      <w:r w:rsidRPr="001C657A">
        <w:rPr>
          <w:rFonts w:ascii="Garamond" w:eastAsia="Times New Roman" w:hAnsi="Garamond" w:cs="Garamond"/>
          <w:color w:val="000000"/>
          <w:kern w:val="0"/>
          <w:sz w:val="24"/>
          <w:szCs w:val="24"/>
          <w14:ligatures w14:val="none"/>
        </w:rPr>
        <w:t xml:space="preserve">  </w:t>
      </w:r>
    </w:p>
    <w:p w14:paraId="4013F80F" w14:textId="77777777" w:rsidR="001C657A" w:rsidRPr="001C657A" w:rsidRDefault="001C657A" w:rsidP="001C657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1C657A">
        <w:rPr>
          <w:rFonts w:ascii="Garamond" w:eastAsia="Times New Roman" w:hAnsi="Garamond" w:cs="Garamond"/>
          <w:kern w:val="0"/>
          <w:sz w:val="24"/>
          <w:szCs w:val="24"/>
          <w14:ligatures w14:val="none"/>
        </w:rPr>
        <w:t xml:space="preserve">Oficines d’Ocupació: </w:t>
      </w:r>
    </w:p>
    <w:p w14:paraId="59201C4F"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Garamond" w:hAnsi="Garamond" w:cs="Garamond"/>
          <w:kern w:val="0"/>
          <w:sz w:val="24"/>
          <w:szCs w:val="24"/>
          <w14:ligatures w14:val="none"/>
        </w:rPr>
      </w:pPr>
      <w:hyperlink r:id="rId20" w:history="1">
        <w:r w:rsidRPr="001C657A">
          <w:rPr>
            <w:rFonts w:ascii="Garamond" w:eastAsia="Times New Roman" w:hAnsi="Garamond" w:cs="Garamond"/>
            <w:color w:val="000000"/>
            <w:kern w:val="0"/>
            <w:sz w:val="24"/>
            <w:szCs w:val="24"/>
            <w:u w:val="single"/>
            <w14:ligatures w14:val="none"/>
          </w:rPr>
          <w:t>http://www.sepe.es/direccionesytelefonosweb/jsp/jsp_index.jsp?provincia=0</w:t>
        </w:r>
      </w:hyperlink>
      <w:r w:rsidRPr="001C657A">
        <w:rPr>
          <w:rFonts w:ascii="Garamond" w:eastAsia="Times New Roman" w:hAnsi="Garamond" w:cs="Garamond"/>
          <w:color w:val="000000"/>
          <w:kern w:val="0"/>
          <w:sz w:val="24"/>
          <w:szCs w:val="24"/>
          <w14:ligatures w14:val="none"/>
        </w:rPr>
        <w:t xml:space="preserve">  </w:t>
      </w:r>
    </w:p>
    <w:p w14:paraId="3FEAD9C4" w14:textId="77777777" w:rsidR="001C657A" w:rsidRPr="001C657A" w:rsidRDefault="001C657A" w:rsidP="001C657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1C657A">
        <w:rPr>
          <w:rFonts w:ascii="Garamond" w:eastAsia="Garamond" w:hAnsi="Garamond" w:cs="Garamond"/>
          <w:kern w:val="0"/>
          <w:sz w:val="24"/>
          <w:szCs w:val="24"/>
          <w14:ligatures w14:val="none"/>
        </w:rPr>
        <w:t xml:space="preserve"> </w:t>
      </w:r>
      <w:r w:rsidRPr="001C657A">
        <w:rPr>
          <w:rFonts w:ascii="Garamond" w:eastAsia="Times New Roman" w:hAnsi="Garamond" w:cs="Garamond"/>
          <w:kern w:val="0"/>
          <w:sz w:val="24"/>
          <w:szCs w:val="24"/>
          <w14:ligatures w14:val="none"/>
        </w:rPr>
        <w:t xml:space="preserve">- A nivell autonòmic a:  Departament de Drets Socials de la Generalitat  </w:t>
      </w:r>
    </w:p>
    <w:p w14:paraId="2FB11097"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Garamond" w:hAnsi="Garamond" w:cs="Garamond"/>
          <w:kern w:val="0"/>
          <w:sz w:val="24"/>
          <w:szCs w:val="24"/>
          <w14:ligatures w14:val="none"/>
        </w:rPr>
      </w:pPr>
      <w:hyperlink r:id="rId21" w:history="1">
        <w:r w:rsidRPr="001C657A">
          <w:rPr>
            <w:rFonts w:ascii="Garamond" w:eastAsia="Times New Roman" w:hAnsi="Garamond" w:cs="Garamond"/>
            <w:color w:val="000000"/>
            <w:kern w:val="0"/>
            <w:sz w:val="24"/>
            <w:szCs w:val="24"/>
            <w:u w:val="single"/>
            <w14:ligatures w14:val="none"/>
          </w:rPr>
          <w:t>https://dretssocials.gencat.cat/ca/</w:t>
        </w:r>
      </w:hyperlink>
      <w:r w:rsidRPr="001C657A">
        <w:rPr>
          <w:rFonts w:ascii="Garamond" w:eastAsia="Times New Roman" w:hAnsi="Garamond" w:cs="Garamond"/>
          <w:color w:val="000000"/>
          <w:kern w:val="0"/>
          <w:sz w:val="24"/>
          <w:szCs w:val="24"/>
          <w14:ligatures w14:val="none"/>
        </w:rPr>
        <w:t xml:space="preserve">   </w:t>
      </w:r>
    </w:p>
    <w:p w14:paraId="36D64946" w14:textId="77777777" w:rsidR="001C657A" w:rsidRPr="001C657A" w:rsidRDefault="001C657A" w:rsidP="001C657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1C657A">
        <w:rPr>
          <w:rFonts w:ascii="Garamond" w:eastAsia="Garamond" w:hAnsi="Garamond" w:cs="Garamond"/>
          <w:kern w:val="0"/>
          <w:sz w:val="24"/>
          <w:szCs w:val="24"/>
          <w14:ligatures w14:val="none"/>
        </w:rPr>
        <w:t xml:space="preserve"> </w:t>
      </w:r>
      <w:r w:rsidRPr="001C657A">
        <w:rPr>
          <w:rFonts w:ascii="Garamond" w:eastAsia="Times New Roman" w:hAnsi="Garamond" w:cs="Garamond"/>
          <w:kern w:val="0"/>
          <w:sz w:val="24"/>
          <w:szCs w:val="24"/>
          <w14:ligatures w14:val="none"/>
        </w:rPr>
        <w:t>- A nivell local a:  Serveis Socials de l’Ajuntament de Badalona</w:t>
      </w:r>
    </w:p>
    <w:p w14:paraId="55C5C2CB"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hyperlink r:id="rId22" w:anchor="wlp_serveis_socials" w:history="1">
        <w:r w:rsidRPr="001C657A">
          <w:rPr>
            <w:rFonts w:ascii="Garamond" w:eastAsia="Times New Roman" w:hAnsi="Garamond" w:cs="Garamond"/>
            <w:color w:val="0000FF"/>
            <w:kern w:val="0"/>
            <w:sz w:val="24"/>
            <w:szCs w:val="24"/>
            <w:u w:val="single"/>
            <w14:ligatures w14:val="none"/>
          </w:rPr>
          <w:t>http://badalona.cat/portalWeb/badalona.portal?_nfpb=true&amp;_pageLabel=serveis_socials#wlp_serveis_socials</w:t>
        </w:r>
      </w:hyperlink>
      <w:r w:rsidRPr="001C657A">
        <w:rPr>
          <w:rFonts w:ascii="Garamond" w:eastAsia="Times New Roman" w:hAnsi="Garamond" w:cs="Garamond"/>
          <w:kern w:val="0"/>
          <w:sz w:val="24"/>
          <w:szCs w:val="24"/>
          <w14:ligatures w14:val="none"/>
        </w:rPr>
        <w:t xml:space="preserve"> </w:t>
      </w:r>
      <w:r w:rsidRPr="001C657A">
        <w:rPr>
          <w:rFonts w:ascii="Garamond" w:eastAsia="Times New Roman" w:hAnsi="Garamond" w:cs="Garamond"/>
          <w:color w:val="000000"/>
          <w:kern w:val="0"/>
          <w:sz w:val="24"/>
          <w:szCs w:val="24"/>
          <w14:ligatures w14:val="none"/>
        </w:rPr>
        <w:t xml:space="preserve">  </w:t>
      </w:r>
    </w:p>
    <w:p w14:paraId="1ECEC0B6" w14:textId="77777777" w:rsidR="001C657A" w:rsidRPr="001C657A" w:rsidRDefault="001C657A" w:rsidP="001C657A">
      <w:pPr>
        <w:suppressAutoHyphens/>
        <w:overflowPunct w:val="0"/>
        <w:autoSpaceDE w:val="0"/>
        <w:spacing w:before="120" w:after="120" w:line="240" w:lineRule="auto"/>
        <w:jc w:val="both"/>
        <w:textAlignment w:val="baseline"/>
        <w:rPr>
          <w:rFonts w:ascii="Garamond" w:eastAsia="Times New Roman" w:hAnsi="Garamond" w:cs="Garamond"/>
          <w:kern w:val="0"/>
          <w:sz w:val="24"/>
          <w:szCs w:val="24"/>
          <w14:ligatures w14:val="none"/>
        </w:rPr>
      </w:pPr>
      <w:r w:rsidRPr="001C657A">
        <w:rPr>
          <w:rFonts w:ascii="Garamond" w:eastAsia="Times New Roman" w:hAnsi="Garamond" w:cs="Garamond"/>
          <w:kern w:val="0"/>
          <w:sz w:val="24"/>
          <w:szCs w:val="24"/>
          <w14:ligatures w14:val="none"/>
        </w:rPr>
        <w:t xml:space="preserve">En el </w:t>
      </w:r>
      <w:r w:rsidRPr="001C657A">
        <w:rPr>
          <w:rFonts w:ascii="Garamond" w:eastAsia="Times New Roman" w:hAnsi="Garamond" w:cs="Garamond"/>
          <w:b/>
          <w:bCs/>
          <w:kern w:val="0"/>
          <w:sz w:val="24"/>
          <w:szCs w:val="24"/>
          <w14:ligatures w14:val="none"/>
        </w:rPr>
        <w:t>model d'oferta de criteris valorables en xifres o percentatges</w:t>
      </w:r>
      <w:r w:rsidRPr="001C657A">
        <w:rPr>
          <w:rFonts w:ascii="Garamond" w:eastAsia="Times New Roman" w:hAnsi="Garamond" w:cs="Garamond"/>
          <w:kern w:val="0"/>
          <w:sz w:val="24"/>
          <w:szCs w:val="24"/>
          <w14:ligatures w14:val="none"/>
        </w:rPr>
        <w:t xml:space="preserve"> que figura com a Annex </w:t>
      </w:r>
      <w:r w:rsidRPr="001C657A">
        <w:rPr>
          <w:rFonts w:ascii="Garamond" w:eastAsia="Times New Roman" w:hAnsi="Garamond" w:cs="Garamond"/>
          <w:b/>
          <w:bCs/>
          <w:kern w:val="0"/>
          <w:sz w:val="24"/>
          <w:szCs w:val="24"/>
          <w14:ligatures w14:val="none"/>
        </w:rPr>
        <w:t>II</w:t>
      </w:r>
      <w:r w:rsidRPr="001C657A">
        <w:rPr>
          <w:rFonts w:ascii="Garamond" w:eastAsia="Times New Roman" w:hAnsi="Garamond" w:cs="Garamond"/>
          <w:kern w:val="0"/>
          <w:sz w:val="24"/>
          <w:szCs w:val="24"/>
          <w14:ligatures w14:val="none"/>
        </w:rPr>
        <w:t xml:space="preserve"> al present plec es farà manifestació expressa relativa al fet que s'ha tingut en compte pel licitador en les seves ofertes tals obligacions. </w:t>
      </w:r>
    </w:p>
    <w:bookmarkEnd w:id="6"/>
    <w:p w14:paraId="581A4A20" w14:textId="77777777" w:rsidR="00276D7F" w:rsidRDefault="00276D7F"/>
    <w:sectPr w:rsidR="00276D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NSimSun">
    <w:panose1 w:val="02010609030101010101"/>
    <w:charset w:val="86"/>
    <w:family w:val="modern"/>
    <w:pitch w:val="fixed"/>
    <w:sig w:usb0="00000203" w:usb1="288F0000" w:usb2="00000016" w:usb3="00000000" w:csb0="00040001" w:csb1="00000000"/>
  </w:font>
  <w:font w:name="Marlett">
    <w:panose1 w:val="00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singleLevel"/>
    <w:tmpl w:val="00000011"/>
    <w:name w:val="WW8Num17"/>
    <w:lvl w:ilvl="0">
      <w:start w:val="1"/>
      <w:numFmt w:val="upperLetter"/>
      <w:lvlText w:val="%1)"/>
      <w:lvlJc w:val="left"/>
      <w:pPr>
        <w:tabs>
          <w:tab w:val="num" w:pos="0"/>
        </w:tabs>
        <w:ind w:left="720" w:hanging="360"/>
      </w:pPr>
      <w:rPr>
        <w:rFonts w:hint="default"/>
      </w:rPr>
    </w:lvl>
  </w:abstractNum>
  <w:abstractNum w:abstractNumId="1" w15:restartNumberingAfterBreak="0">
    <w:nsid w:val="1F816000"/>
    <w:multiLevelType w:val="singleLevel"/>
    <w:tmpl w:val="0000000E"/>
    <w:lvl w:ilvl="0">
      <w:start w:val="1"/>
      <w:numFmt w:val="lowerRoman"/>
      <w:lvlText w:val="(%1)"/>
      <w:lvlJc w:val="left"/>
      <w:pPr>
        <w:tabs>
          <w:tab w:val="num" w:pos="0"/>
        </w:tabs>
        <w:ind w:left="720" w:hanging="360"/>
      </w:pPr>
      <w:rPr>
        <w:rFonts w:hint="default"/>
        <w:b/>
      </w:rPr>
    </w:lvl>
  </w:abstractNum>
  <w:abstractNum w:abstractNumId="2" w15:restartNumberingAfterBreak="0">
    <w:nsid w:val="4B221002"/>
    <w:multiLevelType w:val="hybridMultilevel"/>
    <w:tmpl w:val="B66E52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20747664">
    <w:abstractNumId w:val="0"/>
  </w:num>
  <w:num w:numId="2" w16cid:durableId="1039164587">
    <w:abstractNumId w:val="1"/>
  </w:num>
  <w:num w:numId="3" w16cid:durableId="10779473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7A"/>
    <w:rsid w:val="001C657A"/>
    <w:rsid w:val="00276D7F"/>
    <w:rsid w:val="003B3238"/>
    <w:rsid w:val="006346B7"/>
    <w:rsid w:val="008871B3"/>
    <w:rsid w:val="00C1489B"/>
    <w:rsid w:val="00EA78D9"/>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79EAD"/>
  <w15:chartTrackingRefBased/>
  <w15:docId w15:val="{648431BE-32AE-4545-9448-FF317205B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E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paragraph" w:styleId="Ttulo1">
    <w:name w:val="heading 1"/>
    <w:basedOn w:val="Normal"/>
    <w:next w:val="Normal"/>
    <w:link w:val="Ttulo1Car"/>
    <w:uiPriority w:val="9"/>
    <w:qFormat/>
    <w:rsid w:val="001C65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C65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C657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C657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C657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C657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C657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C657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C657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C657A"/>
    <w:rPr>
      <w:rFonts w:asciiTheme="majorHAnsi" w:eastAsiaTheme="majorEastAsia" w:hAnsiTheme="majorHAnsi" w:cstheme="majorBidi"/>
      <w:color w:val="2F5496" w:themeColor="accent1" w:themeShade="BF"/>
      <w:sz w:val="40"/>
      <w:szCs w:val="40"/>
      <w:lang w:val="ca-ES"/>
    </w:rPr>
  </w:style>
  <w:style w:type="character" w:customStyle="1" w:styleId="Ttulo2Car">
    <w:name w:val="Título 2 Car"/>
    <w:basedOn w:val="Fuentedeprrafopredeter"/>
    <w:link w:val="Ttulo2"/>
    <w:uiPriority w:val="9"/>
    <w:semiHidden/>
    <w:rsid w:val="001C657A"/>
    <w:rPr>
      <w:rFonts w:asciiTheme="majorHAnsi" w:eastAsiaTheme="majorEastAsia" w:hAnsiTheme="majorHAnsi" w:cstheme="majorBidi"/>
      <w:color w:val="2F5496" w:themeColor="accent1" w:themeShade="BF"/>
      <w:sz w:val="32"/>
      <w:szCs w:val="32"/>
      <w:lang w:val="ca-ES"/>
    </w:rPr>
  </w:style>
  <w:style w:type="character" w:customStyle="1" w:styleId="Ttulo3Car">
    <w:name w:val="Título 3 Car"/>
    <w:basedOn w:val="Fuentedeprrafopredeter"/>
    <w:link w:val="Ttulo3"/>
    <w:uiPriority w:val="9"/>
    <w:semiHidden/>
    <w:rsid w:val="001C657A"/>
    <w:rPr>
      <w:rFonts w:eastAsiaTheme="majorEastAsia" w:cstheme="majorBidi"/>
      <w:color w:val="2F5496" w:themeColor="accent1" w:themeShade="BF"/>
      <w:sz w:val="28"/>
      <w:szCs w:val="28"/>
      <w:lang w:val="ca-ES"/>
    </w:rPr>
  </w:style>
  <w:style w:type="character" w:customStyle="1" w:styleId="Ttulo4Car">
    <w:name w:val="Título 4 Car"/>
    <w:basedOn w:val="Fuentedeprrafopredeter"/>
    <w:link w:val="Ttulo4"/>
    <w:uiPriority w:val="9"/>
    <w:semiHidden/>
    <w:rsid w:val="001C657A"/>
    <w:rPr>
      <w:rFonts w:eastAsiaTheme="majorEastAsia" w:cstheme="majorBidi"/>
      <w:i/>
      <w:iCs/>
      <w:color w:val="2F5496" w:themeColor="accent1" w:themeShade="BF"/>
      <w:lang w:val="ca-ES"/>
    </w:rPr>
  </w:style>
  <w:style w:type="character" w:customStyle="1" w:styleId="Ttulo5Car">
    <w:name w:val="Título 5 Car"/>
    <w:basedOn w:val="Fuentedeprrafopredeter"/>
    <w:link w:val="Ttulo5"/>
    <w:uiPriority w:val="9"/>
    <w:semiHidden/>
    <w:rsid w:val="001C657A"/>
    <w:rPr>
      <w:rFonts w:eastAsiaTheme="majorEastAsia" w:cstheme="majorBidi"/>
      <w:color w:val="2F5496" w:themeColor="accent1" w:themeShade="BF"/>
      <w:lang w:val="ca-ES"/>
    </w:rPr>
  </w:style>
  <w:style w:type="character" w:customStyle="1" w:styleId="Ttulo6Car">
    <w:name w:val="Título 6 Car"/>
    <w:basedOn w:val="Fuentedeprrafopredeter"/>
    <w:link w:val="Ttulo6"/>
    <w:uiPriority w:val="9"/>
    <w:semiHidden/>
    <w:rsid w:val="001C657A"/>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1C657A"/>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1C657A"/>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1C657A"/>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1C65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C657A"/>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1C65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C657A"/>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1C657A"/>
    <w:pPr>
      <w:spacing w:before="160"/>
      <w:jc w:val="center"/>
    </w:pPr>
    <w:rPr>
      <w:i/>
      <w:iCs/>
      <w:color w:val="404040" w:themeColor="text1" w:themeTint="BF"/>
    </w:rPr>
  </w:style>
  <w:style w:type="character" w:customStyle="1" w:styleId="CitaCar">
    <w:name w:val="Cita Car"/>
    <w:basedOn w:val="Fuentedeprrafopredeter"/>
    <w:link w:val="Cita"/>
    <w:uiPriority w:val="29"/>
    <w:rsid w:val="001C657A"/>
    <w:rPr>
      <w:i/>
      <w:iCs/>
      <w:color w:val="404040" w:themeColor="text1" w:themeTint="BF"/>
      <w:lang w:val="ca-ES"/>
    </w:rPr>
  </w:style>
  <w:style w:type="paragraph" w:styleId="Prrafodelista">
    <w:name w:val="List Paragraph"/>
    <w:basedOn w:val="Normal"/>
    <w:uiPriority w:val="34"/>
    <w:qFormat/>
    <w:rsid w:val="001C657A"/>
    <w:pPr>
      <w:ind w:left="720"/>
      <w:contextualSpacing/>
    </w:pPr>
  </w:style>
  <w:style w:type="character" w:styleId="nfasisintenso">
    <w:name w:val="Intense Emphasis"/>
    <w:basedOn w:val="Fuentedeprrafopredeter"/>
    <w:uiPriority w:val="21"/>
    <w:qFormat/>
    <w:rsid w:val="001C657A"/>
    <w:rPr>
      <w:i/>
      <w:iCs/>
      <w:color w:val="2F5496" w:themeColor="accent1" w:themeShade="BF"/>
    </w:rPr>
  </w:style>
  <w:style w:type="paragraph" w:styleId="Citadestacada">
    <w:name w:val="Intense Quote"/>
    <w:basedOn w:val="Normal"/>
    <w:next w:val="Normal"/>
    <w:link w:val="CitadestacadaCar"/>
    <w:uiPriority w:val="30"/>
    <w:qFormat/>
    <w:rsid w:val="001C65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C657A"/>
    <w:rPr>
      <w:i/>
      <w:iCs/>
      <w:color w:val="2F5496" w:themeColor="accent1" w:themeShade="BF"/>
      <w:lang w:val="ca-ES"/>
    </w:rPr>
  </w:style>
  <w:style w:type="character" w:styleId="Referenciaintensa">
    <w:name w:val="Intense Reference"/>
    <w:basedOn w:val="Fuentedeprrafopredeter"/>
    <w:uiPriority w:val="32"/>
    <w:qFormat/>
    <w:rsid w:val="001C65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eball.gencat.cat/" TargetMode="External"/><Relationship Id="rId13" Type="http://schemas.openxmlformats.org/officeDocument/2006/relationships/hyperlink" Target="https://mediambient.gencat.cat/ca/" TargetMode="External"/><Relationship Id="rId18" Type="http://schemas.openxmlformats.org/officeDocument/2006/relationships/hyperlink" Target="http://www.mscbs.gob.es/" TargetMode="External"/><Relationship Id="rId3" Type="http://schemas.openxmlformats.org/officeDocument/2006/relationships/settings" Target="settings.xml"/><Relationship Id="rId21" Type="http://schemas.openxmlformats.org/officeDocument/2006/relationships/hyperlink" Target="https://dretssocials.gencat.cat/ca/" TargetMode="External"/><Relationship Id="rId7" Type="http://schemas.openxmlformats.org/officeDocument/2006/relationships/hyperlink" Target="http://www.mitramiss.gob.es/" TargetMode="External"/><Relationship Id="rId12" Type="http://schemas.openxmlformats.org/officeDocument/2006/relationships/hyperlink" Target="https://www.miteco.gob.es/" TargetMode="External"/><Relationship Id="rId17" Type="http://schemas.openxmlformats.org/officeDocument/2006/relationships/hyperlink" Target="http://badalona.cat/portalWeb/badalona.portal?_nfpb=true&amp;_pageLabel=dona" TargetMode="External"/><Relationship Id="rId2" Type="http://schemas.openxmlformats.org/officeDocument/2006/relationships/styles" Target="styles.xml"/><Relationship Id="rId16" Type="http://schemas.openxmlformats.org/officeDocument/2006/relationships/hyperlink" Target="https://igualtat.gencat.cat/ca/" TargetMode="External"/><Relationship Id="rId20" Type="http://schemas.openxmlformats.org/officeDocument/2006/relationships/hyperlink" Target="http://www.sepe.es/direccionesytelefonosweb/jsp/jsp_index.jsp?provincia=0" TargetMode="External"/><Relationship Id="rId1" Type="http://schemas.openxmlformats.org/officeDocument/2006/relationships/numbering" Target="numbering.xml"/><Relationship Id="rId6" Type="http://schemas.openxmlformats.org/officeDocument/2006/relationships/hyperlink" Target="https://contractaciopublica.cat/ca/deuc" TargetMode="External"/><Relationship Id="rId11" Type="http://schemas.openxmlformats.org/officeDocument/2006/relationships/hyperlink" Target="http://economia.gencat.cat/ca/" TargetMode="External"/><Relationship Id="rId24" Type="http://schemas.openxmlformats.org/officeDocument/2006/relationships/theme" Target="theme/theme1.xml"/><Relationship Id="rId5" Type="http://schemas.openxmlformats.org/officeDocument/2006/relationships/hyperlink" Target="https://contractacio.gencat.cat/web/.content/inici/tramits-serveis/document/document-europeu-unic-contractacio.pdf" TargetMode="External"/><Relationship Id="rId15" Type="http://schemas.openxmlformats.org/officeDocument/2006/relationships/hyperlink" Target="http://www.inmujer.gob.es/" TargetMode="External"/><Relationship Id="rId23" Type="http://schemas.openxmlformats.org/officeDocument/2006/relationships/fontTable" Target="fontTable.xml"/><Relationship Id="rId10" Type="http://schemas.openxmlformats.org/officeDocument/2006/relationships/hyperlink" Target="https://www.agenciatributaria.es/" TargetMode="External"/><Relationship Id="rId19" Type="http://schemas.openxmlformats.org/officeDocument/2006/relationships/hyperlink" Target="https://www.sepe.es/homesepe" TargetMode="External"/><Relationship Id="rId4" Type="http://schemas.openxmlformats.org/officeDocument/2006/relationships/webSettings" Target="webSettings.xml"/><Relationship Id="rId9" Type="http://schemas.openxmlformats.org/officeDocument/2006/relationships/hyperlink" Target="http://badalona.cat/portalWeb/badalona.portal?_nfpb=true&amp;_pageLabel=promocio_economica" TargetMode="External"/><Relationship Id="rId14" Type="http://schemas.openxmlformats.org/officeDocument/2006/relationships/hyperlink" Target="http://badalona.cat/portalWeb/badalona.portal?_nfpb=true&amp;_pageLabel=medi_ambient" TargetMode="External"/><Relationship Id="rId22" Type="http://schemas.openxmlformats.org/officeDocument/2006/relationships/hyperlink" Target="http://badalona.cat/portalWeb/badalona.portal?_nfpb=true&amp;_pageLabel=serveis_social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5827</Words>
  <Characters>32049</Characters>
  <Application>Microsoft Office Word</Application>
  <DocSecurity>0</DocSecurity>
  <Lines>267</Lines>
  <Paragraphs>75</Paragraphs>
  <ScaleCrop>false</ScaleCrop>
  <Company/>
  <LinksUpToDate>false</LinksUpToDate>
  <CharactersWithSpaces>37801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 Río</dc:creator>
  <cp:keywords/>
  <dc:description/>
  <cp:lastModifiedBy>Daniel del Río</cp:lastModifiedBy>
  <cp:revision>1</cp:revision>
  <dcterms:created xsi:type="dcterms:W3CDTF">2025-12-21T16:21:00Z</dcterms:created>
  <dcterms:modified xsi:type="dcterms:W3CDTF">2025-12-21T16:21:00Z</dcterms:modified>
</cp:coreProperties>
</file>