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BEE8" w14:textId="77777777" w:rsidR="00F125DA" w:rsidRPr="00F125DA" w:rsidRDefault="00F125DA" w:rsidP="00F125DA">
      <w:pPr>
        <w:spacing w:after="0" w:line="240" w:lineRule="auto"/>
        <w:jc w:val="center"/>
        <w:rPr>
          <w:rFonts w:ascii="Verdana" w:eastAsia="Calibri" w:hAnsi="Verdana" w:cs="Calibri"/>
          <w:b/>
          <w:i/>
          <w:iCs/>
          <w:color w:val="000000"/>
          <w:sz w:val="22"/>
          <w:szCs w:val="22"/>
          <w:u w:val="single"/>
          <w:lang w:eastAsia="es-ES"/>
        </w:rPr>
      </w:pPr>
      <w:r w:rsidRPr="00F125DA">
        <w:rPr>
          <w:rFonts w:ascii="Verdana" w:eastAsia="Calibri" w:hAnsi="Verdana" w:cs="Calibri"/>
          <w:b/>
          <w:iCs/>
          <w:color w:val="000000"/>
          <w:sz w:val="22"/>
          <w:szCs w:val="22"/>
          <w:u w:val="single"/>
          <w:lang w:eastAsia="es-ES"/>
        </w:rPr>
        <w:t>ANNEX NÚM. 6</w:t>
      </w:r>
    </w:p>
    <w:p w14:paraId="0C94840E" w14:textId="77777777" w:rsidR="00F125DA" w:rsidRPr="00F125DA" w:rsidRDefault="00F125DA" w:rsidP="00F125DA">
      <w:pPr>
        <w:spacing w:after="0" w:line="240" w:lineRule="auto"/>
        <w:rPr>
          <w:rFonts w:ascii="Verdana" w:eastAsia="Calibri" w:hAnsi="Verdana" w:cs="Times New Roman"/>
          <w:kern w:val="0"/>
          <w:sz w:val="22"/>
          <w:szCs w:val="22"/>
          <w:lang w:eastAsia="es-ES"/>
          <w14:ligatures w14:val="none"/>
        </w:rPr>
      </w:pPr>
    </w:p>
    <w:p w14:paraId="389AC24A" w14:textId="77777777" w:rsidR="00F125DA" w:rsidRPr="00F125DA" w:rsidRDefault="00F125DA" w:rsidP="00F125DA">
      <w:pPr>
        <w:spacing w:after="0" w:line="259" w:lineRule="auto"/>
        <w:ind w:left="10" w:right="385" w:hanging="10"/>
        <w:jc w:val="center"/>
        <w:rPr>
          <w:rFonts w:ascii="Verdana" w:eastAsia="Calibri" w:hAnsi="Verdana" w:cs="Calibri"/>
          <w:b/>
          <w:color w:val="000000"/>
          <w:sz w:val="22"/>
          <w:szCs w:val="22"/>
          <w:u w:val="single"/>
          <w:lang w:eastAsia="es-ES"/>
        </w:rPr>
      </w:pPr>
      <w:r w:rsidRPr="00F125DA">
        <w:rPr>
          <w:rFonts w:ascii="Verdana" w:eastAsia="Calibri" w:hAnsi="Verdana" w:cs="Calibri"/>
          <w:b/>
          <w:color w:val="000000"/>
          <w:sz w:val="22"/>
          <w:szCs w:val="22"/>
          <w:u w:val="single"/>
          <w:lang w:eastAsia="es-ES"/>
        </w:rPr>
        <w:t>OFERTA QUINA AVALUACIÓ DEPÈN DE L’APLICACIÓ DE FÒRMULES I CRITERIS AUTOMÀTICS DE VALORACIÓ. INCLOURE EN EL SOBRE ELECTRÒNIC “C”</w:t>
      </w:r>
    </w:p>
    <w:p w14:paraId="241C5A01" w14:textId="77777777" w:rsidR="00F125DA" w:rsidRPr="00F125DA" w:rsidRDefault="00F125DA" w:rsidP="00F125DA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76" w:lineRule="auto"/>
        <w:jc w:val="both"/>
        <w:rPr>
          <w:rFonts w:ascii="Verdana" w:eastAsia="Yu Mincho" w:hAnsi="Verdana" w:cs="Verdana"/>
          <w:b/>
          <w:bCs/>
          <w:i/>
          <w:iCs/>
          <w:kern w:val="0"/>
          <w:sz w:val="22"/>
          <w:szCs w:val="22"/>
          <w:u w:val="single"/>
          <w:lang w:eastAsia="ca-ES"/>
          <w14:ligatures w14:val="none"/>
        </w:rPr>
      </w:pPr>
    </w:p>
    <w:p w14:paraId="6EB5ADB4" w14:textId="77777777" w:rsidR="00F125DA" w:rsidRPr="00F125DA" w:rsidRDefault="00F125DA" w:rsidP="00F125DA">
      <w:pPr>
        <w:spacing w:after="0" w:line="240" w:lineRule="auto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El/La Senyor/Senyora </w:t>
      </w:r>
      <w:r w:rsidRPr="00F125DA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DNI núm. </w:t>
      </w:r>
      <w:r w:rsidRPr="00F125DA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actuant en nom i representació de </w:t>
      </w:r>
      <w:r w:rsidRPr="00F125DA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 del licitador]</w:t>
      </w: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NIF núm. </w:t>
      </w:r>
      <w:r w:rsidRPr="00F125DA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F125DA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F125DA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F125DA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i amb poders suficients per subscriure la present declaració responsable, assabentat de la convocatòria del procediment que té per objecte </w:t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la </w:t>
      </w:r>
      <w:r w:rsidRPr="00F125DA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prestació </w:t>
      </w: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dels </w:t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serveis de consergeria</w:t>
      </w:r>
      <w:r w:rsidRPr="00F125D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</w:t>
      </w:r>
      <w:r w:rsidRPr="00F125DA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amb mesures de contractació pública sostenible, </w:t>
      </w: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essent l’entitat contractant l’Entitat Pública Empresarial Fundació Mies Van der Rohe amb el número de referència de l’expedient </w:t>
      </w:r>
      <w:r w:rsidRPr="00F125DA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 d’expedient]</w:t>
      </w: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 xml:space="preserve">es compromet en nom de </w:t>
      </w:r>
      <w:r w:rsidRPr="00F125DA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 xml:space="preserve">[empresa que representa] </w:t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 xml:space="preserve">a realitzar-les amb estricta subjecció a les següents condicions: </w:t>
      </w:r>
    </w:p>
    <w:p w14:paraId="07590A6A" w14:textId="77777777" w:rsidR="00F125DA" w:rsidRPr="00F125DA" w:rsidRDefault="00F125DA" w:rsidP="00F125DA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 xml:space="preserve">1. Oferta econòmica.  </w:t>
      </w:r>
    </w:p>
    <w:p w14:paraId="7DF14A30" w14:textId="77777777" w:rsidR="00F125DA" w:rsidRPr="00F125DA" w:rsidRDefault="00F125DA" w:rsidP="00F125DA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</w:pPr>
    </w:p>
    <w:p w14:paraId="2CB810CB" w14:textId="77777777" w:rsidR="00F125DA" w:rsidRPr="00F125DA" w:rsidRDefault="00F125DA" w:rsidP="00F125DA">
      <w:pPr>
        <w:spacing w:after="5" w:line="249" w:lineRule="auto"/>
        <w:ind w:left="15" w:right="2" w:hanging="8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 xml:space="preserve">Preu sense IVA:   </w:t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  <w:t xml:space="preserve">____________ euros </w:t>
      </w:r>
    </w:p>
    <w:p w14:paraId="2C69113E" w14:textId="77777777" w:rsidR="00F125DA" w:rsidRPr="00F125DA" w:rsidRDefault="00F125DA" w:rsidP="00F125DA">
      <w:pPr>
        <w:spacing w:after="5" w:line="249" w:lineRule="auto"/>
        <w:ind w:left="15" w:right="2" w:hanging="8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Tipus IVA: ____ %</w:t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  <w:t xml:space="preserve">____________ euros </w:t>
      </w:r>
    </w:p>
    <w:p w14:paraId="55C734AA" w14:textId="77777777" w:rsidR="00F125DA" w:rsidRPr="00F125DA" w:rsidRDefault="00F125DA" w:rsidP="00F125DA">
      <w:pPr>
        <w:spacing w:after="5" w:line="249" w:lineRule="auto"/>
        <w:ind w:left="15" w:right="2" w:hanging="8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 xml:space="preserve">Import IVA: </w:t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  <w:t xml:space="preserve">____________ euros </w:t>
      </w:r>
    </w:p>
    <w:p w14:paraId="563C3FFD" w14:textId="77777777" w:rsidR="00F125DA" w:rsidRPr="00F125DA" w:rsidRDefault="00F125DA" w:rsidP="00F125DA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  <w:t>________________</w:t>
      </w:r>
    </w:p>
    <w:p w14:paraId="606FABC5" w14:textId="77777777" w:rsidR="00F125DA" w:rsidRPr="00F125DA" w:rsidRDefault="00F125DA" w:rsidP="00F125DA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Preu total del contracte:</w:t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  <w:t xml:space="preserve">____________ euros </w:t>
      </w:r>
    </w:p>
    <w:p w14:paraId="371D7CC2" w14:textId="77777777" w:rsidR="00F125DA" w:rsidRPr="00F125DA" w:rsidRDefault="00F125DA" w:rsidP="00F125DA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</w:p>
    <w:p w14:paraId="0147F04D" w14:textId="77777777" w:rsidR="00F125DA" w:rsidRPr="00F125DA" w:rsidRDefault="00F125DA" w:rsidP="00F125DA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Aquest preu total es desglossa en els costos directes i indirectes següents i els costos salarials següents aplicant el</w:t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Conveni II Conveni col·lectiu d’empreses de serveis auxiliars d’informació, recepció, control d’accessos i comprovació d’instal·lacions, publicat al BOE núm. 79 de 30 de març de 2024 (</w:t>
      </w:r>
      <w:r w:rsidRPr="00F125DA">
        <w:rPr>
          <w:rFonts w:ascii="Verdana" w:hAnsi="Verdana"/>
          <w:color w:val="000000"/>
          <w:sz w:val="22"/>
          <w:szCs w:val="22"/>
          <w:shd w:val="clear" w:color="auto" w:fill="FFFFFF"/>
        </w:rPr>
        <w:t>Codi de conveni nº 99100265012021)</w:t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</w:t>
      </w:r>
    </w:p>
    <w:p w14:paraId="3FDA7AF0" w14:textId="77777777" w:rsidR="00F125DA" w:rsidRPr="00F125DA" w:rsidRDefault="00F125DA" w:rsidP="00F125DA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0"/>
          <w:szCs w:val="20"/>
          <w:lang w:eastAsia="ca-ES"/>
          <w14:ligatures w14:val="none"/>
        </w:rPr>
      </w:pPr>
    </w:p>
    <w:tbl>
      <w:tblPr>
        <w:tblStyle w:val="Tablaconcuadrcula1"/>
        <w:tblW w:w="0" w:type="auto"/>
        <w:tblInd w:w="-147" w:type="dxa"/>
        <w:tblLook w:val="04A0" w:firstRow="1" w:lastRow="0" w:firstColumn="1" w:lastColumn="0" w:noHBand="0" w:noVBand="1"/>
      </w:tblPr>
      <w:tblGrid>
        <w:gridCol w:w="6663"/>
        <w:gridCol w:w="2830"/>
      </w:tblGrid>
      <w:tr w:rsidR="00F125DA" w:rsidRPr="00F125DA" w14:paraId="5AA0B6A7" w14:textId="77777777" w:rsidTr="00B939DE">
        <w:tc>
          <w:tcPr>
            <w:tcW w:w="6663" w:type="dxa"/>
          </w:tcPr>
          <w:p w14:paraId="3BAB0F2C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  <w:r w:rsidRPr="00F125DA">
              <w:rPr>
                <w:rFonts w:ascii="Verdana" w:hAnsi="Verdana" w:cs="Verdana"/>
                <w:b/>
                <w:bCs/>
                <w:color w:val="000000"/>
              </w:rPr>
              <w:t xml:space="preserve">COSTOS DIRECTES  </w:t>
            </w:r>
          </w:p>
          <w:p w14:paraId="2C71E2F4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2830" w:type="dxa"/>
          </w:tcPr>
          <w:p w14:paraId="281C678F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  <w:r w:rsidRPr="00F125DA">
              <w:rPr>
                <w:rFonts w:ascii="Verdana" w:hAnsi="Verdana" w:cs="Verdana"/>
                <w:b/>
                <w:bCs/>
                <w:color w:val="000000"/>
              </w:rPr>
              <w:t>IMPORT €</w:t>
            </w:r>
          </w:p>
          <w:p w14:paraId="64BDA646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F125DA" w:rsidRPr="00F125DA" w14:paraId="04DD2CA4" w14:textId="77777777" w:rsidTr="00B939DE">
        <w:tc>
          <w:tcPr>
            <w:tcW w:w="6663" w:type="dxa"/>
          </w:tcPr>
          <w:p w14:paraId="628BFBBC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  <w:r w:rsidRPr="00F125DA">
              <w:rPr>
                <w:rFonts w:ascii="Verdana" w:hAnsi="Verdana" w:cs="Verdana"/>
                <w:color w:val="000000"/>
              </w:rPr>
              <w:t>Costos salarials</w:t>
            </w:r>
          </w:p>
          <w:p w14:paraId="2F4537AF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  <w:r w:rsidRPr="00F125DA">
              <w:rPr>
                <w:rFonts w:ascii="Verdana" w:hAnsi="Verdana" w:cs="Verdana"/>
                <w:b/>
                <w:bCs/>
                <w:color w:val="000000"/>
              </w:rPr>
              <w:t xml:space="preserve"> </w:t>
            </w:r>
          </w:p>
        </w:tc>
        <w:tc>
          <w:tcPr>
            <w:tcW w:w="2830" w:type="dxa"/>
          </w:tcPr>
          <w:p w14:paraId="0D760CFE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F125DA" w:rsidRPr="00F125DA" w14:paraId="5CB22DEA" w14:textId="77777777" w:rsidTr="00B939DE">
        <w:tc>
          <w:tcPr>
            <w:tcW w:w="6663" w:type="dxa"/>
          </w:tcPr>
          <w:p w14:paraId="3406442E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  <w:r w:rsidRPr="00F125DA">
              <w:rPr>
                <w:rFonts w:ascii="Verdana" w:hAnsi="Verdana" w:cs="Verdana"/>
                <w:color w:val="000000"/>
              </w:rPr>
              <w:t xml:space="preserve">Seguretat Social </w:t>
            </w:r>
          </w:p>
          <w:p w14:paraId="6F725FD1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2830" w:type="dxa"/>
          </w:tcPr>
          <w:p w14:paraId="11D2BD3B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F125DA" w:rsidRPr="00F125DA" w14:paraId="38102167" w14:textId="77777777" w:rsidTr="00B939DE">
        <w:tc>
          <w:tcPr>
            <w:tcW w:w="6663" w:type="dxa"/>
          </w:tcPr>
          <w:p w14:paraId="3A984DAA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  <w:r w:rsidRPr="00F125DA">
              <w:rPr>
                <w:rFonts w:ascii="Verdana" w:hAnsi="Verdana" w:cs="Verdana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2830" w:type="dxa"/>
          </w:tcPr>
          <w:p w14:paraId="7FE83C8F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</w:p>
          <w:p w14:paraId="0B6836EF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F125DA" w:rsidRPr="00F125DA" w14:paraId="3BE33222" w14:textId="77777777" w:rsidTr="00B939DE">
        <w:tc>
          <w:tcPr>
            <w:tcW w:w="6663" w:type="dxa"/>
          </w:tcPr>
          <w:p w14:paraId="5DDE3732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  <w:r w:rsidRPr="00F125DA">
              <w:rPr>
                <w:rFonts w:ascii="Verdana" w:hAnsi="Verdana" w:cs="Verdana"/>
                <w:b/>
                <w:bCs/>
                <w:color w:val="000000"/>
              </w:rPr>
              <w:t xml:space="preserve">COSTOS INDIRECTES  </w:t>
            </w:r>
          </w:p>
        </w:tc>
        <w:tc>
          <w:tcPr>
            <w:tcW w:w="2830" w:type="dxa"/>
          </w:tcPr>
          <w:p w14:paraId="30F85DA5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  <w:r w:rsidRPr="00F125DA">
              <w:rPr>
                <w:rFonts w:ascii="Verdana" w:hAnsi="Verdana" w:cs="Verdana"/>
                <w:b/>
                <w:bCs/>
                <w:color w:val="000000"/>
              </w:rPr>
              <w:t>IMPORT €</w:t>
            </w:r>
          </w:p>
          <w:p w14:paraId="432D4CAC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F125DA" w:rsidRPr="00F125DA" w14:paraId="688B8946" w14:textId="77777777" w:rsidTr="00B939DE">
        <w:tc>
          <w:tcPr>
            <w:tcW w:w="6663" w:type="dxa"/>
          </w:tcPr>
          <w:p w14:paraId="16071F6A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  <w:r w:rsidRPr="00F125DA">
              <w:rPr>
                <w:rFonts w:ascii="Verdana" w:hAnsi="Verdana" w:cs="Verdana"/>
                <w:color w:val="000000"/>
              </w:rPr>
              <w:t>Despeses estructura (5%)</w:t>
            </w:r>
          </w:p>
          <w:p w14:paraId="2A4CEFEA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830" w:type="dxa"/>
          </w:tcPr>
          <w:p w14:paraId="649CA5A5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F125DA" w:rsidRPr="00F125DA" w14:paraId="1BF070A0" w14:textId="77777777" w:rsidTr="00B939DE">
        <w:tc>
          <w:tcPr>
            <w:tcW w:w="6663" w:type="dxa"/>
          </w:tcPr>
          <w:p w14:paraId="4C1E3691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  <w:r w:rsidRPr="00F125DA">
              <w:rPr>
                <w:rFonts w:ascii="Verdana" w:hAnsi="Verdana" w:cs="Verdana"/>
                <w:color w:val="000000"/>
              </w:rPr>
              <w:t>Benefici industrial (13,38%)</w:t>
            </w:r>
          </w:p>
          <w:p w14:paraId="3E204758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</w:p>
          <w:p w14:paraId="775DDFAB" w14:textId="77777777" w:rsidR="00F125DA" w:rsidRPr="00F125DA" w:rsidRDefault="00F125DA" w:rsidP="00F125DA">
            <w:pPr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2830" w:type="dxa"/>
          </w:tcPr>
          <w:p w14:paraId="675AA81E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F125DA" w:rsidRPr="00F125DA" w14:paraId="51D48E2C" w14:textId="77777777" w:rsidTr="00B939DE">
        <w:tc>
          <w:tcPr>
            <w:tcW w:w="6663" w:type="dxa"/>
          </w:tcPr>
          <w:p w14:paraId="721D68EA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  <w:r w:rsidRPr="00F125DA">
              <w:rPr>
                <w:rFonts w:ascii="Verdana" w:hAnsi="Verdana" w:cs="Verdana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2830" w:type="dxa"/>
          </w:tcPr>
          <w:p w14:paraId="6D4EBB16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  <w:r w:rsidRPr="00F125DA">
              <w:rPr>
                <w:rFonts w:ascii="Verdana" w:hAnsi="Verdana" w:cs="Verdana"/>
                <w:color w:val="000000"/>
              </w:rPr>
              <w:t xml:space="preserve"> </w:t>
            </w:r>
          </w:p>
          <w:p w14:paraId="006C325B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  <w:r w:rsidRPr="00F125DA">
              <w:rPr>
                <w:rFonts w:ascii="Verdana" w:hAnsi="Verdana" w:cs="Verdana"/>
                <w:b/>
                <w:bCs/>
                <w:color w:val="000000"/>
              </w:rPr>
              <w:t xml:space="preserve"> </w:t>
            </w:r>
          </w:p>
        </w:tc>
      </w:tr>
      <w:tr w:rsidR="00F125DA" w:rsidRPr="00F125DA" w14:paraId="44EBEFB4" w14:textId="77777777" w:rsidTr="00B939DE">
        <w:tc>
          <w:tcPr>
            <w:tcW w:w="6663" w:type="dxa"/>
          </w:tcPr>
          <w:p w14:paraId="625F01E7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  <w:vertAlign w:val="superscript"/>
              </w:rPr>
            </w:pPr>
            <w:r w:rsidRPr="00F125DA">
              <w:rPr>
                <w:rFonts w:ascii="Verdana" w:hAnsi="Verdana" w:cs="Verdana"/>
                <w:b/>
                <w:bCs/>
                <w:color w:val="000000"/>
              </w:rPr>
              <w:t>TOTAL DE COSTOS (DIRECTES E INDIRECTES SENSE IVA)</w:t>
            </w:r>
          </w:p>
          <w:p w14:paraId="71D8F101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830" w:type="dxa"/>
          </w:tcPr>
          <w:p w14:paraId="2AA29765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</w:p>
          <w:p w14:paraId="3A96C40D" w14:textId="77777777" w:rsidR="00F125DA" w:rsidRPr="00F125DA" w:rsidRDefault="00F125DA" w:rsidP="00F125DA">
            <w:pPr>
              <w:jc w:val="both"/>
              <w:rPr>
                <w:rFonts w:ascii="Verdana" w:hAnsi="Verdana" w:cs="Verdana"/>
                <w:color w:val="000000"/>
              </w:rPr>
            </w:pPr>
          </w:p>
        </w:tc>
      </w:tr>
    </w:tbl>
    <w:p w14:paraId="2A57A316" w14:textId="77777777" w:rsidR="00F125DA" w:rsidRPr="00F125DA" w:rsidRDefault="00F125DA" w:rsidP="00F125DA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lastRenderedPageBreak/>
        <w:t>a)</w:t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F125D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Temps de substitució del personal per motius urgents no programats. Fins a un màxim de 15 punts. </w:t>
      </w:r>
    </w:p>
    <w:p w14:paraId="7F183C89" w14:textId="77777777" w:rsidR="00F125DA" w:rsidRPr="00F125DA" w:rsidRDefault="00F125DA" w:rsidP="00F125DA">
      <w:pPr>
        <w:rPr>
          <w:rFonts w:ascii="Verdana" w:eastAsia="Yu Mincho" w:hAnsi="Verdana"/>
          <w:sz w:val="22"/>
          <w:szCs w:val="22"/>
          <w:lang w:eastAsia="ca-ES"/>
        </w:rPr>
      </w:pPr>
    </w:p>
    <w:p w14:paraId="5FD740CA" w14:textId="77777777" w:rsidR="00F125DA" w:rsidRPr="00F125DA" w:rsidRDefault="00F125DA" w:rsidP="00F125DA">
      <w:pPr>
        <w:rPr>
          <w:rFonts w:ascii="Verdana" w:eastAsia="Yu Mincho" w:hAnsi="Verdana"/>
          <w:sz w:val="22"/>
          <w:szCs w:val="22"/>
          <w:lang w:eastAsia="ca-ES"/>
        </w:rPr>
      </w:pP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sym w:font="Wingdings" w:char="F0A8"/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</w:t>
      </w:r>
      <w:r w:rsidRPr="00F125DA">
        <w:rPr>
          <w:rFonts w:ascii="Verdana" w:eastAsia="Yu Mincho" w:hAnsi="Verdana"/>
          <w:sz w:val="22"/>
          <w:szCs w:val="22"/>
          <w:lang w:eastAsia="ca-ES"/>
        </w:rPr>
        <w:t>Marcar una “X” sobre l’opció triada.</w:t>
      </w:r>
    </w:p>
    <w:p w14:paraId="5FDD6A4F" w14:textId="77777777" w:rsidR="00F125DA" w:rsidRPr="00F125DA" w:rsidRDefault="00F125DA" w:rsidP="00F125DA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sym w:font="Wingdings" w:char="F0A8"/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Substitució en menys de 2 hores. </w:t>
      </w:r>
      <w:r w:rsidRPr="00F125D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15 punts</w:t>
      </w:r>
    </w:p>
    <w:p w14:paraId="4C444C3D" w14:textId="77777777" w:rsidR="00F125DA" w:rsidRPr="00F125DA" w:rsidRDefault="00F125DA" w:rsidP="00F125DA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732D9D71" w14:textId="77777777" w:rsidR="00F125DA" w:rsidRPr="00F125DA" w:rsidRDefault="00F125DA" w:rsidP="00F125DA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sym w:font="Wingdings" w:char="F0A8"/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Substitució entre 2 i menys de 3 hores. </w:t>
      </w:r>
      <w:r w:rsidRPr="00F125D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7 punts</w:t>
      </w:r>
    </w:p>
    <w:p w14:paraId="37FDFDB9" w14:textId="77777777" w:rsidR="00F125DA" w:rsidRPr="00F125DA" w:rsidRDefault="00F125DA" w:rsidP="00F125DA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25FB7DD9" w14:textId="77777777" w:rsidR="00F125DA" w:rsidRPr="00F125DA" w:rsidRDefault="00F125DA" w:rsidP="00F125DA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sym w:font="Wingdings" w:char="F0A8"/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Substitució entre 3 i menys de 4 hores. </w:t>
      </w:r>
      <w:r w:rsidRPr="00F125D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3 punts</w:t>
      </w:r>
    </w:p>
    <w:p w14:paraId="3C17A6EE" w14:textId="77777777" w:rsidR="00F125DA" w:rsidRPr="00F125DA" w:rsidRDefault="00F125DA" w:rsidP="00F125DA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726BBBAB" w14:textId="77777777" w:rsidR="00F125DA" w:rsidRPr="00F125DA" w:rsidRDefault="00F125DA" w:rsidP="00F125DA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sym w:font="Wingdings" w:char="F0A8"/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Substitució en 4 hores (màxim exigit al PPT). </w:t>
      </w:r>
      <w:r w:rsidRPr="00F125D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0 punts</w:t>
      </w:r>
    </w:p>
    <w:p w14:paraId="2A0B8CB4" w14:textId="77777777" w:rsidR="00F125DA" w:rsidRPr="00F125DA" w:rsidRDefault="00F125DA" w:rsidP="00F125DA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1821995A" w14:textId="77777777" w:rsidR="00F125DA" w:rsidRPr="00F125DA" w:rsidRDefault="00F125DA" w:rsidP="00F125D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</w:p>
    <w:p w14:paraId="5C04E1DE" w14:textId="77777777" w:rsidR="00F125DA" w:rsidRPr="00F125DA" w:rsidRDefault="00F125DA" w:rsidP="00F125D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b) Periodicitat en la presentació d’informes i fulls d’incidències. Fins a un màxim de 10 punts. </w:t>
      </w:r>
    </w:p>
    <w:p w14:paraId="4259E920" w14:textId="77777777" w:rsidR="00F125DA" w:rsidRPr="00F125DA" w:rsidRDefault="00F125DA" w:rsidP="00F125D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Marcar una “X” sobre l’opció triada.</w:t>
      </w:r>
    </w:p>
    <w:p w14:paraId="0E51448C" w14:textId="77777777" w:rsidR="00F125DA" w:rsidRPr="00F125DA" w:rsidRDefault="00F125DA" w:rsidP="00F125D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sym w:font="Wingdings" w:char="F0A8"/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 Periodicitat setmanal. </w:t>
      </w:r>
      <w:r w:rsidRPr="00F125D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10 punts </w:t>
      </w:r>
    </w:p>
    <w:p w14:paraId="5EBF731E" w14:textId="77777777" w:rsidR="00F125DA" w:rsidRPr="00F125DA" w:rsidRDefault="00F125DA" w:rsidP="00F125D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sym w:font="Wingdings" w:char="F0A8"/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 Periodicitat quinzenal. </w:t>
      </w:r>
      <w:r w:rsidRPr="00F125D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5 punts</w:t>
      </w:r>
    </w:p>
    <w:p w14:paraId="71B031F1" w14:textId="77777777" w:rsidR="00F125DA" w:rsidRPr="00F125DA" w:rsidRDefault="00F125DA" w:rsidP="00F125D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sym w:font="Wingdings" w:char="F0A8"/>
      </w:r>
      <w:r w:rsidRPr="00F125DA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 Periodicitat mensual (mínim exigit al PPT). </w:t>
      </w:r>
      <w:r w:rsidRPr="00F125D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0 punts</w:t>
      </w:r>
    </w:p>
    <w:p w14:paraId="0F78E7E9" w14:textId="77777777" w:rsidR="00F125DA" w:rsidRPr="00F125DA" w:rsidRDefault="00F125DA" w:rsidP="00F125DA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2C6584C7" w14:textId="77777777" w:rsidR="00F125DA" w:rsidRPr="00F125DA" w:rsidRDefault="00F125DA" w:rsidP="00F125DA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F125DA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F125DA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DA3836F" w14:textId="77777777" w:rsidR="00F125DA" w:rsidRPr="00F125DA" w:rsidRDefault="00F125DA" w:rsidP="00F125DA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14F61B8F" w14:textId="77777777" w:rsidR="00F125DA" w:rsidRPr="00F125DA" w:rsidRDefault="00F125DA" w:rsidP="00F125DA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F125DA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08BF572" w14:textId="77777777" w:rsidR="00F125DA" w:rsidRPr="00F125DA" w:rsidRDefault="00F125DA" w:rsidP="00F125DA">
      <w:pPr>
        <w:spacing w:after="3" w:line="259" w:lineRule="auto"/>
        <w:ind w:hanging="10"/>
        <w:rPr>
          <w:rFonts w:ascii="Verdana" w:hAnsi="Verdana"/>
          <w:sz w:val="22"/>
          <w:szCs w:val="22"/>
        </w:rPr>
      </w:pPr>
      <w:r w:rsidRPr="00F125DA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181A6A48" w14:textId="77777777" w:rsidR="0019665C" w:rsidRDefault="0019665C"/>
    <w:sectPr w:rsidR="0019665C" w:rsidSect="00F125DA">
      <w:headerReference w:type="default" r:id="rId6"/>
      <w:footerReference w:type="default" r:id="rId7"/>
      <w:pgSz w:w="11906" w:h="16838" w:code="9"/>
      <w:pgMar w:top="1038" w:right="707" w:bottom="851" w:left="1843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0265" w14:textId="77777777" w:rsidR="00F125DA" w:rsidRDefault="00F125DA" w:rsidP="00F125DA">
      <w:pPr>
        <w:spacing w:after="0" w:line="240" w:lineRule="auto"/>
      </w:pPr>
      <w:r>
        <w:separator/>
      </w:r>
    </w:p>
  </w:endnote>
  <w:endnote w:type="continuationSeparator" w:id="0">
    <w:p w14:paraId="0C92A559" w14:textId="77777777" w:rsidR="00F125DA" w:rsidRDefault="00F125DA" w:rsidP="00F1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112530"/>
      <w:docPartObj>
        <w:docPartGallery w:val="Page Numbers (Bottom of Page)"/>
        <w:docPartUnique/>
      </w:docPartObj>
    </w:sdtPr>
    <w:sdtContent>
      <w:p w14:paraId="1F667FE6" w14:textId="77777777" w:rsidR="00F125DA" w:rsidRDefault="00F125D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6140">
          <w:rPr>
            <w:noProof/>
            <w:lang w:val="es-ES"/>
          </w:rPr>
          <w:t>46</w:t>
        </w:r>
        <w:r>
          <w:fldChar w:fldCharType="end"/>
        </w:r>
      </w:p>
    </w:sdtContent>
  </w:sdt>
  <w:p w14:paraId="3A45541A" w14:textId="77777777" w:rsidR="00F125DA" w:rsidRDefault="00F125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E117" w14:textId="77777777" w:rsidR="00F125DA" w:rsidRDefault="00F125DA" w:rsidP="00F125DA">
      <w:pPr>
        <w:spacing w:after="0" w:line="240" w:lineRule="auto"/>
      </w:pPr>
      <w:r>
        <w:separator/>
      </w:r>
    </w:p>
  </w:footnote>
  <w:footnote w:type="continuationSeparator" w:id="0">
    <w:p w14:paraId="54CE03E8" w14:textId="77777777" w:rsidR="00F125DA" w:rsidRDefault="00F125DA" w:rsidP="00F1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EE9B" w14:textId="77777777" w:rsidR="00F125DA" w:rsidRDefault="00F125DA" w:rsidP="00652E4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28F5C1" wp14:editId="1968A9F5">
          <wp:simplePos x="0" y="0"/>
          <wp:positionH relativeFrom="margin">
            <wp:posOffset>4154170</wp:posOffset>
          </wp:positionH>
          <wp:positionV relativeFrom="paragraph">
            <wp:posOffset>-250190</wp:posOffset>
          </wp:positionV>
          <wp:extent cx="1381125" cy="1159510"/>
          <wp:effectExtent l="0" t="0" r="9525" b="2540"/>
          <wp:wrapThrough wrapText="bothSides">
            <wp:wrapPolygon edited="0">
              <wp:start x="0" y="0"/>
              <wp:lineTo x="0" y="21292"/>
              <wp:lineTo x="21451" y="21292"/>
              <wp:lineTo x="21451" y="0"/>
              <wp:lineTo x="0" y="0"/>
            </wp:wrapPolygon>
          </wp:wrapThrough>
          <wp:docPr id="4" name="Imagen 4" descr="ESP08:Users:esp08:Hector:Works:MIES BCN:mies piezas ID:MVDR papel carta:previos:header_mie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08:Users:esp08:Hector:Works:MIES BCN:mies piezas ID:MVDR papel carta:previos:header_mies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15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F4CE25C" wp14:editId="2394D2C4">
          <wp:simplePos x="0" y="0"/>
          <wp:positionH relativeFrom="column">
            <wp:posOffset>-514350</wp:posOffset>
          </wp:positionH>
          <wp:positionV relativeFrom="paragraph">
            <wp:posOffset>-276860</wp:posOffset>
          </wp:positionV>
          <wp:extent cx="1511300" cy="615950"/>
          <wp:effectExtent l="0" t="0" r="0" b="0"/>
          <wp:wrapNone/>
          <wp:docPr id="3" name="Imagen 3" descr="ESP08:Users:esp08:Hector:Works:MIES BCN:mies piezas ID:MVDR papel carta:previos:header_mies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P08:Users:esp08:Hector:Works:MIES BCN:mies piezas ID:MVDR papel carta:previos:header_mies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58222" w14:textId="77777777" w:rsidR="00F125DA" w:rsidRDefault="00F125DA" w:rsidP="00652E4F">
    <w:pPr>
      <w:pStyle w:val="Encabezado"/>
    </w:pPr>
  </w:p>
  <w:p w14:paraId="0F8E1351" w14:textId="77777777" w:rsidR="00F125DA" w:rsidRDefault="00F125DA" w:rsidP="00652E4F">
    <w:pPr>
      <w:pStyle w:val="Encabezado"/>
    </w:pPr>
  </w:p>
  <w:p w14:paraId="5887D068" w14:textId="77777777" w:rsidR="00F125DA" w:rsidRDefault="00F125DA" w:rsidP="00652E4F">
    <w:pPr>
      <w:pStyle w:val="Encabezado"/>
    </w:pPr>
  </w:p>
  <w:p w14:paraId="6D5318A5" w14:textId="77777777" w:rsidR="00F125DA" w:rsidRDefault="00F125DA" w:rsidP="00652E4F">
    <w:pPr>
      <w:pStyle w:val="Encabezado"/>
    </w:pPr>
  </w:p>
  <w:p w14:paraId="2536CB32" w14:textId="77777777" w:rsidR="00F125DA" w:rsidRPr="00812F5D" w:rsidRDefault="00F125DA" w:rsidP="00652E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DA"/>
    <w:rsid w:val="00074AE9"/>
    <w:rsid w:val="0019665C"/>
    <w:rsid w:val="009C6661"/>
    <w:rsid w:val="00F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5484"/>
  <w15:chartTrackingRefBased/>
  <w15:docId w15:val="{D6DA56AD-DBD8-4D4C-AB3C-BDE3803E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2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5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5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5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5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5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5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2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25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5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25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5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5D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2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5DA"/>
  </w:style>
  <w:style w:type="paragraph" w:styleId="Piedepgina">
    <w:name w:val="footer"/>
    <w:basedOn w:val="Normal"/>
    <w:link w:val="PiedepginaCar"/>
    <w:uiPriority w:val="99"/>
    <w:unhideWhenUsed/>
    <w:rsid w:val="00F12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5DA"/>
  </w:style>
  <w:style w:type="table" w:customStyle="1" w:styleId="Tablaconcuadrcula1">
    <w:name w:val="Tabla con cuadrícula1"/>
    <w:basedOn w:val="Tablanormal"/>
    <w:next w:val="Tablaconcuadrcula"/>
    <w:rsid w:val="00F125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F12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Olondriz Soler</dc:creator>
  <cp:keywords/>
  <dc:description/>
  <cp:lastModifiedBy>Roser Olondriz Soler</cp:lastModifiedBy>
  <cp:revision>1</cp:revision>
  <dcterms:created xsi:type="dcterms:W3CDTF">2025-12-10T12:12:00Z</dcterms:created>
  <dcterms:modified xsi:type="dcterms:W3CDTF">2025-12-10T12:14:00Z</dcterms:modified>
</cp:coreProperties>
</file>