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E323" w14:textId="77777777" w:rsidR="004E3057" w:rsidRPr="00360A45" w:rsidRDefault="004E3057" w:rsidP="004E3057">
      <w:pPr>
        <w:jc w:val="center"/>
        <w:rPr>
          <w:rFonts w:eastAsia="Calibri" w:cs="Arial"/>
          <w:b/>
          <w:szCs w:val="22"/>
          <w:u w:val="single"/>
          <w:lang w:val="es-ES" w:eastAsia="en-US"/>
        </w:rPr>
      </w:pPr>
      <w:r w:rsidRPr="00360A45">
        <w:rPr>
          <w:rFonts w:eastAsia="Calibri" w:cs="Arial"/>
          <w:b/>
          <w:szCs w:val="22"/>
          <w:u w:val="single"/>
          <w:lang w:val="es-ES" w:eastAsia="en-US"/>
        </w:rPr>
        <w:t>ANEXO 1</w:t>
      </w:r>
    </w:p>
    <w:p w14:paraId="22486FF0" w14:textId="77777777" w:rsidR="004E3057" w:rsidRPr="00360A45" w:rsidRDefault="004E3057" w:rsidP="004E3057">
      <w:pPr>
        <w:pBdr>
          <w:bottom w:val="single" w:sz="4" w:space="1" w:color="auto"/>
        </w:pBdr>
        <w:rPr>
          <w:rFonts w:eastAsia="Calibri"/>
          <w:lang w:val="es-ES" w:eastAsia="en-US"/>
        </w:rPr>
      </w:pPr>
    </w:p>
    <w:p w14:paraId="4FFB02D6" w14:textId="77777777" w:rsidR="004E3057" w:rsidRPr="00360A45" w:rsidRDefault="004E3057" w:rsidP="004E3057">
      <w:pPr>
        <w:pBdr>
          <w:bottom w:val="single" w:sz="4" w:space="1" w:color="auto"/>
        </w:pBdr>
        <w:rPr>
          <w:rFonts w:cs="Arial"/>
          <w:b/>
          <w:bCs/>
          <w:color w:val="000000"/>
          <w:szCs w:val="22"/>
          <w:lang w:val="es-ES"/>
        </w:rPr>
      </w:pPr>
      <w:r w:rsidRPr="00360A45">
        <w:rPr>
          <w:rFonts w:eastAsia="Calibri"/>
          <w:lang w:val="es-ES" w:eastAsia="en-US"/>
        </w:rPr>
        <w:t xml:space="preserve">Al </w:t>
      </w:r>
      <w:r w:rsidRPr="009B7D88">
        <w:rPr>
          <w:rFonts w:eastAsia="Calibri"/>
          <w:lang w:val="es-ES" w:eastAsia="en-US"/>
        </w:rPr>
        <w:t>pliego</w:t>
      </w:r>
      <w:r w:rsidRPr="009B7D88">
        <w:rPr>
          <w:rFonts w:eastAsia="Calibri"/>
          <w:b/>
          <w:bCs/>
          <w:lang w:val="es-ES" w:eastAsia="en-US"/>
        </w:rPr>
        <w:t xml:space="preserve"> </w:t>
      </w:r>
      <w:r w:rsidRPr="00360A45">
        <w:rPr>
          <w:rFonts w:eastAsia="Calibri"/>
          <w:lang w:val="es-ES" w:eastAsia="en-US"/>
        </w:rPr>
        <w:t>de cláusulas administrativas particulares d</w:t>
      </w:r>
      <w:r w:rsidRPr="00360A45">
        <w:rPr>
          <w:lang w:val="es-ES"/>
        </w:rPr>
        <w:t xml:space="preserve">e la contratación consistente </w:t>
      </w:r>
      <w:r w:rsidRPr="00360A45">
        <w:rPr>
          <w:b/>
          <w:bCs/>
          <w:lang w:val="es-ES"/>
        </w:rPr>
        <w:t>en el servicio d</w:t>
      </w:r>
      <w:r>
        <w:rPr>
          <w:b/>
          <w:bCs/>
          <w:lang w:val="es-ES"/>
        </w:rPr>
        <w:t xml:space="preserve">e </w:t>
      </w:r>
      <w:r w:rsidRPr="00360A45">
        <w:rPr>
          <w:rFonts w:cs="Arial"/>
          <w:b/>
          <w:bCs/>
          <w:color w:val="000000"/>
          <w:szCs w:val="22"/>
          <w:lang w:val="es-ES"/>
        </w:rPr>
        <w:t>análisis de compuestos orgánicos y cianuros totales en muestras de agua</w:t>
      </w:r>
    </w:p>
    <w:p w14:paraId="6BA8A282" w14:textId="77777777" w:rsidR="004E3057" w:rsidRPr="00360A45" w:rsidRDefault="004E3057" w:rsidP="004E3057">
      <w:pPr>
        <w:pBdr>
          <w:bottom w:val="single" w:sz="4" w:space="1" w:color="auto"/>
        </w:pBdr>
        <w:jc w:val="right"/>
        <w:rPr>
          <w:b/>
          <w:bCs/>
          <w:szCs w:val="22"/>
          <w:lang w:val="es-ES"/>
        </w:rPr>
      </w:pPr>
      <w:r w:rsidRPr="00360A45">
        <w:rPr>
          <w:b/>
          <w:bCs/>
          <w:szCs w:val="22"/>
          <w:lang w:val="es-ES"/>
        </w:rPr>
        <w:t xml:space="preserve">Expediente n.º: </w:t>
      </w:r>
      <w:r w:rsidRPr="00360A45">
        <w:rPr>
          <w:b/>
          <w:bCs/>
          <w:color w:val="000000"/>
          <w:szCs w:val="22"/>
          <w:lang w:val="es-ES"/>
        </w:rPr>
        <w:t>2025/0042197</w:t>
      </w:r>
    </w:p>
    <w:p w14:paraId="3F6F3C1A" w14:textId="77777777" w:rsidR="004E3057" w:rsidRPr="00360A45" w:rsidRDefault="004E3057" w:rsidP="004E3057">
      <w:pPr>
        <w:jc w:val="center"/>
        <w:rPr>
          <w:rFonts w:cs="Arial"/>
          <w:szCs w:val="22"/>
          <w:lang w:val="es-ES"/>
        </w:rPr>
      </w:pPr>
    </w:p>
    <w:p w14:paraId="29619A6C" w14:textId="77777777" w:rsidR="004E3057" w:rsidRPr="00360A45" w:rsidRDefault="004E3057" w:rsidP="004E3057">
      <w:pPr>
        <w:tabs>
          <w:tab w:val="center" w:pos="4252"/>
          <w:tab w:val="right" w:pos="8504"/>
        </w:tabs>
        <w:jc w:val="center"/>
        <w:rPr>
          <w:rFonts w:cs="Arial"/>
          <w:b/>
          <w:szCs w:val="22"/>
          <w:lang w:val="es-ES" w:eastAsia="ca-ES"/>
        </w:rPr>
      </w:pPr>
      <w:r w:rsidRPr="00360A45">
        <w:rPr>
          <w:rFonts w:cs="Arial"/>
          <w:b/>
          <w:szCs w:val="22"/>
          <w:lang w:val="es-ES"/>
        </w:rPr>
        <w:t>Modelo de proposición relativa a los criterios evaluables de forma automática</w:t>
      </w:r>
    </w:p>
    <w:p w14:paraId="206DE712" w14:textId="77777777" w:rsidR="004E3057" w:rsidRPr="00360A45" w:rsidRDefault="004E3057" w:rsidP="004E3057">
      <w:pPr>
        <w:jc w:val="center"/>
        <w:rPr>
          <w:lang w:val="es-ES"/>
        </w:rPr>
      </w:pPr>
    </w:p>
    <w:p w14:paraId="33465C1B" w14:textId="77777777" w:rsidR="004E3057" w:rsidRPr="00360A45" w:rsidRDefault="004E3057" w:rsidP="004E3057">
      <w:pPr>
        <w:rPr>
          <w:lang w:val="es-ES"/>
        </w:rPr>
      </w:pPr>
      <w:r w:rsidRPr="00360A45">
        <w:rPr>
          <w:lang w:val="es-ES"/>
        </w:rPr>
        <w:t xml:space="preserve">El Sr./La Sra. .......... con NIF n.º .........., en nombre propio / en representación de la empresa .........., NIF n.º .........., domiciliada </w:t>
      </w:r>
      <w:r>
        <w:rPr>
          <w:lang w:val="es-ES"/>
        </w:rPr>
        <w:t>en</w:t>
      </w:r>
      <w:r w:rsidRPr="00360A45">
        <w:rPr>
          <w:lang w:val="es-ES"/>
        </w:rPr>
        <w:t xml:space="preserve"> .........., CP .........., calle .........., n.º .........., dirección electrónica: .........., enterado/a de las condiciones exigidas para  optar a la contratación relativa a </w:t>
      </w:r>
      <w:r w:rsidRPr="00360A45">
        <w:rPr>
          <w:i/>
          <w:lang w:val="es-ES"/>
        </w:rPr>
        <w:t>(consignar objeto del contrato y lotes, si procede)</w:t>
      </w:r>
      <w:r w:rsidRPr="00360A45">
        <w:rPr>
          <w:lang w:val="es-ES"/>
        </w:rPr>
        <w:t xml:space="preserve"> .........., se compromete a llevarla a cabo con sujeción a los pliegos de prescripciones técnicas particulares y de cláusulas administrativas particular</w:t>
      </w:r>
      <w:r>
        <w:rPr>
          <w:lang w:val="es-ES"/>
        </w:rPr>
        <w:t>e</w:t>
      </w:r>
      <w:r w:rsidRPr="00360A45">
        <w:rPr>
          <w:lang w:val="es-ES"/>
        </w:rPr>
        <w:t>s, que acepta íntegramente:</w:t>
      </w:r>
    </w:p>
    <w:p w14:paraId="2D4844FC" w14:textId="77777777" w:rsidR="004E3057" w:rsidRPr="00360A45" w:rsidRDefault="004E3057" w:rsidP="004E3057">
      <w:pPr>
        <w:rPr>
          <w:lang w:val="es-ES"/>
        </w:rPr>
      </w:pPr>
    </w:p>
    <w:p w14:paraId="488B54D5" w14:textId="77777777" w:rsidR="004E3057" w:rsidRPr="00360A45" w:rsidRDefault="004E3057" w:rsidP="004E3057">
      <w:pPr>
        <w:pStyle w:val="Pargrafdellista"/>
        <w:numPr>
          <w:ilvl w:val="0"/>
          <w:numId w:val="19"/>
        </w:numPr>
        <w:ind w:left="284" w:hanging="284"/>
        <w:contextualSpacing w:val="0"/>
        <w:rPr>
          <w:rFonts w:cs="Arial"/>
          <w:b/>
          <w:lang w:val="es-ES"/>
        </w:rPr>
      </w:pPr>
      <w:r w:rsidRPr="00360A45">
        <w:rPr>
          <w:rFonts w:cs="Arial"/>
          <w:b/>
          <w:u w:val="single"/>
          <w:lang w:val="es-ES"/>
        </w:rPr>
        <w:t>Criterio 1:</w:t>
      </w:r>
      <w:r w:rsidRPr="00360A45">
        <w:rPr>
          <w:rFonts w:cs="Arial"/>
          <w:b/>
          <w:lang w:val="es-ES"/>
        </w:rPr>
        <w:t xml:space="preserve"> Proposición económica:</w:t>
      </w:r>
    </w:p>
    <w:p w14:paraId="24424EB1" w14:textId="77777777" w:rsidR="004E3057" w:rsidRPr="00360A45" w:rsidRDefault="004E3057" w:rsidP="004E3057">
      <w:pPr>
        <w:rPr>
          <w:rFonts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467"/>
        <w:gridCol w:w="1006"/>
        <w:gridCol w:w="1220"/>
        <w:gridCol w:w="1457"/>
      </w:tblGrid>
      <w:tr w:rsidR="004E3057" w:rsidRPr="00360A45" w14:paraId="3E97487F" w14:textId="77777777" w:rsidTr="00261D9A">
        <w:trPr>
          <w:jc w:val="center"/>
        </w:trPr>
        <w:tc>
          <w:tcPr>
            <w:tcW w:w="2743" w:type="dxa"/>
            <w:tcBorders>
              <w:top w:val="nil"/>
              <w:left w:val="nil"/>
              <w:bottom w:val="single" w:sz="12" w:space="0" w:color="auto"/>
              <w:right w:val="single" w:sz="12" w:space="0" w:color="auto"/>
            </w:tcBorders>
            <w:shd w:val="clear" w:color="auto" w:fill="FFFFFF"/>
          </w:tcPr>
          <w:p w14:paraId="1ED19194" w14:textId="77777777" w:rsidR="004E3057" w:rsidRPr="00360A45" w:rsidRDefault="004E3057" w:rsidP="00261D9A">
            <w:pPr>
              <w:rPr>
                <w:rFonts w:cs="Arial"/>
                <w:b/>
                <w:lang w:val="es-ES" w:eastAsia="ca-ES"/>
              </w:rPr>
            </w:pPr>
          </w:p>
        </w:tc>
        <w:tc>
          <w:tcPr>
            <w:tcW w:w="5150"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68CA93DC" w14:textId="77777777" w:rsidR="004E3057" w:rsidRPr="00360A45" w:rsidRDefault="004E3057" w:rsidP="00261D9A">
            <w:pPr>
              <w:spacing w:before="120" w:after="120"/>
              <w:jc w:val="center"/>
              <w:rPr>
                <w:rFonts w:cs="Arial"/>
                <w:b/>
                <w:lang w:val="es-ES" w:eastAsia="ca-ES"/>
              </w:rPr>
            </w:pPr>
            <w:r w:rsidRPr="00360A45">
              <w:rPr>
                <w:rFonts w:cs="Arial"/>
                <w:b/>
                <w:lang w:val="es-ES" w:eastAsia="ca-ES"/>
              </w:rPr>
              <w:t>OFERTA LICITADOR</w:t>
            </w:r>
          </w:p>
        </w:tc>
      </w:tr>
      <w:tr w:rsidR="004E3057" w:rsidRPr="00360A45" w14:paraId="5F9D4F77" w14:textId="77777777" w:rsidTr="00261D9A">
        <w:trPr>
          <w:jc w:val="center"/>
        </w:trPr>
        <w:tc>
          <w:tcPr>
            <w:tcW w:w="2743" w:type="dxa"/>
            <w:tcBorders>
              <w:top w:val="single" w:sz="12" w:space="0" w:color="auto"/>
              <w:left w:val="single" w:sz="12" w:space="0" w:color="auto"/>
              <w:bottom w:val="single" w:sz="12" w:space="0" w:color="auto"/>
              <w:right w:val="single" w:sz="12" w:space="0" w:color="auto"/>
            </w:tcBorders>
            <w:shd w:val="clear" w:color="auto" w:fill="D9D9D9"/>
            <w:vAlign w:val="center"/>
          </w:tcPr>
          <w:p w14:paraId="4CC5075A" w14:textId="77777777" w:rsidR="004E3057" w:rsidRPr="00360A45" w:rsidRDefault="004E3057" w:rsidP="00261D9A">
            <w:pPr>
              <w:jc w:val="center"/>
              <w:rPr>
                <w:rFonts w:cs="Arial"/>
                <w:b/>
                <w:lang w:val="es-ES" w:eastAsia="ca-ES"/>
              </w:rPr>
            </w:pPr>
            <w:r w:rsidRPr="00360A45">
              <w:rPr>
                <w:rFonts w:cs="Arial"/>
                <w:b/>
                <w:lang w:val="es-ES" w:eastAsia="ca-ES"/>
              </w:rPr>
              <w:t>Precio unitario máximo por muestra</w:t>
            </w:r>
          </w:p>
          <w:p w14:paraId="3DB7F205" w14:textId="77777777" w:rsidR="004E3057" w:rsidRPr="00360A45" w:rsidRDefault="004E3057" w:rsidP="00261D9A">
            <w:pPr>
              <w:jc w:val="center"/>
              <w:rPr>
                <w:rFonts w:cs="Arial"/>
                <w:b/>
                <w:lang w:val="es-ES" w:eastAsia="ca-ES"/>
              </w:rPr>
            </w:pPr>
            <w:r w:rsidRPr="00360A45">
              <w:rPr>
                <w:rFonts w:cs="Arial"/>
                <w:b/>
                <w:lang w:val="es-ES" w:eastAsia="ca-ES"/>
              </w:rPr>
              <w:t xml:space="preserve">(IVA excluido) </w:t>
            </w:r>
          </w:p>
        </w:tc>
        <w:tc>
          <w:tcPr>
            <w:tcW w:w="1467" w:type="dxa"/>
            <w:tcBorders>
              <w:top w:val="single" w:sz="12" w:space="0" w:color="auto"/>
              <w:left w:val="single" w:sz="12" w:space="0" w:color="auto"/>
              <w:bottom w:val="single" w:sz="12" w:space="0" w:color="auto"/>
              <w:right w:val="single" w:sz="12" w:space="0" w:color="auto"/>
            </w:tcBorders>
            <w:shd w:val="clear" w:color="auto" w:fill="D9D9D9"/>
            <w:vAlign w:val="center"/>
          </w:tcPr>
          <w:p w14:paraId="54CC79FD" w14:textId="77777777" w:rsidR="004E3057" w:rsidRPr="00360A45" w:rsidRDefault="004E3057" w:rsidP="00261D9A">
            <w:pPr>
              <w:ind w:left="-63"/>
              <w:jc w:val="center"/>
              <w:rPr>
                <w:rFonts w:cs="Arial"/>
                <w:b/>
                <w:lang w:val="es-ES" w:eastAsia="ca-ES"/>
              </w:rPr>
            </w:pPr>
            <w:r w:rsidRPr="00360A45">
              <w:rPr>
                <w:rFonts w:cs="Arial"/>
                <w:b/>
                <w:lang w:val="es-ES" w:eastAsia="ca-ES"/>
              </w:rPr>
              <w:t>Precio unitario ofrecido por muestra</w:t>
            </w:r>
          </w:p>
          <w:p w14:paraId="4370C663" w14:textId="77777777" w:rsidR="004E3057" w:rsidRPr="00360A45" w:rsidRDefault="004E3057" w:rsidP="00261D9A">
            <w:pPr>
              <w:ind w:left="-63" w:right="-60"/>
              <w:jc w:val="center"/>
              <w:rPr>
                <w:rFonts w:cs="Arial"/>
                <w:b/>
                <w:lang w:val="es-ES" w:eastAsia="ca-ES"/>
              </w:rPr>
            </w:pPr>
            <w:r w:rsidRPr="00360A45">
              <w:rPr>
                <w:rFonts w:cs="Arial"/>
                <w:b/>
                <w:lang w:val="es-ES" w:eastAsia="ca-ES"/>
              </w:rPr>
              <w:t>(IVA excluido)</w:t>
            </w:r>
          </w:p>
        </w:tc>
        <w:tc>
          <w:tcPr>
            <w:tcW w:w="1006" w:type="dxa"/>
            <w:tcBorders>
              <w:top w:val="single" w:sz="12" w:space="0" w:color="auto"/>
              <w:left w:val="single" w:sz="12" w:space="0" w:color="auto"/>
              <w:bottom w:val="single" w:sz="12" w:space="0" w:color="auto"/>
              <w:right w:val="single" w:sz="12" w:space="0" w:color="auto"/>
            </w:tcBorders>
            <w:shd w:val="clear" w:color="auto" w:fill="D9D9D9"/>
            <w:vAlign w:val="center"/>
          </w:tcPr>
          <w:p w14:paraId="587797E2" w14:textId="77777777" w:rsidR="004E3057" w:rsidRPr="00360A45" w:rsidRDefault="004E3057" w:rsidP="00261D9A">
            <w:pPr>
              <w:jc w:val="center"/>
              <w:rPr>
                <w:rFonts w:cs="Arial"/>
                <w:b/>
                <w:lang w:val="es-ES" w:eastAsia="ca-ES"/>
              </w:rPr>
            </w:pPr>
            <w:r w:rsidRPr="00360A45">
              <w:rPr>
                <w:rFonts w:cs="Arial"/>
                <w:b/>
                <w:lang w:val="es-ES" w:eastAsia="ca-ES"/>
              </w:rPr>
              <w:t>Tipo % IVA</w:t>
            </w:r>
          </w:p>
        </w:tc>
        <w:tc>
          <w:tcPr>
            <w:tcW w:w="1220" w:type="dxa"/>
            <w:tcBorders>
              <w:top w:val="single" w:sz="12" w:space="0" w:color="auto"/>
              <w:left w:val="single" w:sz="12" w:space="0" w:color="auto"/>
              <w:bottom w:val="single" w:sz="12" w:space="0" w:color="auto"/>
              <w:right w:val="single" w:sz="12" w:space="0" w:color="auto"/>
            </w:tcBorders>
            <w:shd w:val="clear" w:color="auto" w:fill="D9D9D9"/>
            <w:vAlign w:val="center"/>
          </w:tcPr>
          <w:p w14:paraId="7F0AA3B9" w14:textId="77777777" w:rsidR="004E3057" w:rsidRPr="00360A45" w:rsidRDefault="004E3057" w:rsidP="00261D9A">
            <w:pPr>
              <w:jc w:val="center"/>
              <w:rPr>
                <w:rFonts w:cs="Arial"/>
                <w:b/>
                <w:lang w:val="es-ES" w:eastAsia="ca-ES"/>
              </w:rPr>
            </w:pPr>
            <w:r w:rsidRPr="00360A45">
              <w:rPr>
                <w:rFonts w:cs="Arial"/>
                <w:b/>
                <w:lang w:val="es-ES" w:eastAsia="ca-ES"/>
              </w:rPr>
              <w:t>Importe IVA</w:t>
            </w:r>
          </w:p>
        </w:tc>
        <w:tc>
          <w:tcPr>
            <w:tcW w:w="1457" w:type="dxa"/>
            <w:tcBorders>
              <w:top w:val="single" w:sz="12" w:space="0" w:color="auto"/>
              <w:left w:val="single" w:sz="12" w:space="0" w:color="auto"/>
              <w:bottom w:val="single" w:sz="12" w:space="0" w:color="auto"/>
              <w:right w:val="single" w:sz="12" w:space="0" w:color="auto"/>
            </w:tcBorders>
            <w:shd w:val="clear" w:color="auto" w:fill="D9D9D9"/>
            <w:vAlign w:val="center"/>
          </w:tcPr>
          <w:p w14:paraId="5637DC41" w14:textId="77777777" w:rsidR="004E3057" w:rsidRPr="00360A45" w:rsidRDefault="004E3057" w:rsidP="00261D9A">
            <w:pPr>
              <w:jc w:val="center"/>
              <w:rPr>
                <w:rFonts w:cs="Arial"/>
                <w:b/>
                <w:lang w:val="es-ES" w:eastAsia="ca-ES"/>
              </w:rPr>
            </w:pPr>
            <w:proofErr w:type="gramStart"/>
            <w:r w:rsidRPr="00360A45">
              <w:rPr>
                <w:rFonts w:cs="Arial"/>
                <w:b/>
                <w:lang w:val="es-ES" w:eastAsia="ca-ES"/>
              </w:rPr>
              <w:t>Total</w:t>
            </w:r>
            <w:proofErr w:type="gramEnd"/>
            <w:r w:rsidRPr="00360A45">
              <w:rPr>
                <w:rFonts w:cs="Arial"/>
                <w:b/>
                <w:lang w:val="es-ES" w:eastAsia="ca-ES"/>
              </w:rPr>
              <w:t xml:space="preserve"> precio unitario ofrecido por muestra </w:t>
            </w:r>
          </w:p>
          <w:p w14:paraId="380980C1" w14:textId="77777777" w:rsidR="004E3057" w:rsidRPr="00360A45" w:rsidRDefault="004E3057" w:rsidP="00261D9A">
            <w:pPr>
              <w:ind w:left="-72" w:right="-16"/>
              <w:jc w:val="center"/>
              <w:rPr>
                <w:rFonts w:cs="Arial"/>
                <w:b/>
                <w:lang w:val="es-ES" w:eastAsia="ca-ES"/>
              </w:rPr>
            </w:pPr>
            <w:r w:rsidRPr="00360A45">
              <w:rPr>
                <w:rFonts w:cs="Arial"/>
                <w:b/>
                <w:lang w:val="es-ES" w:eastAsia="ca-ES"/>
              </w:rPr>
              <w:t>(IVA incluido)</w:t>
            </w:r>
          </w:p>
        </w:tc>
      </w:tr>
      <w:tr w:rsidR="004E3057" w:rsidRPr="00360A45" w14:paraId="221470B1" w14:textId="77777777" w:rsidTr="00261D9A">
        <w:trPr>
          <w:trHeight w:val="510"/>
          <w:jc w:val="center"/>
        </w:trPr>
        <w:tc>
          <w:tcPr>
            <w:tcW w:w="2743" w:type="dxa"/>
            <w:tcBorders>
              <w:top w:val="single" w:sz="12" w:space="0" w:color="auto"/>
              <w:left w:val="single" w:sz="12" w:space="0" w:color="auto"/>
              <w:bottom w:val="single" w:sz="12" w:space="0" w:color="auto"/>
              <w:right w:val="single" w:sz="12" w:space="0" w:color="auto"/>
            </w:tcBorders>
            <w:shd w:val="clear" w:color="auto" w:fill="D9D9D9"/>
            <w:vAlign w:val="center"/>
          </w:tcPr>
          <w:p w14:paraId="30FE82E4" w14:textId="77777777" w:rsidR="004E3057" w:rsidRPr="00360A45" w:rsidRDefault="004E3057" w:rsidP="00261D9A">
            <w:pPr>
              <w:jc w:val="center"/>
              <w:rPr>
                <w:rFonts w:cs="Arial"/>
                <w:b/>
                <w:color w:val="000000"/>
                <w:lang w:val="es-ES"/>
              </w:rPr>
            </w:pPr>
            <w:r w:rsidRPr="00360A45">
              <w:rPr>
                <w:rFonts w:cs="Arial"/>
                <w:b/>
                <w:color w:val="000000"/>
                <w:lang w:val="es-ES"/>
              </w:rPr>
              <w:t>500,00</w:t>
            </w:r>
          </w:p>
        </w:tc>
        <w:tc>
          <w:tcPr>
            <w:tcW w:w="1467" w:type="dxa"/>
            <w:tcBorders>
              <w:top w:val="single" w:sz="12" w:space="0" w:color="auto"/>
              <w:left w:val="single" w:sz="12" w:space="0" w:color="auto"/>
              <w:bottom w:val="single" w:sz="12" w:space="0" w:color="auto"/>
              <w:right w:val="single" w:sz="12" w:space="0" w:color="auto"/>
            </w:tcBorders>
            <w:vAlign w:val="center"/>
          </w:tcPr>
          <w:p w14:paraId="2EF02591" w14:textId="77777777" w:rsidR="004E3057" w:rsidRPr="00360A45" w:rsidRDefault="004E3057" w:rsidP="00261D9A">
            <w:pPr>
              <w:rPr>
                <w:rFonts w:cs="Arial"/>
                <w:color w:val="000000"/>
                <w:lang w:val="es-ES"/>
              </w:rPr>
            </w:pPr>
          </w:p>
        </w:tc>
        <w:tc>
          <w:tcPr>
            <w:tcW w:w="1006" w:type="dxa"/>
            <w:tcBorders>
              <w:top w:val="single" w:sz="12" w:space="0" w:color="auto"/>
              <w:left w:val="single" w:sz="12" w:space="0" w:color="auto"/>
              <w:bottom w:val="single" w:sz="12" w:space="0" w:color="auto"/>
              <w:right w:val="single" w:sz="12" w:space="0" w:color="auto"/>
            </w:tcBorders>
            <w:vAlign w:val="center"/>
          </w:tcPr>
          <w:p w14:paraId="4DDE031E" w14:textId="77777777" w:rsidR="004E3057" w:rsidRPr="00360A45" w:rsidRDefault="004E3057" w:rsidP="00261D9A">
            <w:pPr>
              <w:rPr>
                <w:rFonts w:cs="Arial"/>
                <w:color w:val="000000"/>
                <w:lang w:val="es-ES"/>
              </w:rPr>
            </w:pPr>
          </w:p>
        </w:tc>
        <w:tc>
          <w:tcPr>
            <w:tcW w:w="1220" w:type="dxa"/>
            <w:tcBorders>
              <w:top w:val="single" w:sz="12" w:space="0" w:color="auto"/>
              <w:left w:val="single" w:sz="12" w:space="0" w:color="auto"/>
              <w:bottom w:val="single" w:sz="12" w:space="0" w:color="auto"/>
              <w:right w:val="single" w:sz="12" w:space="0" w:color="auto"/>
            </w:tcBorders>
            <w:vAlign w:val="center"/>
          </w:tcPr>
          <w:p w14:paraId="592A6EC3" w14:textId="77777777" w:rsidR="004E3057" w:rsidRPr="00360A45" w:rsidRDefault="004E3057" w:rsidP="00261D9A">
            <w:pPr>
              <w:rPr>
                <w:rFonts w:cs="Arial"/>
                <w:color w:val="000000"/>
                <w:lang w:val="es-ES"/>
              </w:rPr>
            </w:pPr>
          </w:p>
        </w:tc>
        <w:tc>
          <w:tcPr>
            <w:tcW w:w="1457" w:type="dxa"/>
            <w:tcBorders>
              <w:top w:val="single" w:sz="12" w:space="0" w:color="auto"/>
              <w:left w:val="single" w:sz="12" w:space="0" w:color="auto"/>
              <w:bottom w:val="single" w:sz="12" w:space="0" w:color="auto"/>
              <w:right w:val="single" w:sz="12" w:space="0" w:color="auto"/>
            </w:tcBorders>
            <w:vAlign w:val="center"/>
          </w:tcPr>
          <w:p w14:paraId="4BE81903" w14:textId="77777777" w:rsidR="004E3057" w:rsidRPr="00360A45" w:rsidRDefault="004E3057" w:rsidP="00261D9A">
            <w:pPr>
              <w:rPr>
                <w:rFonts w:cs="Arial"/>
                <w:color w:val="000000"/>
                <w:lang w:val="es-ES"/>
              </w:rPr>
            </w:pPr>
          </w:p>
        </w:tc>
      </w:tr>
    </w:tbl>
    <w:p w14:paraId="0533FFA9" w14:textId="77777777" w:rsidR="004E3057" w:rsidRPr="00360A45" w:rsidRDefault="004E3057" w:rsidP="004E3057">
      <w:pPr>
        <w:rPr>
          <w:rFonts w:cs="Arial"/>
          <w:lang w:val="es-ES"/>
        </w:rPr>
      </w:pPr>
    </w:p>
    <w:p w14:paraId="36E3A334" w14:textId="77777777" w:rsidR="004E3057" w:rsidRPr="00360A45" w:rsidRDefault="004E3057" w:rsidP="004E3057">
      <w:pPr>
        <w:pStyle w:val="Pargrafdellista"/>
        <w:numPr>
          <w:ilvl w:val="0"/>
          <w:numId w:val="19"/>
        </w:numPr>
        <w:ind w:left="284" w:hanging="284"/>
        <w:contextualSpacing w:val="0"/>
        <w:rPr>
          <w:rFonts w:cs="Arial"/>
          <w:b/>
          <w:szCs w:val="22"/>
          <w:lang w:val="es-ES"/>
        </w:rPr>
      </w:pPr>
      <w:r w:rsidRPr="00360A45">
        <w:rPr>
          <w:rFonts w:cs="Arial"/>
          <w:b/>
          <w:u w:val="single"/>
          <w:lang w:val="es-ES"/>
        </w:rPr>
        <w:t>Criterio 2</w:t>
      </w:r>
      <w:bookmarkStart w:id="0" w:name="_Hlk213961150"/>
      <w:r w:rsidRPr="00360A45">
        <w:rPr>
          <w:rFonts w:cs="Arial"/>
          <w:b/>
          <w:u w:val="single"/>
          <w:lang w:val="es-ES"/>
        </w:rPr>
        <w:t xml:space="preserve">: </w:t>
      </w:r>
      <w:r w:rsidRPr="00360A45">
        <w:rPr>
          <w:rFonts w:cs="Arial"/>
          <w:b/>
          <w:lang w:val="es-ES"/>
        </w:rPr>
        <w:t xml:space="preserve">Reducción del </w:t>
      </w:r>
      <w:r w:rsidRPr="00360A45">
        <w:rPr>
          <w:rFonts w:cs="Arial"/>
          <w:b/>
          <w:szCs w:val="22"/>
          <w:lang w:val="es-ES"/>
        </w:rPr>
        <w:t>plazo máximo de entrega de los resultados de los análisis</w:t>
      </w:r>
      <w:bookmarkEnd w:id="0"/>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78"/>
        <w:gridCol w:w="3688"/>
      </w:tblGrid>
      <w:tr w:rsidR="004E3057" w:rsidRPr="00360A45" w14:paraId="47E4B9C8" w14:textId="77777777" w:rsidTr="00261D9A">
        <w:tc>
          <w:tcPr>
            <w:tcW w:w="4678" w:type="dxa"/>
            <w:shd w:val="clear" w:color="auto" w:fill="D9D9D9"/>
          </w:tcPr>
          <w:p w14:paraId="55F8CD31" w14:textId="77777777" w:rsidR="004E3057" w:rsidRPr="00360A45" w:rsidRDefault="004E3057" w:rsidP="00261D9A">
            <w:pPr>
              <w:pStyle w:val="Pargrafdellista"/>
              <w:spacing w:after="240"/>
              <w:ind w:left="0"/>
              <w:rPr>
                <w:rFonts w:cs="Arial"/>
                <w:b/>
                <w:szCs w:val="22"/>
                <w:lang w:val="es-ES"/>
              </w:rPr>
            </w:pPr>
            <w:r w:rsidRPr="00360A45">
              <w:rPr>
                <w:rFonts w:cs="Arial"/>
                <w:b/>
                <w:szCs w:val="22"/>
                <w:lang w:val="es-ES"/>
              </w:rPr>
              <w:t xml:space="preserve"> </w:t>
            </w:r>
            <w:r w:rsidRPr="00360A45">
              <w:rPr>
                <w:rFonts w:cs="Arial"/>
                <w:b/>
                <w:lang w:val="es-ES"/>
              </w:rPr>
              <w:t xml:space="preserve">Reducción del </w:t>
            </w:r>
            <w:r w:rsidRPr="00360A45">
              <w:rPr>
                <w:rFonts w:cs="Arial"/>
                <w:b/>
                <w:szCs w:val="22"/>
                <w:lang w:val="es-ES"/>
              </w:rPr>
              <w:t xml:space="preserve">plazo máximo de entrega de los resultados de los análisis </w:t>
            </w:r>
          </w:p>
          <w:p w14:paraId="44E4BFB2" w14:textId="77777777" w:rsidR="004E3057" w:rsidRPr="00360A45" w:rsidRDefault="004E3057" w:rsidP="00261D9A">
            <w:pPr>
              <w:pStyle w:val="Pargrafdellista"/>
              <w:spacing w:after="240"/>
              <w:ind w:left="0"/>
              <w:rPr>
                <w:rFonts w:cs="Arial"/>
                <w:bCs/>
                <w:color w:val="000000"/>
                <w:lang w:val="es-ES"/>
              </w:rPr>
            </w:pPr>
            <w:r w:rsidRPr="00360A45">
              <w:rPr>
                <w:rFonts w:cs="Arial"/>
                <w:bCs/>
                <w:szCs w:val="22"/>
                <w:lang w:val="es-ES"/>
              </w:rPr>
              <w:t>(15 días naturales según cl. 4.d. PPT)</w:t>
            </w:r>
          </w:p>
        </w:tc>
        <w:tc>
          <w:tcPr>
            <w:tcW w:w="3688" w:type="dxa"/>
            <w:shd w:val="clear" w:color="auto" w:fill="D9D9D9"/>
          </w:tcPr>
          <w:p w14:paraId="169AE2EA" w14:textId="77777777" w:rsidR="004E3057" w:rsidRPr="00360A45" w:rsidRDefault="004E3057" w:rsidP="00261D9A">
            <w:pPr>
              <w:pStyle w:val="Pargrafdellista"/>
              <w:spacing w:after="240"/>
              <w:ind w:left="0"/>
              <w:jc w:val="center"/>
              <w:rPr>
                <w:rFonts w:cs="Arial"/>
                <w:b/>
                <w:color w:val="000000"/>
                <w:lang w:val="es-ES"/>
              </w:rPr>
            </w:pPr>
            <w:r w:rsidRPr="00360A45">
              <w:rPr>
                <w:rFonts w:cs="Arial"/>
                <w:b/>
                <w:color w:val="000000"/>
                <w:lang w:val="es-ES"/>
              </w:rPr>
              <w:t xml:space="preserve">Marcar con una X </w:t>
            </w:r>
          </w:p>
          <w:p w14:paraId="4EFFD6EA" w14:textId="77777777" w:rsidR="004E3057" w:rsidRPr="00360A45" w:rsidRDefault="004E3057" w:rsidP="00261D9A">
            <w:pPr>
              <w:pStyle w:val="Pargrafdellista"/>
              <w:spacing w:after="240"/>
              <w:ind w:left="0"/>
              <w:jc w:val="center"/>
              <w:rPr>
                <w:rFonts w:cs="Arial"/>
                <w:b/>
                <w:color w:val="000000"/>
                <w:lang w:val="es-ES"/>
              </w:rPr>
            </w:pPr>
            <w:r w:rsidRPr="00360A45">
              <w:rPr>
                <w:rFonts w:cs="Arial"/>
                <w:b/>
                <w:color w:val="000000"/>
                <w:lang w:val="es-ES"/>
              </w:rPr>
              <w:t xml:space="preserve">(solo una opción*) </w:t>
            </w:r>
          </w:p>
        </w:tc>
      </w:tr>
      <w:tr w:rsidR="004E3057" w:rsidRPr="00360A45" w14:paraId="0B8F9841" w14:textId="77777777" w:rsidTr="00261D9A">
        <w:tc>
          <w:tcPr>
            <w:tcW w:w="4678" w:type="dxa"/>
          </w:tcPr>
          <w:p w14:paraId="2CB80147" w14:textId="77777777" w:rsidR="004E3057" w:rsidRPr="00360A45" w:rsidRDefault="004E3057" w:rsidP="00261D9A">
            <w:pPr>
              <w:pStyle w:val="Pargrafdellista"/>
              <w:spacing w:after="120"/>
              <w:ind w:left="0"/>
              <w:rPr>
                <w:rFonts w:cs="Arial"/>
                <w:bCs/>
                <w:color w:val="000000"/>
                <w:lang w:val="es-ES"/>
              </w:rPr>
            </w:pPr>
            <w:r w:rsidRPr="00360A45">
              <w:rPr>
                <w:rFonts w:cs="Arial"/>
                <w:bCs/>
                <w:color w:val="000000"/>
                <w:lang w:val="es-ES"/>
              </w:rPr>
              <w:t xml:space="preserve">Reducción de 5 días naturales </w:t>
            </w:r>
          </w:p>
          <w:p w14:paraId="2A15CF8B" w14:textId="77777777" w:rsidR="004E3057" w:rsidRPr="00360A45" w:rsidRDefault="004E3057" w:rsidP="00261D9A">
            <w:pPr>
              <w:pStyle w:val="Pargrafdellista"/>
              <w:spacing w:after="120"/>
              <w:ind w:left="0"/>
              <w:rPr>
                <w:rFonts w:cs="Arial"/>
                <w:bCs/>
                <w:color w:val="000000"/>
                <w:lang w:val="es-ES"/>
              </w:rPr>
            </w:pPr>
            <w:r w:rsidRPr="00360A45">
              <w:rPr>
                <w:rFonts w:cs="Arial"/>
                <w:bCs/>
                <w:color w:val="000000"/>
                <w:lang w:val="es-ES"/>
              </w:rPr>
              <w:t>(Total plazo máximo de entrega de los resultados de los análisis de 10 días naturales)</w:t>
            </w:r>
          </w:p>
        </w:tc>
        <w:tc>
          <w:tcPr>
            <w:tcW w:w="3688" w:type="dxa"/>
          </w:tcPr>
          <w:p w14:paraId="21C7DDAA" w14:textId="77777777" w:rsidR="004E3057" w:rsidRPr="00360A45" w:rsidRDefault="004E3057" w:rsidP="00261D9A">
            <w:pPr>
              <w:pStyle w:val="Pargrafdellista"/>
              <w:spacing w:after="120"/>
              <w:ind w:left="0"/>
              <w:jc w:val="center"/>
              <w:rPr>
                <w:rFonts w:cs="Arial"/>
                <w:bCs/>
                <w:color w:val="000000"/>
                <w:lang w:val="es-ES"/>
              </w:rPr>
            </w:pPr>
          </w:p>
        </w:tc>
      </w:tr>
      <w:tr w:rsidR="004E3057" w:rsidRPr="00360A45" w14:paraId="0FC3EB36" w14:textId="77777777" w:rsidTr="00261D9A">
        <w:tc>
          <w:tcPr>
            <w:tcW w:w="4678" w:type="dxa"/>
          </w:tcPr>
          <w:p w14:paraId="1ED0B2C2" w14:textId="77777777" w:rsidR="004E3057" w:rsidRPr="00360A45" w:rsidRDefault="004E3057" w:rsidP="00261D9A">
            <w:pPr>
              <w:pStyle w:val="Pargrafdellista"/>
              <w:spacing w:after="120"/>
              <w:ind w:left="0"/>
              <w:rPr>
                <w:rFonts w:cs="Arial"/>
                <w:bCs/>
                <w:color w:val="000000"/>
                <w:lang w:val="es-ES"/>
              </w:rPr>
            </w:pPr>
            <w:r w:rsidRPr="00360A45">
              <w:rPr>
                <w:rFonts w:cs="Arial"/>
                <w:bCs/>
                <w:color w:val="000000"/>
                <w:lang w:val="es-ES"/>
              </w:rPr>
              <w:t xml:space="preserve">Reducción de 10 días naturales </w:t>
            </w:r>
          </w:p>
          <w:p w14:paraId="47667858" w14:textId="77777777" w:rsidR="004E3057" w:rsidRPr="00360A45" w:rsidRDefault="004E3057" w:rsidP="00261D9A">
            <w:pPr>
              <w:pStyle w:val="Pargrafdellista"/>
              <w:spacing w:after="120"/>
              <w:ind w:left="0"/>
              <w:rPr>
                <w:rFonts w:cs="Arial"/>
                <w:b/>
                <w:color w:val="000000"/>
                <w:lang w:val="es-ES"/>
              </w:rPr>
            </w:pPr>
            <w:r w:rsidRPr="00360A45">
              <w:rPr>
                <w:rFonts w:cs="Arial"/>
                <w:bCs/>
                <w:color w:val="000000"/>
                <w:lang w:val="es-ES"/>
              </w:rPr>
              <w:t>(Total plazo máximo de entrega de los resultados de los análisis de 5 días naturales)</w:t>
            </w:r>
          </w:p>
        </w:tc>
        <w:tc>
          <w:tcPr>
            <w:tcW w:w="3688" w:type="dxa"/>
          </w:tcPr>
          <w:p w14:paraId="4123A6D4" w14:textId="77777777" w:rsidR="004E3057" w:rsidRPr="00360A45" w:rsidRDefault="004E3057" w:rsidP="00261D9A">
            <w:pPr>
              <w:pStyle w:val="Pargrafdellista"/>
              <w:spacing w:after="120"/>
              <w:ind w:left="0"/>
              <w:jc w:val="center"/>
              <w:rPr>
                <w:rFonts w:cs="Arial"/>
                <w:bCs/>
                <w:color w:val="000000"/>
                <w:lang w:val="es-ES"/>
              </w:rPr>
            </w:pPr>
          </w:p>
        </w:tc>
      </w:tr>
    </w:tbl>
    <w:p w14:paraId="3C78189E" w14:textId="77777777" w:rsidR="004E3057" w:rsidRDefault="004E3057" w:rsidP="004E3057">
      <w:pPr>
        <w:rPr>
          <w:rFonts w:cs="Arial"/>
          <w:color w:val="000000"/>
          <w:lang w:val="es-ES"/>
        </w:rPr>
      </w:pPr>
    </w:p>
    <w:p w14:paraId="6A232213" w14:textId="6177655A" w:rsidR="004E3057" w:rsidRPr="00360A45" w:rsidRDefault="004E3057" w:rsidP="004E3057">
      <w:pPr>
        <w:rPr>
          <w:lang w:val="es-ES"/>
        </w:rPr>
      </w:pPr>
      <w:r w:rsidRPr="00360A45">
        <w:rPr>
          <w:rFonts w:cs="Arial"/>
          <w:color w:val="000000"/>
          <w:lang w:val="es-ES"/>
        </w:rPr>
        <w:t xml:space="preserve">*Si no marca con una X ninguna celda o marca más de una, se entenderá que no ofrece la mejora y obtendrá 0 puntos en este criterio. </w:t>
      </w:r>
    </w:p>
    <w:p w14:paraId="31D34700" w14:textId="77777777" w:rsidR="00B17B18" w:rsidRPr="004E3057" w:rsidRDefault="00B17B18" w:rsidP="004E3057"/>
    <w:sectPr w:rsidR="00B17B18" w:rsidRPr="004E3057" w:rsidSect="00B221B5">
      <w:headerReference w:type="even" r:id="rId8"/>
      <w:footerReference w:type="even" r:id="rId9"/>
      <w:footerReference w:type="default" r:id="rId10"/>
      <w:footerReference w:type="first" r:id="rId11"/>
      <w:pgSz w:w="11906" w:h="16838" w:code="9"/>
      <w:pgMar w:top="85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2"/>
    <w:multiLevelType w:val="hybridMultilevel"/>
    <w:tmpl w:val="C7CED4A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45254E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00000008"/>
    <w:multiLevelType w:val="multilevel"/>
    <w:tmpl w:val="74AA15BA"/>
    <w:numStyleLink w:val="EstiloEstiloConvietas8ptEsquemanumerado"/>
  </w:abstractNum>
  <w:abstractNum w:abstractNumId="7"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10" w15:restartNumberingAfterBreak="0">
    <w:nsid w:val="00000011"/>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2"/>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12" w15:restartNumberingAfterBreak="0">
    <w:nsid w:val="00000013"/>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3" w15:restartNumberingAfterBreak="0">
    <w:nsid w:val="00000014"/>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5"/>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16"/>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26"/>
    <w:multiLevelType w:val="hybridMultilevel"/>
    <w:tmpl w:val="D0A4CE0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2D"/>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2E"/>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8DC1F6E"/>
    <w:multiLevelType w:val="hybridMultilevel"/>
    <w:tmpl w:val="66A05F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C4858FA"/>
    <w:multiLevelType w:val="hybridMultilevel"/>
    <w:tmpl w:val="7170509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832644A"/>
    <w:multiLevelType w:val="hybridMultilevel"/>
    <w:tmpl w:val="FDA8D6AE"/>
    <w:lvl w:ilvl="0" w:tplc="38D2616C">
      <w:start w:val="1"/>
      <w:numFmt w:val="bullet"/>
      <w:lvlText w:val="-"/>
      <w:lvlJc w:val="left"/>
      <w:pPr>
        <w:ind w:left="1080" w:hanging="360"/>
      </w:pPr>
      <w:rPr>
        <w:rFonts w:ascii="Arial" w:eastAsia="Times New Roman" w:hAnsi="Arial" w:cs="Arial" w:hint="default"/>
        <w:b/>
        <w:color w:val="auto"/>
        <w:sz w:val="16"/>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7"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8"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56457191">
    <w:abstractNumId w:val="4"/>
  </w:num>
  <w:num w:numId="2" w16cid:durableId="1789926802">
    <w:abstractNumId w:val="7"/>
  </w:num>
  <w:num w:numId="3" w16cid:durableId="465197719">
    <w:abstractNumId w:val="8"/>
  </w:num>
  <w:num w:numId="4" w16cid:durableId="1026953086">
    <w:abstractNumId w:val="9"/>
  </w:num>
  <w:num w:numId="5" w16cid:durableId="824778169">
    <w:abstractNumId w:val="0"/>
  </w:num>
  <w:num w:numId="6" w16cid:durableId="2126851281">
    <w:abstractNumId w:val="3"/>
  </w:num>
  <w:num w:numId="7" w16cid:durableId="1086995775">
    <w:abstractNumId w:val="5"/>
  </w:num>
  <w:num w:numId="8" w16cid:durableId="1652250719">
    <w:abstractNumId w:val="6"/>
  </w:num>
  <w:num w:numId="9" w16cid:durableId="2133984180">
    <w:abstractNumId w:val="30"/>
  </w:num>
  <w:num w:numId="10" w16cid:durableId="450520347">
    <w:abstractNumId w:val="1"/>
  </w:num>
  <w:num w:numId="11" w16cid:durableId="2098480587">
    <w:abstractNumId w:val="2"/>
  </w:num>
  <w:num w:numId="12" w16cid:durableId="1975014059">
    <w:abstractNumId w:val="10"/>
  </w:num>
  <w:num w:numId="13" w16cid:durableId="567038426">
    <w:abstractNumId w:val="11"/>
  </w:num>
  <w:num w:numId="14" w16cid:durableId="1653479989">
    <w:abstractNumId w:val="12"/>
  </w:num>
  <w:num w:numId="15" w16cid:durableId="617106687">
    <w:abstractNumId w:val="13"/>
  </w:num>
  <w:num w:numId="16" w16cid:durableId="259947992">
    <w:abstractNumId w:val="14"/>
  </w:num>
  <w:num w:numId="17" w16cid:durableId="772211635">
    <w:abstractNumId w:val="15"/>
  </w:num>
  <w:num w:numId="18" w16cid:durableId="1757703536">
    <w:abstractNumId w:val="16"/>
  </w:num>
  <w:num w:numId="19" w16cid:durableId="1436711736">
    <w:abstractNumId w:val="17"/>
  </w:num>
  <w:num w:numId="20" w16cid:durableId="1503735182">
    <w:abstractNumId w:val="18"/>
  </w:num>
  <w:num w:numId="21" w16cid:durableId="1445689777">
    <w:abstractNumId w:val="20"/>
  </w:num>
  <w:num w:numId="22" w16cid:durableId="1708143263">
    <w:abstractNumId w:val="25"/>
  </w:num>
  <w:num w:numId="23" w16cid:durableId="1808206212">
    <w:abstractNumId w:val="19"/>
  </w:num>
  <w:num w:numId="24" w16cid:durableId="1337073847">
    <w:abstractNumId w:val="22"/>
  </w:num>
  <w:num w:numId="25" w16cid:durableId="1187523552">
    <w:abstractNumId w:val="29"/>
  </w:num>
  <w:num w:numId="26" w16cid:durableId="2071805263">
    <w:abstractNumId w:val="27"/>
  </w:num>
  <w:num w:numId="27" w16cid:durableId="901715708">
    <w:abstractNumId w:val="26"/>
  </w:num>
  <w:num w:numId="28" w16cid:durableId="62340004">
    <w:abstractNumId w:val="28"/>
  </w:num>
  <w:num w:numId="29" w16cid:durableId="1099450780">
    <w:abstractNumId w:val="31"/>
  </w:num>
  <w:num w:numId="30" w16cid:durableId="863789481">
    <w:abstractNumId w:val="24"/>
  </w:num>
  <w:num w:numId="31" w16cid:durableId="1783453087">
    <w:abstractNumId w:val="21"/>
  </w:num>
  <w:num w:numId="32" w16cid:durableId="173418552">
    <w:abstractNumId w:val="32"/>
  </w:num>
  <w:num w:numId="33" w16cid:durableId="860511764">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64A5"/>
    <w:rsid w:val="000103A6"/>
    <w:rsid w:val="00071929"/>
    <w:rsid w:val="00141378"/>
    <w:rsid w:val="00142601"/>
    <w:rsid w:val="00166F59"/>
    <w:rsid w:val="001B3D55"/>
    <w:rsid w:val="001F01E3"/>
    <w:rsid w:val="00210A94"/>
    <w:rsid w:val="00253AD7"/>
    <w:rsid w:val="00284468"/>
    <w:rsid w:val="002875C4"/>
    <w:rsid w:val="003108BD"/>
    <w:rsid w:val="00336467"/>
    <w:rsid w:val="00390176"/>
    <w:rsid w:val="004E0171"/>
    <w:rsid w:val="004E3057"/>
    <w:rsid w:val="004E3A27"/>
    <w:rsid w:val="005419E8"/>
    <w:rsid w:val="005D6D7B"/>
    <w:rsid w:val="005E58FD"/>
    <w:rsid w:val="005F3A12"/>
    <w:rsid w:val="0069394D"/>
    <w:rsid w:val="00763F56"/>
    <w:rsid w:val="007D134E"/>
    <w:rsid w:val="007F00AE"/>
    <w:rsid w:val="008721CC"/>
    <w:rsid w:val="00930DEF"/>
    <w:rsid w:val="00946BB6"/>
    <w:rsid w:val="00956730"/>
    <w:rsid w:val="009F3E01"/>
    <w:rsid w:val="00A07FCC"/>
    <w:rsid w:val="00A24621"/>
    <w:rsid w:val="00A656F6"/>
    <w:rsid w:val="00A820C6"/>
    <w:rsid w:val="00B17B18"/>
    <w:rsid w:val="00B221B5"/>
    <w:rsid w:val="00B27148"/>
    <w:rsid w:val="00BA3113"/>
    <w:rsid w:val="00C0380A"/>
    <w:rsid w:val="00C24FD8"/>
    <w:rsid w:val="00C65CE4"/>
    <w:rsid w:val="00C705E7"/>
    <w:rsid w:val="00C90795"/>
    <w:rsid w:val="00D30BDC"/>
    <w:rsid w:val="00DA7A37"/>
    <w:rsid w:val="00DB7DD6"/>
    <w:rsid w:val="00DD2BC7"/>
    <w:rsid w:val="00EF4F97"/>
    <w:rsid w:val="00F13313"/>
    <w:rsid w:val="00F30E77"/>
    <w:rsid w:val="00F740AD"/>
    <w:rsid w:val="00FB79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9"/>
      </w:numPr>
      <w:tabs>
        <w:tab w:val="num" w:pos="1069"/>
      </w:tabs>
      <w:spacing w:after="200" w:line="276" w:lineRule="auto"/>
      <w:ind w:left="1069"/>
    </w:pPr>
    <w:rPr>
      <w:rFonts w:ascii="Calibri Light" w:eastAsia="Calibri" w:hAnsi="Calibri Light" w:cs="Calibri Light"/>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EA09-BDDC-401A-8EB6-917D92C9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2025-12-02T11:35:00Z</cp:lastPrinted>
  <dcterms:created xsi:type="dcterms:W3CDTF">2025-12-10T06:57:00Z</dcterms:created>
  <dcterms:modified xsi:type="dcterms:W3CDTF">2025-12-10T06:57:00Z</dcterms:modified>
</cp:coreProperties>
</file>